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8A" w:rsidRPr="00DA3D65" w:rsidRDefault="00B33F8A" w:rsidP="00B33F8A">
      <w:pPr>
        <w:rPr>
          <w:rFonts w:asciiTheme="majorBidi" w:eastAsia="Arial Unicode MS" w:hAnsiTheme="majorBidi" w:cstheme="majorBidi"/>
          <w:b/>
          <w:bCs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b/>
          <w:bCs/>
          <w:sz w:val="24"/>
          <w:szCs w:val="24"/>
        </w:rPr>
        <w:t>Appendix 1:</w:t>
      </w:r>
    </w:p>
    <w:p w:rsidR="00B33F8A" w:rsidRPr="00DA3D65" w:rsidRDefault="00B33F8A" w:rsidP="00B33F8A">
      <w:pPr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Search Strategy</w:t>
      </w:r>
    </w:p>
    <w:p w:rsidR="00B33F8A" w:rsidRPr="00DA3D65" w:rsidRDefault="00B33F8A" w:rsidP="00B33F8A">
      <w:pPr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--------------------------------------------------------------------------------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1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Arthroplasty, Replacement, Knee/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 xml:space="preserve"> 2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Knee Prosthesis/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3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knee replacement.mp.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4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tkr.mp.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5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or/1-4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6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Knee/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7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knee.mp.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8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or/6-7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9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Arthroplasty/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10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Joint Prosthesis/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ind w:left="567" w:hanging="567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11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(arthroplast* or prosthe* or replace*).mp.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12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or/9-11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13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8 and 12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14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5 or 13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15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activPal.mp.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 xml:space="preserve">16     function*.mp.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ind w:left="567" w:hanging="567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17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(activity or activities).mp.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ind w:left="567" w:hanging="567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18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(lying or sitting or standing or stepping).mp.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19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position.mp.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lastRenderedPageBreak/>
        <w:t>20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sedentary time.mp.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21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16 or 17 or 18 or 19 or 20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22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device.mp.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23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monitor.mp.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24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accelerometer.mp.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25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 xml:space="preserve">22 or 23 or 24 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26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>21 and 25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27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>15 or 26</w:t>
      </w:r>
    </w:p>
    <w:p w:rsidR="00B33F8A" w:rsidRPr="00DA3D65" w:rsidRDefault="00B33F8A" w:rsidP="00B33F8A">
      <w:pPr>
        <w:tabs>
          <w:tab w:val="left" w:pos="567"/>
        </w:tabs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28</w:t>
      </w:r>
      <w:r w:rsidRPr="00DA3D65">
        <w:rPr>
          <w:rFonts w:asciiTheme="majorBidi" w:eastAsia="Arial Unicode MS" w:hAnsiTheme="majorBidi" w:cstheme="majorBidi"/>
          <w:sz w:val="24"/>
          <w:szCs w:val="24"/>
        </w:rPr>
        <w:tab/>
        <w:t>14 and 27</w:t>
      </w:r>
    </w:p>
    <w:p w:rsidR="00B33F8A" w:rsidRPr="00DA3D65" w:rsidRDefault="00B33F8A" w:rsidP="00B33F8A">
      <w:pPr>
        <w:spacing w:line="240" w:lineRule="auto"/>
        <w:rPr>
          <w:rFonts w:asciiTheme="majorBidi" w:eastAsia="Arial Unicode MS" w:hAnsiTheme="majorBidi" w:cstheme="majorBidi"/>
          <w:sz w:val="24"/>
          <w:szCs w:val="24"/>
        </w:rPr>
      </w:pPr>
      <w:r w:rsidRPr="00DA3D65">
        <w:rPr>
          <w:rFonts w:asciiTheme="majorBidi" w:eastAsia="Arial Unicode MS" w:hAnsiTheme="majorBidi" w:cstheme="majorBidi"/>
          <w:sz w:val="24"/>
          <w:szCs w:val="24"/>
        </w:rPr>
        <w:t>***************************</w:t>
      </w:r>
    </w:p>
    <w:p w:rsidR="00B33F8A" w:rsidRPr="00DA3D65" w:rsidRDefault="00B33F8A" w:rsidP="00B33F8A">
      <w:pPr>
        <w:rPr>
          <w:rFonts w:asciiTheme="majorBidi" w:eastAsia="Arial Unicode MS" w:hAnsiTheme="majorBidi" w:cstheme="majorBidi"/>
          <w:sz w:val="24"/>
          <w:szCs w:val="24"/>
        </w:rPr>
      </w:pPr>
    </w:p>
    <w:p w:rsidR="00B33F8A" w:rsidRPr="00DA3D65" w:rsidRDefault="00B33F8A" w:rsidP="00B33F8A">
      <w:pPr>
        <w:rPr>
          <w:rFonts w:asciiTheme="majorBidi" w:eastAsia="Arial Unicode MS" w:hAnsiTheme="majorBidi" w:cstheme="majorBidi"/>
          <w:sz w:val="24"/>
          <w:szCs w:val="24"/>
        </w:rPr>
      </w:pPr>
    </w:p>
    <w:p w:rsidR="00B33F8A" w:rsidRPr="00DA3D65" w:rsidRDefault="00B33F8A" w:rsidP="00B33F8A">
      <w:pPr>
        <w:rPr>
          <w:rFonts w:asciiTheme="majorBidi" w:eastAsia="Arial Unicode MS" w:hAnsiTheme="majorBidi" w:cstheme="majorBidi"/>
          <w:sz w:val="24"/>
          <w:szCs w:val="24"/>
        </w:rPr>
      </w:pPr>
    </w:p>
    <w:p w:rsidR="00B33F8A" w:rsidRPr="00DA3D65" w:rsidRDefault="00B33F8A" w:rsidP="00B33F8A">
      <w:pPr>
        <w:rPr>
          <w:rFonts w:asciiTheme="majorBidi" w:eastAsia="Arial Unicode MS" w:hAnsiTheme="majorBidi" w:cstheme="majorBidi"/>
          <w:sz w:val="24"/>
          <w:szCs w:val="24"/>
        </w:rPr>
      </w:pPr>
    </w:p>
    <w:p w:rsidR="00B33F8A" w:rsidRPr="00DA3D65" w:rsidRDefault="00B33F8A" w:rsidP="00B33F8A">
      <w:pPr>
        <w:rPr>
          <w:rFonts w:asciiTheme="majorBidi" w:hAnsiTheme="majorBidi" w:cstheme="majorBidi"/>
          <w:noProof/>
          <w:sz w:val="24"/>
          <w:szCs w:val="24"/>
        </w:rPr>
      </w:pPr>
      <w:r w:rsidRPr="00DA3D65">
        <w:rPr>
          <w:rFonts w:asciiTheme="majorBidi" w:hAnsiTheme="majorBidi" w:cstheme="majorBidi"/>
          <w:sz w:val="24"/>
          <w:szCs w:val="24"/>
        </w:rPr>
        <w:br w:type="page"/>
      </w:r>
    </w:p>
    <w:p w:rsidR="00B33F8A" w:rsidRPr="00DA3D65" w:rsidRDefault="00B33F8A" w:rsidP="00B33F8A">
      <w:pPr>
        <w:pStyle w:val="EndNoteBibliography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A3D65">
        <w:rPr>
          <w:rFonts w:asciiTheme="majorBidi" w:hAnsiTheme="majorBidi" w:cstheme="majorBidi"/>
          <w:sz w:val="24"/>
          <w:szCs w:val="24"/>
        </w:rPr>
        <w:lastRenderedPageBreak/>
        <w:t>Appendix 2:</w:t>
      </w:r>
    </w:p>
    <w:p w:rsidR="00B33F8A" w:rsidRPr="00DA3D65" w:rsidRDefault="00B33F8A" w:rsidP="00B33F8A">
      <w:pPr>
        <w:pStyle w:val="EndNoteBibliography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B33F8A" w:rsidRPr="00DA3D65" w:rsidRDefault="00B33F8A" w:rsidP="00B33F8A">
      <w:pPr>
        <w:pStyle w:val="EndNoteBibliography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B33F8A" w:rsidRPr="00DA3D65" w:rsidRDefault="00B33F8A" w:rsidP="00B33F8A">
      <w:pPr>
        <w:pStyle w:val="EndNoteBibliography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A3D65">
        <w:rPr>
          <w:rFonts w:asciiTheme="majorBidi" w:hAnsiTheme="majorBidi" w:cstheme="majorBidi"/>
          <w:sz w:val="24"/>
          <w:szCs w:val="24"/>
        </w:rPr>
        <w:t>The risk of bais in the included articles based on ROBINS-I tool for before-after study with control group.</w:t>
      </w:r>
    </w:p>
    <w:p w:rsidR="00B33F8A" w:rsidRPr="00DA3D65" w:rsidRDefault="00B33F8A" w:rsidP="00B33F8A">
      <w:pPr>
        <w:rPr>
          <w:rFonts w:asciiTheme="majorBidi" w:hAnsiTheme="majorBidi" w:cstheme="majorBidi"/>
          <w:sz w:val="24"/>
          <w:szCs w:val="24"/>
        </w:rPr>
      </w:pPr>
    </w:p>
    <w:p w:rsidR="00B33F8A" w:rsidRPr="00DA3D65" w:rsidRDefault="00B33F8A" w:rsidP="00B33F8A">
      <w:pPr>
        <w:rPr>
          <w:rFonts w:asciiTheme="majorBidi" w:hAnsiTheme="majorBidi" w:cstheme="majorBidi"/>
        </w:rPr>
      </w:pPr>
    </w:p>
    <w:tbl>
      <w:tblPr>
        <w:tblStyle w:val="MediumGrid11"/>
        <w:tblpPr w:leftFromText="180" w:rightFromText="180" w:horzAnchor="margin" w:tblpXSpec="center" w:tblpY="1970"/>
        <w:tblW w:w="6511" w:type="dxa"/>
        <w:tblLook w:val="04A0" w:firstRow="1" w:lastRow="0" w:firstColumn="1" w:lastColumn="0" w:noHBand="0" w:noVBand="1"/>
      </w:tblPr>
      <w:tblGrid>
        <w:gridCol w:w="4158"/>
        <w:gridCol w:w="2353"/>
      </w:tblGrid>
      <w:tr w:rsidR="00B33F8A" w:rsidRPr="00DA3D65" w:rsidTr="001B0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</w:tcPr>
          <w:p w:rsidR="00B33F8A" w:rsidRPr="00DA3D65" w:rsidRDefault="00B33F8A" w:rsidP="001B0A6E">
            <w:pPr>
              <w:tabs>
                <w:tab w:val="left" w:pos="2493"/>
              </w:tabs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2353" w:type="dxa"/>
            <w:vAlign w:val="center"/>
          </w:tcPr>
          <w:p w:rsidR="00B33F8A" w:rsidRPr="00DA3D65" w:rsidRDefault="00B33F8A" w:rsidP="001B0A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3D65">
              <w:rPr>
                <w:rFonts w:asciiTheme="majorBidi" w:hAnsiTheme="majorBidi" w:cstheme="majorBidi"/>
                <w:highlight w:val="lightGray"/>
                <w:shd w:val="clear" w:color="auto" w:fill="FFFFFF"/>
              </w:rPr>
              <w:t>Lützner et al., 2014</w:t>
            </w:r>
          </w:p>
        </w:tc>
      </w:tr>
      <w:tr w:rsidR="00B33F8A" w:rsidRPr="00DA3D65" w:rsidTr="001B0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vAlign w:val="center"/>
          </w:tcPr>
          <w:p w:rsidR="00B33F8A" w:rsidRPr="00DA3D65" w:rsidRDefault="00B33F8A" w:rsidP="001B0A6E">
            <w:pPr>
              <w:rPr>
                <w:rFonts w:asciiTheme="majorBidi" w:hAnsiTheme="majorBidi" w:cstheme="majorBidi"/>
              </w:rPr>
            </w:pPr>
            <w:r w:rsidRPr="00DA3D65">
              <w:rPr>
                <w:rFonts w:asciiTheme="majorBidi" w:hAnsiTheme="majorBidi" w:cstheme="majorBidi"/>
              </w:rPr>
              <w:t xml:space="preserve">Confounding </w:t>
            </w:r>
          </w:p>
        </w:tc>
        <w:tc>
          <w:tcPr>
            <w:tcW w:w="2353" w:type="dxa"/>
            <w:vAlign w:val="center"/>
          </w:tcPr>
          <w:p w:rsidR="00B33F8A" w:rsidRPr="00DA3D65" w:rsidRDefault="00B33F8A" w:rsidP="001B0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3D65">
              <w:rPr>
                <w:rFonts w:asciiTheme="majorBidi" w:hAnsiTheme="majorBidi" w:cstheme="majorBidi"/>
              </w:rPr>
              <w:t>Moderate</w:t>
            </w:r>
          </w:p>
        </w:tc>
      </w:tr>
      <w:tr w:rsidR="00B33F8A" w:rsidRPr="00DA3D65" w:rsidTr="001B0A6E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vAlign w:val="center"/>
          </w:tcPr>
          <w:p w:rsidR="00B33F8A" w:rsidRPr="00DA3D65" w:rsidRDefault="00B33F8A" w:rsidP="001B0A6E">
            <w:pPr>
              <w:rPr>
                <w:rFonts w:asciiTheme="majorBidi" w:hAnsiTheme="majorBidi" w:cstheme="majorBidi"/>
              </w:rPr>
            </w:pPr>
            <w:r w:rsidRPr="00DA3D65">
              <w:rPr>
                <w:rFonts w:asciiTheme="majorBidi" w:hAnsiTheme="majorBidi" w:cstheme="majorBidi"/>
              </w:rPr>
              <w:t>Selection</w:t>
            </w:r>
          </w:p>
        </w:tc>
        <w:tc>
          <w:tcPr>
            <w:tcW w:w="2353" w:type="dxa"/>
            <w:vAlign w:val="center"/>
          </w:tcPr>
          <w:p w:rsidR="00B33F8A" w:rsidRPr="00DA3D65" w:rsidRDefault="00B33F8A" w:rsidP="001B0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3D65">
              <w:rPr>
                <w:rFonts w:asciiTheme="majorBidi" w:hAnsiTheme="majorBidi" w:cstheme="majorBidi"/>
              </w:rPr>
              <w:t>Moderate</w:t>
            </w:r>
          </w:p>
        </w:tc>
      </w:tr>
      <w:tr w:rsidR="00B33F8A" w:rsidRPr="00DA3D65" w:rsidTr="001B0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vAlign w:val="center"/>
          </w:tcPr>
          <w:p w:rsidR="00B33F8A" w:rsidRPr="00DA3D65" w:rsidRDefault="00B33F8A" w:rsidP="001B0A6E">
            <w:pPr>
              <w:rPr>
                <w:rFonts w:asciiTheme="majorBidi" w:hAnsiTheme="majorBidi" w:cstheme="majorBidi"/>
              </w:rPr>
            </w:pPr>
            <w:r w:rsidRPr="00DA3D65">
              <w:rPr>
                <w:rFonts w:asciiTheme="majorBidi" w:hAnsiTheme="majorBidi" w:cstheme="majorBidi"/>
              </w:rPr>
              <w:t>Measurements of interventions</w:t>
            </w:r>
          </w:p>
        </w:tc>
        <w:tc>
          <w:tcPr>
            <w:tcW w:w="2353" w:type="dxa"/>
            <w:vAlign w:val="center"/>
          </w:tcPr>
          <w:p w:rsidR="00B33F8A" w:rsidRPr="00DA3D65" w:rsidRDefault="00B33F8A" w:rsidP="001B0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3D65">
              <w:rPr>
                <w:rFonts w:asciiTheme="majorBidi" w:hAnsiTheme="majorBidi" w:cstheme="majorBidi"/>
              </w:rPr>
              <w:t>High</w:t>
            </w:r>
          </w:p>
        </w:tc>
      </w:tr>
      <w:tr w:rsidR="00B33F8A" w:rsidRPr="00DA3D65" w:rsidTr="001B0A6E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vAlign w:val="center"/>
          </w:tcPr>
          <w:p w:rsidR="00B33F8A" w:rsidRPr="00DA3D65" w:rsidRDefault="00B33F8A" w:rsidP="001B0A6E">
            <w:pPr>
              <w:rPr>
                <w:rFonts w:asciiTheme="majorBidi" w:hAnsiTheme="majorBidi" w:cstheme="majorBidi"/>
              </w:rPr>
            </w:pPr>
            <w:r w:rsidRPr="00DA3D65">
              <w:rPr>
                <w:rFonts w:asciiTheme="majorBidi" w:hAnsiTheme="majorBidi" w:cstheme="majorBidi"/>
              </w:rPr>
              <w:t>Missing data</w:t>
            </w:r>
          </w:p>
        </w:tc>
        <w:tc>
          <w:tcPr>
            <w:tcW w:w="2353" w:type="dxa"/>
            <w:vAlign w:val="center"/>
          </w:tcPr>
          <w:p w:rsidR="00B33F8A" w:rsidRPr="00DA3D65" w:rsidRDefault="00B33F8A" w:rsidP="001B0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3D65">
              <w:rPr>
                <w:rFonts w:asciiTheme="majorBidi" w:hAnsiTheme="majorBidi" w:cstheme="majorBidi"/>
              </w:rPr>
              <w:t>Low</w:t>
            </w:r>
          </w:p>
        </w:tc>
      </w:tr>
      <w:tr w:rsidR="00B33F8A" w:rsidRPr="00DA3D65" w:rsidTr="001B0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vAlign w:val="center"/>
          </w:tcPr>
          <w:p w:rsidR="00B33F8A" w:rsidRPr="00DA3D65" w:rsidRDefault="00B33F8A" w:rsidP="001B0A6E">
            <w:pPr>
              <w:rPr>
                <w:rFonts w:asciiTheme="majorBidi" w:hAnsiTheme="majorBidi" w:cstheme="majorBidi"/>
              </w:rPr>
            </w:pPr>
            <w:r w:rsidRPr="00DA3D65">
              <w:rPr>
                <w:rFonts w:asciiTheme="majorBidi" w:hAnsiTheme="majorBidi" w:cstheme="majorBidi"/>
              </w:rPr>
              <w:t>Measurements of outcomes</w:t>
            </w:r>
          </w:p>
        </w:tc>
        <w:tc>
          <w:tcPr>
            <w:tcW w:w="2353" w:type="dxa"/>
            <w:vAlign w:val="center"/>
          </w:tcPr>
          <w:p w:rsidR="00B33F8A" w:rsidRPr="00DA3D65" w:rsidRDefault="00B33F8A" w:rsidP="001B0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3D65">
              <w:rPr>
                <w:rFonts w:asciiTheme="majorBidi" w:hAnsiTheme="majorBidi" w:cstheme="majorBidi"/>
              </w:rPr>
              <w:t>High</w:t>
            </w:r>
          </w:p>
        </w:tc>
      </w:tr>
      <w:tr w:rsidR="00B33F8A" w:rsidRPr="00DA3D65" w:rsidTr="001B0A6E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vAlign w:val="center"/>
          </w:tcPr>
          <w:p w:rsidR="00B33F8A" w:rsidRPr="00DA3D65" w:rsidRDefault="00B33F8A" w:rsidP="001B0A6E">
            <w:pPr>
              <w:rPr>
                <w:rFonts w:asciiTheme="majorBidi" w:hAnsiTheme="majorBidi" w:cstheme="majorBidi"/>
              </w:rPr>
            </w:pPr>
            <w:r w:rsidRPr="00DA3D65">
              <w:rPr>
                <w:rFonts w:asciiTheme="majorBidi" w:hAnsiTheme="majorBidi" w:cstheme="majorBidi"/>
              </w:rPr>
              <w:t xml:space="preserve">Reporting </w:t>
            </w:r>
          </w:p>
        </w:tc>
        <w:tc>
          <w:tcPr>
            <w:tcW w:w="2353" w:type="dxa"/>
            <w:vAlign w:val="center"/>
          </w:tcPr>
          <w:p w:rsidR="00B33F8A" w:rsidRPr="00DA3D65" w:rsidRDefault="00B33F8A" w:rsidP="001B0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3D65">
              <w:rPr>
                <w:rFonts w:asciiTheme="majorBidi" w:hAnsiTheme="majorBidi" w:cstheme="majorBidi"/>
              </w:rPr>
              <w:t>Low</w:t>
            </w:r>
          </w:p>
        </w:tc>
      </w:tr>
      <w:tr w:rsidR="00B33F8A" w:rsidRPr="00DA3D65" w:rsidTr="001B0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vAlign w:val="center"/>
          </w:tcPr>
          <w:p w:rsidR="00B33F8A" w:rsidRPr="00DA3D65" w:rsidRDefault="00B33F8A" w:rsidP="001B0A6E">
            <w:pPr>
              <w:rPr>
                <w:rFonts w:asciiTheme="majorBidi" w:hAnsiTheme="majorBidi" w:cstheme="majorBidi"/>
              </w:rPr>
            </w:pPr>
            <w:r w:rsidRPr="00DA3D65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2353" w:type="dxa"/>
            <w:vAlign w:val="center"/>
          </w:tcPr>
          <w:p w:rsidR="00B33F8A" w:rsidRPr="00DA3D65" w:rsidRDefault="00B33F8A" w:rsidP="001B0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3D65">
              <w:rPr>
                <w:rFonts w:asciiTheme="majorBidi" w:hAnsiTheme="majorBidi" w:cstheme="majorBidi"/>
              </w:rPr>
              <w:t>High</w:t>
            </w:r>
          </w:p>
        </w:tc>
      </w:tr>
    </w:tbl>
    <w:p w:rsidR="00B33F8A" w:rsidRPr="00DA3D65" w:rsidRDefault="00B33F8A" w:rsidP="00B33F8A">
      <w:pPr>
        <w:rPr>
          <w:rFonts w:asciiTheme="majorBidi" w:hAnsiTheme="majorBidi" w:cstheme="majorBidi"/>
        </w:rPr>
      </w:pPr>
    </w:p>
    <w:p w:rsidR="00B33F8A" w:rsidRPr="00DA3D65" w:rsidRDefault="00B33F8A" w:rsidP="00B33F8A">
      <w:pPr>
        <w:rPr>
          <w:rFonts w:asciiTheme="majorBidi" w:hAnsiTheme="majorBidi" w:cstheme="majorBidi"/>
        </w:rPr>
      </w:pPr>
      <w:r w:rsidRPr="00DA3D65">
        <w:rPr>
          <w:rFonts w:asciiTheme="majorBidi" w:hAnsiTheme="majorBidi" w:cstheme="majorBidi"/>
        </w:rPr>
        <w:br w:type="page"/>
      </w:r>
    </w:p>
    <w:p w:rsidR="00B33F8A" w:rsidRPr="00DA3D65" w:rsidRDefault="00B33F8A" w:rsidP="00B33F8A">
      <w:pPr>
        <w:spacing w:line="220" w:lineRule="exact"/>
        <w:rPr>
          <w:rFonts w:asciiTheme="majorBidi" w:eastAsia="Palatino Linotype" w:hAnsiTheme="majorBidi" w:cstheme="majorBidi"/>
          <w:position w:val="1"/>
          <w:sz w:val="24"/>
          <w:szCs w:val="24"/>
        </w:rPr>
      </w:pPr>
      <w:r w:rsidRPr="00DA3D65">
        <w:rPr>
          <w:rFonts w:asciiTheme="majorBidi" w:eastAsia="Palatino Linotype" w:hAnsiTheme="majorBidi" w:cstheme="majorBidi"/>
          <w:position w:val="1"/>
          <w:sz w:val="24"/>
          <w:szCs w:val="24"/>
        </w:rPr>
        <w:lastRenderedPageBreak/>
        <w:t xml:space="preserve">Appendix 3: </w:t>
      </w:r>
    </w:p>
    <w:p w:rsidR="00B33F8A" w:rsidRPr="00DA3D65" w:rsidRDefault="00B33F8A" w:rsidP="00B33F8A">
      <w:pPr>
        <w:spacing w:line="480" w:lineRule="auto"/>
        <w:rPr>
          <w:rFonts w:asciiTheme="majorBidi" w:eastAsia="Palatino Linotype" w:hAnsiTheme="majorBidi" w:cstheme="majorBidi"/>
          <w:position w:val="1"/>
          <w:sz w:val="24"/>
          <w:szCs w:val="24"/>
        </w:rPr>
      </w:pPr>
      <w:r w:rsidRPr="00DA3D65">
        <w:rPr>
          <w:rFonts w:asciiTheme="majorBidi" w:eastAsia="Palatino Linotype" w:hAnsiTheme="majorBidi" w:cstheme="majorBidi"/>
          <w:position w:val="1"/>
          <w:sz w:val="24"/>
          <w:szCs w:val="24"/>
        </w:rPr>
        <w:t>The NIH quality assessment for Before-After (Pre-Post) Studies With No Control Group.</w:t>
      </w:r>
    </w:p>
    <w:p w:rsidR="00B33F8A" w:rsidRPr="00DA3D65" w:rsidRDefault="00B33F8A" w:rsidP="00B33F8A">
      <w:pPr>
        <w:rPr>
          <w:rFonts w:asciiTheme="majorBidi" w:hAnsiTheme="majorBidi" w:cstheme="majorBidi"/>
        </w:rPr>
      </w:pPr>
    </w:p>
    <w:tbl>
      <w:tblPr>
        <w:tblStyle w:val="TableGrid"/>
        <w:tblW w:w="9393" w:type="dxa"/>
        <w:tblLook w:val="04A0" w:firstRow="1" w:lastRow="0" w:firstColumn="1" w:lastColumn="0" w:noHBand="0" w:noVBand="1"/>
      </w:tblPr>
      <w:tblGrid>
        <w:gridCol w:w="6439"/>
        <w:gridCol w:w="1419"/>
        <w:gridCol w:w="1535"/>
      </w:tblGrid>
      <w:tr w:rsidR="00B33F8A" w:rsidRPr="00DA3D65" w:rsidTr="001B0A6E">
        <w:trPr>
          <w:trHeight w:val="533"/>
        </w:trPr>
        <w:tc>
          <w:tcPr>
            <w:tcW w:w="6439" w:type="dxa"/>
            <w:shd w:val="clear" w:color="auto" w:fill="BFBFBF" w:themeFill="background1" w:themeFillShade="BF"/>
            <w:vAlign w:val="center"/>
          </w:tcPr>
          <w:p w:rsidR="00B33F8A" w:rsidRPr="00DA3D65" w:rsidRDefault="00B33F8A" w:rsidP="001B0A6E">
            <w:pPr>
              <w:spacing w:line="260" w:lineRule="exact"/>
              <w:rPr>
                <w:rFonts w:asciiTheme="majorBidi" w:hAnsiTheme="majorBidi" w:cstheme="majorBidi"/>
              </w:rPr>
            </w:pPr>
          </w:p>
        </w:tc>
        <w:tc>
          <w:tcPr>
            <w:tcW w:w="1419" w:type="dxa"/>
            <w:shd w:val="clear" w:color="auto" w:fill="BFBFBF" w:themeFill="background1" w:themeFillShade="BF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highlight w:val="lightGray"/>
              </w:rPr>
            </w:pPr>
            <w:r w:rsidRPr="00DA3D65">
              <w:rPr>
                <w:rFonts w:asciiTheme="majorBidi" w:hAnsiTheme="majorBidi" w:cstheme="majorBidi"/>
                <w:highlight w:val="lightGray"/>
                <w:shd w:val="clear" w:color="auto" w:fill="FFFFFF"/>
              </w:rPr>
              <w:t>Granat et al., 2020</w:t>
            </w:r>
          </w:p>
        </w:tc>
        <w:tc>
          <w:tcPr>
            <w:tcW w:w="1535" w:type="dxa"/>
            <w:shd w:val="clear" w:color="auto" w:fill="BFBFBF" w:themeFill="background1" w:themeFillShade="BF"/>
          </w:tcPr>
          <w:p w:rsidR="00B33F8A" w:rsidRPr="00DA3D65" w:rsidRDefault="00B33F8A" w:rsidP="001B0A6E">
            <w:pPr>
              <w:jc w:val="center"/>
              <w:rPr>
                <w:rFonts w:asciiTheme="majorBidi" w:hAnsiTheme="majorBidi" w:cstheme="majorBidi"/>
                <w:highlight w:val="lightGray"/>
              </w:rPr>
            </w:pPr>
            <w:r w:rsidRPr="00DA3D65">
              <w:rPr>
                <w:rFonts w:asciiTheme="majorBidi" w:hAnsiTheme="majorBidi" w:cstheme="majorBidi"/>
                <w:highlight w:val="lightGray"/>
                <w:shd w:val="clear" w:color="auto" w:fill="FFFFFF"/>
              </w:rPr>
              <w:t>Frimpong et al., 2020</w:t>
            </w:r>
          </w:p>
        </w:tc>
      </w:tr>
      <w:tr w:rsidR="00B33F8A" w:rsidRPr="00DA3D65" w:rsidTr="001B0A6E">
        <w:trPr>
          <w:trHeight w:val="569"/>
        </w:trPr>
        <w:tc>
          <w:tcPr>
            <w:tcW w:w="6439" w:type="dxa"/>
            <w:vAlign w:val="center"/>
          </w:tcPr>
          <w:p w:rsidR="00B33F8A" w:rsidRPr="00DA3D65" w:rsidRDefault="00B33F8A" w:rsidP="00B33F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7" w:hanging="283"/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Was the research question or objective in this paper clearly stated?</w:t>
            </w:r>
          </w:p>
        </w:tc>
        <w:tc>
          <w:tcPr>
            <w:tcW w:w="1419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535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</w:tr>
      <w:tr w:rsidR="00B33F8A" w:rsidRPr="00DA3D65" w:rsidTr="001B0A6E">
        <w:trPr>
          <w:trHeight w:val="266"/>
        </w:trPr>
        <w:tc>
          <w:tcPr>
            <w:tcW w:w="6439" w:type="dxa"/>
            <w:vAlign w:val="center"/>
          </w:tcPr>
          <w:p w:rsidR="00B33F8A" w:rsidRPr="00DA3D65" w:rsidRDefault="00B33F8A" w:rsidP="00B33F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7" w:hanging="283"/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Was the study population clearly specified and defined?</w:t>
            </w:r>
          </w:p>
        </w:tc>
        <w:tc>
          <w:tcPr>
            <w:tcW w:w="1419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535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</w:tr>
      <w:tr w:rsidR="00B33F8A" w:rsidRPr="00DA3D65" w:rsidTr="001B0A6E">
        <w:trPr>
          <w:trHeight w:val="721"/>
        </w:trPr>
        <w:tc>
          <w:tcPr>
            <w:tcW w:w="6439" w:type="dxa"/>
            <w:vAlign w:val="center"/>
          </w:tcPr>
          <w:p w:rsidR="00B33F8A" w:rsidRPr="00DA3D65" w:rsidRDefault="00B33F8A" w:rsidP="00B33F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7" w:hanging="283"/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Were the participants in the study representative of those who would be eligible for the test/service/intervention in the general or clinical population of interest? </w:t>
            </w:r>
          </w:p>
        </w:tc>
        <w:tc>
          <w:tcPr>
            <w:tcW w:w="1419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535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</w:tr>
      <w:tr w:rsidR="00B33F8A" w:rsidRPr="00DA3D65" w:rsidTr="001B0A6E">
        <w:trPr>
          <w:trHeight w:val="470"/>
        </w:trPr>
        <w:tc>
          <w:tcPr>
            <w:tcW w:w="6439" w:type="dxa"/>
            <w:vAlign w:val="center"/>
          </w:tcPr>
          <w:p w:rsidR="00B33F8A" w:rsidRPr="00DA3D65" w:rsidRDefault="00B33F8A" w:rsidP="00B33F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7" w:hanging="283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Were all eligible participants that met the prespecified entry criteria enrolled?</w:t>
            </w:r>
          </w:p>
        </w:tc>
        <w:tc>
          <w:tcPr>
            <w:tcW w:w="1419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535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</w:tr>
      <w:tr w:rsidR="00B33F8A" w:rsidRPr="00DA3D65" w:rsidTr="001B0A6E">
        <w:trPr>
          <w:trHeight w:val="486"/>
        </w:trPr>
        <w:tc>
          <w:tcPr>
            <w:tcW w:w="6439" w:type="dxa"/>
            <w:vAlign w:val="center"/>
          </w:tcPr>
          <w:p w:rsidR="00B33F8A" w:rsidRPr="00DA3D65" w:rsidRDefault="00B33F8A" w:rsidP="00B33F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7" w:hanging="283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Was the sample size sufficiently large to provide confidence in the findings?</w:t>
            </w:r>
          </w:p>
        </w:tc>
        <w:tc>
          <w:tcPr>
            <w:tcW w:w="1419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535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</w:tr>
      <w:tr w:rsidR="00B33F8A" w:rsidRPr="00DA3D65" w:rsidTr="001B0A6E">
        <w:trPr>
          <w:trHeight w:val="470"/>
        </w:trPr>
        <w:tc>
          <w:tcPr>
            <w:tcW w:w="6439" w:type="dxa"/>
            <w:vAlign w:val="center"/>
          </w:tcPr>
          <w:p w:rsidR="00B33F8A" w:rsidRPr="00DA3D65" w:rsidRDefault="00B33F8A" w:rsidP="00B33F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7" w:hanging="283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Was the test/service/intervention clearly described and delivered consistently across the study population?</w:t>
            </w:r>
          </w:p>
        </w:tc>
        <w:tc>
          <w:tcPr>
            <w:tcW w:w="1419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535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</w:tr>
      <w:tr w:rsidR="00B33F8A" w:rsidRPr="00DA3D65" w:rsidTr="001B0A6E">
        <w:trPr>
          <w:trHeight w:val="470"/>
        </w:trPr>
        <w:tc>
          <w:tcPr>
            <w:tcW w:w="6439" w:type="dxa"/>
            <w:vAlign w:val="center"/>
          </w:tcPr>
          <w:p w:rsidR="00B33F8A" w:rsidRPr="00DA3D65" w:rsidRDefault="00B33F8A" w:rsidP="00B33F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7" w:hanging="283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Were the outcome measures prespecified, clearly defined, valid, reliable, and assessed consistently across all study participants?</w:t>
            </w:r>
          </w:p>
        </w:tc>
        <w:tc>
          <w:tcPr>
            <w:tcW w:w="1419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535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</w:tr>
      <w:tr w:rsidR="00B33F8A" w:rsidRPr="00DA3D65" w:rsidTr="001B0A6E">
        <w:trPr>
          <w:trHeight w:val="486"/>
        </w:trPr>
        <w:tc>
          <w:tcPr>
            <w:tcW w:w="6439" w:type="dxa"/>
            <w:vAlign w:val="center"/>
          </w:tcPr>
          <w:p w:rsidR="00B33F8A" w:rsidRPr="00DA3D65" w:rsidRDefault="00B33F8A" w:rsidP="00B33F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7" w:right="80" w:hanging="283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Were the people assessing the outcomes blinded to the participants' exposures/interventions?</w:t>
            </w:r>
          </w:p>
        </w:tc>
        <w:tc>
          <w:tcPr>
            <w:tcW w:w="1419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535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</w:tr>
      <w:tr w:rsidR="00B33F8A" w:rsidRPr="00DA3D65" w:rsidTr="001B0A6E">
        <w:trPr>
          <w:trHeight w:val="548"/>
        </w:trPr>
        <w:tc>
          <w:tcPr>
            <w:tcW w:w="6439" w:type="dxa"/>
            <w:vAlign w:val="center"/>
          </w:tcPr>
          <w:p w:rsidR="00B33F8A" w:rsidRPr="00DA3D65" w:rsidRDefault="00B33F8A" w:rsidP="00B33F8A">
            <w:pPr>
              <w:pStyle w:val="ListParagraph"/>
              <w:numPr>
                <w:ilvl w:val="0"/>
                <w:numId w:val="1"/>
              </w:numPr>
              <w:spacing w:before="82" w:after="0" w:line="240" w:lineRule="auto"/>
              <w:ind w:left="447" w:right="6" w:hanging="283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Was the loss to follow-up after baseline 20% or less? Were those lost to follow-up accounted for in the analysis?</w:t>
            </w:r>
          </w:p>
        </w:tc>
        <w:tc>
          <w:tcPr>
            <w:tcW w:w="1419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535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</w:tr>
      <w:tr w:rsidR="00B33F8A" w:rsidRPr="00DA3D65" w:rsidTr="001B0A6E">
        <w:trPr>
          <w:trHeight w:val="721"/>
        </w:trPr>
        <w:tc>
          <w:tcPr>
            <w:tcW w:w="6439" w:type="dxa"/>
            <w:vAlign w:val="center"/>
          </w:tcPr>
          <w:p w:rsidR="00B33F8A" w:rsidRPr="00DA3D65" w:rsidRDefault="00B33F8A" w:rsidP="001B0A6E">
            <w:pPr>
              <w:pStyle w:val="ListParagraph"/>
              <w:ind w:left="447" w:hanging="283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10. Did the statistical methods examine changes in outcome measures from before to after the intervention? Were statistical tests done that provided p values for the pre-to-post changes?</w:t>
            </w:r>
          </w:p>
        </w:tc>
        <w:tc>
          <w:tcPr>
            <w:tcW w:w="1419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535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</w:tr>
      <w:tr w:rsidR="00B33F8A" w:rsidRPr="00DA3D65" w:rsidTr="001B0A6E">
        <w:trPr>
          <w:trHeight w:val="721"/>
        </w:trPr>
        <w:tc>
          <w:tcPr>
            <w:tcW w:w="6439" w:type="dxa"/>
            <w:vAlign w:val="center"/>
          </w:tcPr>
          <w:p w:rsidR="00B33F8A" w:rsidRPr="00DA3D65" w:rsidRDefault="00B33F8A" w:rsidP="00B33F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7" w:hanging="283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Were outcome measures of interest taken multiple times before the intervention and multiple times after the intervention (i.e., did they use an interrupted time-series design)?</w:t>
            </w:r>
          </w:p>
        </w:tc>
        <w:tc>
          <w:tcPr>
            <w:tcW w:w="1419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535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</w:tr>
      <w:tr w:rsidR="00B33F8A" w:rsidRPr="00DA3D65" w:rsidTr="001B0A6E">
        <w:trPr>
          <w:trHeight w:val="956"/>
        </w:trPr>
        <w:tc>
          <w:tcPr>
            <w:tcW w:w="6439" w:type="dxa"/>
            <w:vAlign w:val="center"/>
          </w:tcPr>
          <w:p w:rsidR="00B33F8A" w:rsidRPr="00DA3D65" w:rsidRDefault="00B33F8A" w:rsidP="00B33F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7" w:hanging="283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If the intervention was conducted at a group level (e.g., a whole hospital, a community, etc.) did the statistical analysis take into account the use of individual-level data to determine effects at the group level?</w:t>
            </w:r>
          </w:p>
        </w:tc>
        <w:tc>
          <w:tcPr>
            <w:tcW w:w="1419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535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</w:tr>
      <w:tr w:rsidR="00B33F8A" w:rsidRPr="00DA3D65" w:rsidTr="001B0A6E">
        <w:trPr>
          <w:trHeight w:val="313"/>
        </w:trPr>
        <w:tc>
          <w:tcPr>
            <w:tcW w:w="6439" w:type="dxa"/>
            <w:vAlign w:val="center"/>
          </w:tcPr>
          <w:p w:rsidR="00B33F8A" w:rsidRPr="00DA3D65" w:rsidRDefault="00B33F8A" w:rsidP="001B0A6E">
            <w:pPr>
              <w:pStyle w:val="ListParagraph"/>
              <w:spacing w:before="82"/>
              <w:ind w:left="447" w:right="6" w:hanging="283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12. Summary Quality</w:t>
            </w:r>
          </w:p>
        </w:tc>
        <w:tc>
          <w:tcPr>
            <w:tcW w:w="1419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Good</w:t>
            </w:r>
          </w:p>
        </w:tc>
        <w:tc>
          <w:tcPr>
            <w:tcW w:w="1535" w:type="dxa"/>
            <w:vAlign w:val="center"/>
          </w:tcPr>
          <w:p w:rsidR="00B33F8A" w:rsidRPr="00DA3D65" w:rsidRDefault="00B33F8A" w:rsidP="001B0A6E">
            <w:pPr>
              <w:spacing w:line="26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3D65">
              <w:rPr>
                <w:rFonts w:asciiTheme="majorBidi" w:hAnsiTheme="majorBidi" w:cstheme="majorBidi"/>
                <w:sz w:val="20"/>
                <w:szCs w:val="20"/>
              </w:rPr>
              <w:t>Good</w:t>
            </w:r>
          </w:p>
        </w:tc>
      </w:tr>
    </w:tbl>
    <w:p w:rsidR="00B33F8A" w:rsidRPr="00DA3D65" w:rsidRDefault="00B33F8A" w:rsidP="00B33F8A">
      <w:pPr>
        <w:spacing w:line="260" w:lineRule="exact"/>
        <w:rPr>
          <w:rFonts w:asciiTheme="majorBidi" w:hAnsiTheme="majorBidi" w:cstheme="majorBidi"/>
          <w:sz w:val="20"/>
          <w:szCs w:val="20"/>
        </w:rPr>
      </w:pPr>
    </w:p>
    <w:p w:rsidR="00342BD7" w:rsidRDefault="00342BD7">
      <w:bookmarkStart w:id="0" w:name="_GoBack"/>
      <w:bookmarkEnd w:id="0"/>
    </w:p>
    <w:sectPr w:rsidR="00342BD7" w:rsidSect="003F1824">
      <w:footerReference w:type="even" r:id="rId5"/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A7C" w:rsidRDefault="00B33F8A" w:rsidP="00480BD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ED3A7C" w:rsidRDefault="00B33F8A" w:rsidP="00480B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A7C" w:rsidRDefault="00B33F8A" w:rsidP="00480BD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ED3A7C" w:rsidRDefault="00B33F8A" w:rsidP="00480BD4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E2430C"/>
    <w:multiLevelType w:val="hybridMultilevel"/>
    <w:tmpl w:val="C02C083A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F8A"/>
    <w:rsid w:val="00342BD7"/>
    <w:rsid w:val="00B3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BAD73F-3E59-495E-833E-7F4EC51D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F8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3F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33F8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33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F8A"/>
  </w:style>
  <w:style w:type="paragraph" w:customStyle="1" w:styleId="EndNoteBibliography">
    <w:name w:val="EndNote Bibliography"/>
    <w:basedOn w:val="Normal"/>
    <w:link w:val="EndNoteBibliographyChar"/>
    <w:rsid w:val="00B33F8A"/>
    <w:pPr>
      <w:spacing w:line="24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33F8A"/>
    <w:rPr>
      <w:rFonts w:ascii="Arial" w:hAnsi="Arial" w:cs="Arial"/>
      <w:noProof/>
    </w:rPr>
  </w:style>
  <w:style w:type="character" w:styleId="PageNumber">
    <w:name w:val="page number"/>
    <w:basedOn w:val="DefaultParagraphFont"/>
    <w:uiPriority w:val="99"/>
    <w:semiHidden/>
    <w:unhideWhenUsed/>
    <w:rsid w:val="00B33F8A"/>
  </w:style>
  <w:style w:type="table" w:customStyle="1" w:styleId="MediumGrid11">
    <w:name w:val="Medium Grid 11"/>
    <w:basedOn w:val="TableNormal"/>
    <w:uiPriority w:val="67"/>
    <w:rsid w:val="00B33F8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33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536</Words>
  <Characters>3060</Characters>
  <Application>Microsoft Office Word</Application>
  <DocSecurity>0</DocSecurity>
  <Lines>25</Lines>
  <Paragraphs>7</Paragraphs>
  <ScaleCrop>false</ScaleCrop>
  <Company>Springer Nature IT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2022-01-31T17:52:00Z</dcterms:created>
  <dcterms:modified xsi:type="dcterms:W3CDTF">2022-01-31T17:52:00Z</dcterms:modified>
</cp:coreProperties>
</file>