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133" w:rsidRPr="00D4008C" w:rsidRDefault="005A1133" w:rsidP="005A1133">
      <w:pPr>
        <w:spacing w:after="0" w:line="322" w:lineRule="exact"/>
        <w:rPr>
          <w:rFonts w:ascii="Times New Roman" w:eastAsia="Times New Roman" w:hAnsi="Times New Roman" w:cs="Times New Roman"/>
          <w:lang w:eastAsia="tr-TR"/>
        </w:rPr>
      </w:pPr>
      <w:bookmarkStart w:id="0" w:name="page1"/>
      <w:bookmarkEnd w:id="0"/>
    </w:p>
    <w:p w:rsidR="005A1133" w:rsidRPr="00D4008C" w:rsidRDefault="005A1133" w:rsidP="005A1133">
      <w:pPr>
        <w:spacing w:after="0" w:line="240" w:lineRule="auto"/>
        <w:ind w:right="-13"/>
        <w:jc w:val="center"/>
        <w:rPr>
          <w:rFonts w:ascii="Times New Roman" w:eastAsia="Times New Roman" w:hAnsi="Times New Roman" w:cs="Times New Roman"/>
          <w:lang w:eastAsia="tr-TR"/>
        </w:rPr>
      </w:pPr>
      <w:r w:rsidRPr="00D4008C">
        <w:rPr>
          <w:rFonts w:ascii="Times New Roman" w:eastAsia="Arial" w:hAnsi="Times New Roman" w:cs="Times New Roman"/>
          <w:b/>
          <w:bCs/>
          <w:lang w:eastAsia="tr-TR"/>
        </w:rPr>
        <w:t>SUPPLEMENTARY INFORMATION</w:t>
      </w:r>
    </w:p>
    <w:p w:rsidR="005A1133" w:rsidRPr="00D4008C" w:rsidRDefault="005A1133" w:rsidP="005A1133">
      <w:pPr>
        <w:spacing w:after="0" w:line="316" w:lineRule="exact"/>
        <w:rPr>
          <w:rFonts w:ascii="Times New Roman" w:eastAsia="Times New Roman" w:hAnsi="Times New Roman" w:cs="Times New Roman"/>
          <w:lang w:eastAsia="tr-TR"/>
        </w:rPr>
      </w:pPr>
    </w:p>
    <w:p w:rsidR="00D4008C" w:rsidRPr="00D4008C" w:rsidRDefault="00D4008C" w:rsidP="00D4008C">
      <w:pPr>
        <w:spacing w:line="48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4008C">
        <w:rPr>
          <w:rFonts w:ascii="Times New Roman" w:hAnsi="Times New Roman" w:cs="Times New Roman"/>
          <w:b/>
          <w:sz w:val="28"/>
          <w:szCs w:val="28"/>
          <w:lang w:val="en-US"/>
        </w:rPr>
        <w:t xml:space="preserve">Dose-Dependent Role of a New Biotin Compounds in Hippocampal </w:t>
      </w:r>
      <w:r w:rsidR="005B0B00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D4008C">
        <w:rPr>
          <w:rFonts w:ascii="Times New Roman" w:hAnsi="Times New Roman" w:cs="Times New Roman"/>
          <w:b/>
          <w:sz w:val="28"/>
          <w:szCs w:val="28"/>
          <w:lang w:val="en-US"/>
        </w:rPr>
        <w:t>emyelination in Rats</w:t>
      </w:r>
    </w:p>
    <w:p w:rsidR="005B0B00" w:rsidRPr="00A118A3" w:rsidRDefault="005B0B00" w:rsidP="005B0B00">
      <w:pPr>
        <w:pStyle w:val="AuthorList"/>
        <w:spacing w:line="480" w:lineRule="auto"/>
      </w:pPr>
      <w:r w:rsidRPr="00A118A3">
        <w:t>Burak Yulug</w:t>
      </w:r>
      <w:r w:rsidRPr="00A118A3">
        <w:rPr>
          <w:vertAlign w:val="superscript"/>
        </w:rPr>
        <w:t>1</w:t>
      </w:r>
      <w:r w:rsidRPr="00A118A3">
        <w:t>, Ertugrul Kilic</w:t>
      </w:r>
      <w:r w:rsidRPr="00A118A3">
        <w:rPr>
          <w:vertAlign w:val="superscript"/>
        </w:rPr>
        <w:t>2</w:t>
      </w:r>
      <w:r w:rsidRPr="00A118A3">
        <w:t>, Cemal Orhan</w:t>
      </w:r>
      <w:r w:rsidRPr="00A118A3">
        <w:rPr>
          <w:vertAlign w:val="superscript"/>
        </w:rPr>
        <w:t>3</w:t>
      </w:r>
      <w:r w:rsidRPr="00A118A3">
        <w:t>, Besir Er</w:t>
      </w:r>
      <w:r w:rsidRPr="00A118A3">
        <w:rPr>
          <w:vertAlign w:val="superscript"/>
        </w:rPr>
        <w:t>4</w:t>
      </w:r>
      <w:r w:rsidRPr="00A118A3">
        <w:t>, Mehmet Tuzcu</w:t>
      </w:r>
      <w:r w:rsidRPr="00A118A3">
        <w:rPr>
          <w:vertAlign w:val="superscript"/>
        </w:rPr>
        <w:t>4</w:t>
      </w:r>
      <w:r w:rsidRPr="00A118A3">
        <w:t>, Ibrahim Hanifi Ozercan</w:t>
      </w:r>
      <w:r w:rsidRPr="00A118A3">
        <w:rPr>
          <w:vertAlign w:val="superscript"/>
        </w:rPr>
        <w:t>5</w:t>
      </w:r>
      <w:r w:rsidRPr="00A118A3">
        <w:t>, Nurhan Sahin</w:t>
      </w:r>
      <w:r w:rsidRPr="00A118A3">
        <w:rPr>
          <w:vertAlign w:val="superscript"/>
        </w:rPr>
        <w:t>3</w:t>
      </w:r>
      <w:r w:rsidRPr="00A118A3">
        <w:t>, Sinan Canpolat</w:t>
      </w:r>
      <w:r w:rsidRPr="00A118A3">
        <w:rPr>
          <w:vertAlign w:val="superscript"/>
        </w:rPr>
        <w:t>6</w:t>
      </w:r>
      <w:r w:rsidRPr="00A118A3">
        <w:t>, James Komorowski</w:t>
      </w:r>
      <w:r w:rsidRPr="00A118A3">
        <w:rPr>
          <w:vertAlign w:val="superscript"/>
        </w:rPr>
        <w:t>7</w:t>
      </w:r>
      <w:r w:rsidRPr="00A118A3">
        <w:t>, Sara Perez Ojalvo</w:t>
      </w:r>
      <w:r w:rsidRPr="00A118A3">
        <w:rPr>
          <w:vertAlign w:val="superscript"/>
        </w:rPr>
        <w:t>7</w:t>
      </w:r>
      <w:r w:rsidRPr="00A118A3">
        <w:t>, Sarah Sylla</w:t>
      </w:r>
      <w:r w:rsidRPr="00A118A3">
        <w:rPr>
          <w:vertAlign w:val="superscript"/>
        </w:rPr>
        <w:t>7</w:t>
      </w:r>
      <w:r w:rsidRPr="00A118A3">
        <w:t>, Seyda Cankaya</w:t>
      </w:r>
      <w:r w:rsidRPr="00A118A3">
        <w:rPr>
          <w:vertAlign w:val="superscript"/>
        </w:rPr>
        <w:t>1</w:t>
      </w:r>
      <w:r w:rsidRPr="003E56B0">
        <w:t>,</w:t>
      </w:r>
      <w:r>
        <w:rPr>
          <w:vertAlign w:val="superscript"/>
        </w:rPr>
        <w:t xml:space="preserve"> </w:t>
      </w:r>
      <w:r w:rsidRPr="00A118A3">
        <w:t>Kazim Sahin</w:t>
      </w:r>
      <w:r w:rsidRPr="00A118A3">
        <w:rPr>
          <w:vertAlign w:val="superscript"/>
        </w:rPr>
        <w:t>3,</w:t>
      </w:r>
      <w:r w:rsidRPr="00A118A3">
        <w:t>*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bCs/>
          <w:vertAlign w:val="superscript"/>
          <w:lang w:val="en-US"/>
        </w:rPr>
        <w:t>1</w:t>
      </w:r>
      <w:r w:rsidRPr="005B0B00">
        <w:rPr>
          <w:rFonts w:ascii="Times New Roman" w:hAnsi="Times New Roman" w:cs="Times New Roman"/>
          <w:lang w:val="en-US"/>
        </w:rPr>
        <w:t>Alaaddin Keykubat University, School of Medicine, Department of Neurology, Alanya, Turkey.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2</w:t>
      </w:r>
      <w:r w:rsidRPr="005B0B00">
        <w:rPr>
          <w:rFonts w:ascii="Times New Roman" w:hAnsi="Times New Roman" w:cs="Times New Roman"/>
          <w:lang w:val="en-US"/>
        </w:rPr>
        <w:t xml:space="preserve">Istanbul Medipol University, Department of Physiology, Istanbul, 34810, Turkey. 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3</w:t>
      </w:r>
      <w:r w:rsidRPr="005B0B00">
        <w:rPr>
          <w:rFonts w:ascii="Times New Roman" w:hAnsi="Times New Roman" w:cs="Times New Roman"/>
          <w:lang w:val="en-US"/>
        </w:rPr>
        <w:t>Department of Nutrition, Faculty of Veterinary Medicine, Firat University, Elazig, Turkey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4</w:t>
      </w:r>
      <w:r w:rsidRPr="005B0B00">
        <w:rPr>
          <w:rFonts w:ascii="Times New Roman" w:hAnsi="Times New Roman" w:cs="Times New Roman"/>
          <w:lang w:val="en-US"/>
        </w:rPr>
        <w:t>Department of Biology, Faculty of Science, Firat University, Elazig, Turkey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5</w:t>
      </w:r>
      <w:r w:rsidRPr="005B0B00">
        <w:rPr>
          <w:rFonts w:ascii="Times New Roman" w:hAnsi="Times New Roman" w:cs="Times New Roman"/>
          <w:lang w:val="en-US"/>
        </w:rPr>
        <w:t>Department of Pathology, Faculty of Medicine, Firat University, Elazig, Turkey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6</w:t>
      </w:r>
      <w:r w:rsidRPr="005B0B00">
        <w:rPr>
          <w:rFonts w:ascii="Times New Roman" w:hAnsi="Times New Roman" w:cs="Times New Roman"/>
          <w:lang w:val="en-US"/>
        </w:rPr>
        <w:t>Department of Physiology, Faculty of Medicine, Firat University, Elazig, Turkey</w:t>
      </w:r>
    </w:p>
    <w:p w:rsidR="005B0B00" w:rsidRPr="005B0B00" w:rsidRDefault="005B0B00" w:rsidP="005B0B00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B0B00">
        <w:rPr>
          <w:rFonts w:ascii="Times New Roman" w:hAnsi="Times New Roman" w:cs="Times New Roman"/>
          <w:vertAlign w:val="superscript"/>
          <w:lang w:val="en-US"/>
        </w:rPr>
        <w:t>7</w:t>
      </w:r>
      <w:r w:rsidRPr="005B0B00">
        <w:rPr>
          <w:rFonts w:ascii="Times New Roman" w:hAnsi="Times New Roman" w:cs="Times New Roman"/>
          <w:lang w:val="en-US"/>
        </w:rPr>
        <w:t>Research and Development, Nutrition 21, Harrison, NY 10577, USA</w:t>
      </w:r>
    </w:p>
    <w:p w:rsidR="00D4008C" w:rsidRPr="00D4008C" w:rsidRDefault="00D4008C" w:rsidP="00D4008C">
      <w:pPr>
        <w:pStyle w:val="Formatvorlage3"/>
        <w:ind w:right="-204"/>
        <w:jc w:val="both"/>
        <w:rPr>
          <w:b w:val="0"/>
          <w:bCs/>
          <w:shd w:val="clear" w:color="auto" w:fill="FFFFFF"/>
          <w:lang w:val="en-US"/>
        </w:rPr>
      </w:pPr>
      <w:r w:rsidRPr="00D4008C">
        <w:rPr>
          <w:bCs/>
          <w:color w:val="000000"/>
          <w:u w:val="single"/>
          <w:lang w:val="en-US"/>
        </w:rPr>
        <w:t>Correspondence:</w:t>
      </w:r>
      <w:r w:rsidRPr="00D4008C">
        <w:rPr>
          <w:b w:val="0"/>
          <w:color w:val="000000"/>
          <w:lang w:val="en-US"/>
        </w:rPr>
        <w:t xml:space="preserve"> </w:t>
      </w:r>
      <w:r w:rsidRPr="00D4008C">
        <w:rPr>
          <w:b w:val="0"/>
          <w:bCs/>
          <w:shd w:val="clear" w:color="auto" w:fill="FFFFFF"/>
          <w:lang w:val="en-US"/>
        </w:rPr>
        <w:t xml:space="preserve">Kazim Sahin, DVM, Ph.D., F.A.C.N. Member of The Turkish Academy of Sciences, Professor of Nutrition Veterinary Faculty, Firat University 23119 Elazig, Turkey. Phone: +904242370000/3938 </w:t>
      </w:r>
    </w:p>
    <w:p w:rsidR="00D4008C" w:rsidRPr="00D4008C" w:rsidRDefault="00D4008C" w:rsidP="00D4008C">
      <w:pPr>
        <w:rPr>
          <w:rFonts w:ascii="Times New Roman" w:hAnsi="Times New Roman" w:cs="Times New Roman"/>
          <w:shd w:val="clear" w:color="auto" w:fill="FFFFFF"/>
          <w:lang w:val="en-US"/>
        </w:rPr>
      </w:pPr>
      <w:r w:rsidRPr="00D4008C">
        <w:rPr>
          <w:rFonts w:ascii="Times New Roman" w:hAnsi="Times New Roman" w:cs="Times New Roman"/>
          <w:shd w:val="clear" w:color="auto" w:fill="FFFFFF"/>
          <w:lang w:val="en-US"/>
        </w:rPr>
        <w:t>Email: nsahinkm@yahoo.com, ksahin@firat.edu.tr</w:t>
      </w:r>
    </w:p>
    <w:p w:rsidR="004B5B93" w:rsidRPr="00D4008C" w:rsidRDefault="004B5B93">
      <w:pPr>
        <w:rPr>
          <w:rFonts w:ascii="Times New Roman" w:hAnsi="Times New Roman" w:cs="Times New Roman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5B0B00" w:rsidRDefault="005B0B00" w:rsidP="00AB6EA6">
      <w:pPr>
        <w:rPr>
          <w:rFonts w:ascii="Times New Roman" w:hAnsi="Times New Roman" w:cs="Times New Roman"/>
          <w:highlight w:val="yellow"/>
          <w:lang w:val="en-US"/>
        </w:rPr>
      </w:pPr>
    </w:p>
    <w:p w:rsidR="00122603" w:rsidRPr="00D4008C" w:rsidRDefault="00122603" w:rsidP="00122603">
      <w:pPr>
        <w:rPr>
          <w:rFonts w:ascii="Times New Roman" w:hAnsi="Times New Roman" w:cs="Times New Roman"/>
          <w:highlight w:val="yellow"/>
          <w:shd w:val="clear" w:color="auto" w:fill="FFFFFF"/>
          <w:lang w:val="en-US"/>
        </w:rPr>
      </w:pPr>
    </w:p>
    <w:p w:rsidR="000636F0" w:rsidRPr="00D4008C" w:rsidRDefault="000636F0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lang w:val="en-US"/>
        </w:rPr>
        <w:lastRenderedPageBreak/>
        <w:t xml:space="preserve">(a) </w:t>
      </w:r>
      <w:r w:rsidR="00AB6EA6" w:rsidRPr="00D4008C">
        <w:rPr>
          <w:rFonts w:ascii="Times New Roman" w:hAnsi="Times New Roman" w:cs="Times New Roman"/>
          <w:lang w:val="en-US"/>
        </w:rPr>
        <w:t>IL-6</w:t>
      </w:r>
      <w:bookmarkStart w:id="1" w:name="_GoBack"/>
      <w:bookmarkEnd w:id="1"/>
    </w:p>
    <w:p w:rsidR="00166992" w:rsidRPr="00D4008C" w:rsidRDefault="00AB6EA6" w:rsidP="000636F0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EB20122" wp14:editId="6B00CF6D">
            <wp:extent cx="2520000" cy="1579167"/>
            <wp:effectExtent l="0" t="0" r="0" b="254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79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663" w:rsidRPr="00D4008C" w:rsidRDefault="000636F0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 xml:space="preserve">(b) </w:t>
      </w:r>
      <w:r w:rsidR="00AB6EA6" w:rsidRPr="00D4008C">
        <w:rPr>
          <w:rFonts w:ascii="Times New Roman" w:hAnsi="Times New Roman" w:cs="Times New Roman"/>
        </w:rPr>
        <w:t>IL-17</w:t>
      </w:r>
    </w:p>
    <w:p w:rsidR="000636F0" w:rsidRPr="00D4008C" w:rsidRDefault="00AB6EA6" w:rsidP="000636F0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2226FB0B" wp14:editId="3F8F717D">
            <wp:extent cx="2520000" cy="1503889"/>
            <wp:effectExtent l="0" t="0" r="0" b="127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0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E2B" w:rsidRPr="00D4008C" w:rsidRDefault="00587E2B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lang w:val="en-US"/>
        </w:rPr>
        <w:t>(</w:t>
      </w:r>
      <w:r w:rsidR="000636F0" w:rsidRPr="00D4008C">
        <w:rPr>
          <w:rFonts w:ascii="Times New Roman" w:hAnsi="Times New Roman" w:cs="Times New Roman"/>
          <w:lang w:val="en-US"/>
        </w:rPr>
        <w:t>c</w:t>
      </w:r>
      <w:r w:rsidRPr="00D4008C">
        <w:rPr>
          <w:rFonts w:ascii="Times New Roman" w:hAnsi="Times New Roman" w:cs="Times New Roman"/>
          <w:lang w:val="en-US"/>
        </w:rPr>
        <w:t>)</w:t>
      </w:r>
      <w:r w:rsidR="002D65C7" w:rsidRPr="00D4008C">
        <w:rPr>
          <w:rFonts w:ascii="Times New Roman" w:hAnsi="Times New Roman" w:cs="Times New Roman"/>
          <w:lang w:val="en-US"/>
        </w:rPr>
        <w:t xml:space="preserve"> </w:t>
      </w:r>
      <w:r w:rsidR="00AB6EA6" w:rsidRPr="00D4008C">
        <w:rPr>
          <w:rFonts w:ascii="Times New Roman" w:hAnsi="Times New Roman" w:cs="Times New Roman"/>
        </w:rPr>
        <w:t>TNF-α</w:t>
      </w:r>
    </w:p>
    <w:p w:rsidR="00210244" w:rsidRPr="00D4008C" w:rsidRDefault="00AB6EA6">
      <w:pPr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30DB849A" wp14:editId="3550A618">
            <wp:extent cx="2520000" cy="1385000"/>
            <wp:effectExtent l="0" t="0" r="0" b="571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38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FDD" w:rsidRPr="00D4008C" w:rsidRDefault="00924C09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</w:t>
      </w:r>
      <w:r w:rsidR="00A6387D" w:rsidRPr="00D4008C">
        <w:rPr>
          <w:rFonts w:ascii="Times New Roman" w:hAnsi="Times New Roman" w:cs="Times New Roman"/>
          <w:lang w:val="en-US"/>
        </w:rPr>
        <w:t>d</w:t>
      </w:r>
      <w:r w:rsidRPr="00D4008C">
        <w:rPr>
          <w:rFonts w:ascii="Times New Roman" w:hAnsi="Times New Roman" w:cs="Times New Roman"/>
          <w:lang w:val="en-US"/>
        </w:rPr>
        <w:t>)</w:t>
      </w:r>
      <w:r w:rsidR="002D65C7" w:rsidRPr="00D4008C">
        <w:rPr>
          <w:rFonts w:ascii="Times New Roman" w:hAnsi="Times New Roman" w:cs="Times New Roman"/>
          <w:lang w:val="en-US"/>
        </w:rPr>
        <w:t xml:space="preserve"> </w:t>
      </w:r>
      <w:r w:rsidR="00AB6EA6" w:rsidRPr="00D4008C">
        <w:rPr>
          <w:rFonts w:ascii="Times New Roman" w:hAnsi="Times New Roman" w:cs="Times New Roman"/>
          <w:bCs/>
        </w:rPr>
        <w:t>NF-ĸB</w:t>
      </w:r>
    </w:p>
    <w:p w:rsidR="00CA2FDD" w:rsidRPr="00D4008C" w:rsidRDefault="00AB6EA6" w:rsidP="00CA2FDD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1FA036B3" wp14:editId="6651D5A8">
            <wp:extent cx="2520000" cy="1591111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1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3B3" w:rsidRPr="00D4008C" w:rsidRDefault="00CA53B3" w:rsidP="00A6387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A6387D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lastRenderedPageBreak/>
        <w:t xml:space="preserve">(e) </w:t>
      </w:r>
      <w:r w:rsidRPr="00D4008C">
        <w:rPr>
          <w:rFonts w:ascii="Times New Roman" w:hAnsi="Times New Roman" w:cs="Times New Roman"/>
          <w:bCs/>
        </w:rPr>
        <w:t>CCL-3</w:t>
      </w:r>
    </w:p>
    <w:p w:rsidR="00A6387D" w:rsidRPr="00D4008C" w:rsidRDefault="00A6387D" w:rsidP="00924C09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65190B8D" wp14:editId="2974B70A">
            <wp:extent cx="2520000" cy="1514445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1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7D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D4008C">
        <w:rPr>
          <w:rFonts w:ascii="Times New Roman" w:hAnsi="Times New Roman" w:cs="Times New Roman"/>
          <w:lang w:val="en-US"/>
        </w:rPr>
        <w:t xml:space="preserve">(f) </w:t>
      </w:r>
      <w:r w:rsidRPr="00D4008C">
        <w:rPr>
          <w:rFonts w:ascii="Times New Roman" w:hAnsi="Times New Roman" w:cs="Times New Roman"/>
          <w:bCs/>
        </w:rPr>
        <w:t>CCL-5</w:t>
      </w:r>
    </w:p>
    <w:p w:rsidR="00A6387D" w:rsidRPr="00D4008C" w:rsidRDefault="00A6387D" w:rsidP="00A6387D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E2C5748" wp14:editId="4CD1F5D9">
            <wp:extent cx="2520000" cy="1418611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18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101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(g</w:t>
      </w:r>
      <w:r w:rsidR="002E5652" w:rsidRPr="00D4008C">
        <w:rPr>
          <w:rFonts w:ascii="Times New Roman" w:hAnsi="Times New Roman" w:cs="Times New Roman"/>
          <w:lang w:val="en-US"/>
        </w:rPr>
        <w:t>)</w:t>
      </w:r>
      <w:r w:rsidR="002E5652" w:rsidRPr="00D4008C">
        <w:rPr>
          <w:rFonts w:ascii="Times New Roman" w:hAnsi="Times New Roman" w:cs="Times New Roman"/>
        </w:rPr>
        <w:t xml:space="preserve"> </w:t>
      </w:r>
      <w:r w:rsidRPr="00D4008C">
        <w:rPr>
          <w:rFonts w:ascii="Times New Roman" w:hAnsi="Times New Roman" w:cs="Times New Roman"/>
        </w:rPr>
        <w:t>CXCL-16</w:t>
      </w:r>
    </w:p>
    <w:p w:rsidR="004B5101" w:rsidRPr="00D4008C" w:rsidRDefault="00A6387D" w:rsidP="00924C09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E05C23C" wp14:editId="6D684C4E">
            <wp:extent cx="2520000" cy="1610833"/>
            <wp:effectExtent l="0" t="0" r="0" b="889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1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7D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(h)</w:t>
      </w:r>
      <w:r w:rsidRPr="00D4008C">
        <w:rPr>
          <w:rFonts w:ascii="Times New Roman" w:hAnsi="Times New Roman" w:cs="Times New Roman"/>
        </w:rPr>
        <w:t xml:space="preserve"> OPG</w:t>
      </w:r>
    </w:p>
    <w:p w:rsidR="00A6387D" w:rsidRPr="00D4008C" w:rsidRDefault="00A6387D" w:rsidP="00A6387D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160EC975" wp14:editId="109B737F">
            <wp:extent cx="2520000" cy="1602500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5F7D6C" w:rsidRPr="00D4008C" w:rsidRDefault="005F7D6C" w:rsidP="00CA53B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A6387D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lastRenderedPageBreak/>
        <w:t>(i)</w:t>
      </w:r>
      <w:r w:rsidRPr="00D4008C">
        <w:rPr>
          <w:rFonts w:ascii="Times New Roman" w:hAnsi="Times New Roman" w:cs="Times New Roman"/>
        </w:rPr>
        <w:t xml:space="preserve"> </w:t>
      </w:r>
      <w:r w:rsidR="005F7D6C" w:rsidRPr="00D4008C">
        <w:rPr>
          <w:rFonts w:ascii="Times New Roman" w:hAnsi="Times New Roman" w:cs="Times New Roman"/>
        </w:rPr>
        <w:t>MMP-9</w:t>
      </w:r>
    </w:p>
    <w:p w:rsidR="00A6387D" w:rsidRPr="00D4008C" w:rsidRDefault="00A6387D" w:rsidP="00A6387D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B0EA978" wp14:editId="32DF96AB">
            <wp:extent cx="2520000" cy="1576111"/>
            <wp:effectExtent l="0" t="0" r="0" b="508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76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7D" w:rsidRPr="00D4008C" w:rsidRDefault="00A6387D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</w:rPr>
        <w:t>(j) β-Actin (a, b, c)</w:t>
      </w:r>
    </w:p>
    <w:p w:rsidR="00A6387D" w:rsidRPr="00D4008C" w:rsidRDefault="00A6387D" w:rsidP="00A6387D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5D7926F6" wp14:editId="0BD88E6D">
            <wp:extent cx="2520000" cy="1593889"/>
            <wp:effectExtent l="0" t="0" r="0" b="635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7D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</w:rPr>
        <w:t>(k</w:t>
      </w:r>
      <w:r w:rsidR="00A6387D" w:rsidRPr="00D4008C">
        <w:rPr>
          <w:rFonts w:ascii="Times New Roman" w:hAnsi="Times New Roman" w:cs="Times New Roman"/>
        </w:rPr>
        <w:t>) β-Actin (</w:t>
      </w:r>
      <w:r w:rsidRPr="00D4008C">
        <w:rPr>
          <w:rFonts w:ascii="Times New Roman" w:hAnsi="Times New Roman" w:cs="Times New Roman"/>
        </w:rPr>
        <w:t>d</w:t>
      </w:r>
      <w:r w:rsidR="00A6387D" w:rsidRPr="00D4008C">
        <w:rPr>
          <w:rFonts w:ascii="Times New Roman" w:hAnsi="Times New Roman" w:cs="Times New Roman"/>
        </w:rPr>
        <w:t>,</w:t>
      </w:r>
      <w:r w:rsidRPr="00D4008C">
        <w:rPr>
          <w:rFonts w:ascii="Times New Roman" w:hAnsi="Times New Roman" w:cs="Times New Roman"/>
        </w:rPr>
        <w:t>e</w:t>
      </w:r>
      <w:r w:rsidR="00A6387D" w:rsidRPr="00D4008C">
        <w:rPr>
          <w:rFonts w:ascii="Times New Roman" w:hAnsi="Times New Roman" w:cs="Times New Roman"/>
        </w:rPr>
        <w:t>,</w:t>
      </w:r>
      <w:r w:rsidRPr="00D4008C">
        <w:rPr>
          <w:rFonts w:ascii="Times New Roman" w:hAnsi="Times New Roman" w:cs="Times New Roman"/>
        </w:rPr>
        <w:t>f</w:t>
      </w:r>
      <w:r w:rsidR="00A6387D" w:rsidRPr="00D4008C">
        <w:rPr>
          <w:rFonts w:ascii="Times New Roman" w:hAnsi="Times New Roman" w:cs="Times New Roman"/>
        </w:rPr>
        <w:t>)</w:t>
      </w:r>
    </w:p>
    <w:p w:rsidR="00A6387D" w:rsidRPr="00D4008C" w:rsidRDefault="00CA53B3" w:rsidP="00A6387D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0AAABE5" wp14:editId="2E911608">
            <wp:extent cx="2520000" cy="1641668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41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</w:rPr>
        <w:t>(l) β-Actin (g,h,i)</w:t>
      </w:r>
    </w:p>
    <w:p w:rsidR="00CA53B3" w:rsidRPr="00D4008C" w:rsidRDefault="00CA53B3" w:rsidP="00CA53B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28FCEE12" wp14:editId="1CF04F13">
            <wp:extent cx="2520000" cy="1393334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39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87D" w:rsidRPr="00D4008C" w:rsidRDefault="00A6387D" w:rsidP="00924C09">
      <w:pPr>
        <w:spacing w:line="360" w:lineRule="auto"/>
        <w:jc w:val="both"/>
        <w:rPr>
          <w:rFonts w:ascii="Times New Roman" w:hAnsi="Times New Roman" w:cs="Times New Roman"/>
        </w:rPr>
      </w:pPr>
    </w:p>
    <w:p w:rsidR="00A201D3" w:rsidRPr="00D4008C" w:rsidRDefault="005B0B00" w:rsidP="00DA31F6">
      <w:pPr>
        <w:spacing w:line="360" w:lineRule="auto"/>
        <w:jc w:val="both"/>
        <w:rPr>
          <w:rFonts w:ascii="Times New Roman" w:hAnsi="Times New Roman" w:cs="Times New Roman"/>
        </w:rPr>
      </w:pPr>
      <w:r w:rsidRPr="005B0B00">
        <w:rPr>
          <w:rFonts w:ascii="Times New Roman" w:hAnsi="Times New Roman" w:cs="Times New Roman"/>
          <w:b/>
          <w:bCs/>
          <w:lang w:val="en-US"/>
        </w:rPr>
        <w:t>Supplementary Fig</w:t>
      </w:r>
      <w:r>
        <w:rPr>
          <w:rFonts w:ascii="Times New Roman" w:hAnsi="Times New Roman" w:cs="Times New Roman"/>
          <w:b/>
          <w:bCs/>
          <w:lang w:val="en-US"/>
        </w:rPr>
        <w:t>ure</w:t>
      </w:r>
      <w:r w:rsidRPr="005B0B00">
        <w:rPr>
          <w:rFonts w:ascii="Times New Roman" w:hAnsi="Times New Roman" w:cs="Times New Roman"/>
          <w:b/>
          <w:bCs/>
          <w:lang w:val="en-US"/>
        </w:rPr>
        <w:t xml:space="preserve"> 1</w:t>
      </w:r>
      <w:r w:rsidR="00DB573E" w:rsidRPr="005B0B00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DB573E" w:rsidRPr="005B0B00">
        <w:rPr>
          <w:rFonts w:ascii="Times New Roman" w:hAnsi="Times New Roman" w:cs="Times New Roman"/>
          <w:bCs/>
          <w:lang w:val="en-US"/>
        </w:rPr>
        <w:t xml:space="preserve">Full immunoblots related to Fig. </w:t>
      </w:r>
      <w:r w:rsidR="005F7D6C" w:rsidRPr="005B0B00">
        <w:rPr>
          <w:rFonts w:ascii="Times New Roman" w:hAnsi="Times New Roman" w:cs="Times New Roman"/>
          <w:bCs/>
          <w:lang w:val="en-US"/>
        </w:rPr>
        <w:t>3</w:t>
      </w:r>
      <w:r w:rsidR="00DB573E" w:rsidRPr="005B0B00">
        <w:rPr>
          <w:rFonts w:ascii="Times New Roman" w:hAnsi="Times New Roman" w:cs="Times New Roman"/>
          <w:bCs/>
          <w:lang w:val="en-US"/>
        </w:rPr>
        <w:t xml:space="preserve"> on </w:t>
      </w:r>
      <w:r w:rsidR="005F7D6C" w:rsidRPr="005B0B00">
        <w:rPr>
          <w:rFonts w:ascii="Times New Roman" w:hAnsi="Times New Roman" w:cs="Times New Roman"/>
          <w:bCs/>
          <w:lang w:val="en-US"/>
        </w:rPr>
        <w:t xml:space="preserve">brain </w:t>
      </w:r>
      <w:r w:rsidR="00DB573E" w:rsidRPr="005B0B00">
        <w:rPr>
          <w:rFonts w:ascii="Times New Roman" w:hAnsi="Times New Roman" w:cs="Times New Roman"/>
          <w:bCs/>
          <w:lang w:val="en-US"/>
        </w:rPr>
        <w:t>tissue of rats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;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(a)</w:t>
      </w:r>
      <w:r w:rsidR="00DB573E" w:rsidRPr="005B0B00">
        <w:rPr>
          <w:rFonts w:ascii="Times New Roman" w:hAnsi="Times New Roman" w:cs="Times New Roman"/>
          <w:bCs/>
          <w:lang w:val="en-US"/>
        </w:rPr>
        <w:t xml:space="preserve">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interleukin 6 (IL-6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(b)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interleukin 17 (IL-17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(c)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tumor necrosis factor alpha (TNF-α),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(d)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nuclear factor kappa light chain enhan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cer of activated B cells (NF-κB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(e)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chemoki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ne (C-C motif) ligand 3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lastRenderedPageBreak/>
        <w:t>(CCL-3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(f)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chemokine (C-C motif) ligand 5 (CCL-5),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(g)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chemokine (C-X-C motif) ligand 16 (CXCL-16),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(h)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osteoprotegerin (OPG)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(i) 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>matrix metallopeptidase 9 (MMP-9</w:t>
      </w:r>
      <w:r w:rsidR="00DA31F6" w:rsidRPr="005B0B00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="005F7D6C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(j) </w:t>
      </w:r>
      <w:r w:rsidR="00DA31F6" w:rsidRPr="005B0B00">
        <w:rPr>
          <w:rFonts w:ascii="Times New Roman" w:hAnsi="Times New Roman" w:cs="Times New Roman"/>
        </w:rPr>
        <w:t>β-Actin (a, b, c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), (k) </w:t>
      </w:r>
      <w:r w:rsidR="00DA31F6" w:rsidRPr="005B0B00">
        <w:rPr>
          <w:rFonts w:ascii="Times New Roman" w:hAnsi="Times New Roman" w:cs="Times New Roman"/>
        </w:rPr>
        <w:t>β-Actin (d, e, f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). and (l) </w:t>
      </w:r>
      <w:r w:rsidR="00DA31F6" w:rsidRPr="005B0B00">
        <w:rPr>
          <w:rFonts w:ascii="Times New Roman" w:hAnsi="Times New Roman" w:cs="Times New Roman"/>
        </w:rPr>
        <w:t>β-Actin (g, h, i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). Each immunoblot is a representative of three independent experiments. Results shown in Fig. </w:t>
      </w:r>
      <w:r w:rsidR="002E18DE" w:rsidRPr="005B0B00">
        <w:rPr>
          <w:rFonts w:ascii="Times New Roman" w:hAnsi="Times New Roman" w:cs="Times New Roman"/>
          <w:bCs/>
          <w:lang w:val="en-US"/>
        </w:rPr>
        <w:t>3</w:t>
      </w:r>
      <w:r w:rsidR="00DA31F6" w:rsidRPr="005B0B00">
        <w:rPr>
          <w:rFonts w:ascii="Times New Roman" w:hAnsi="Times New Roman" w:cs="Times New Roman"/>
          <w:bCs/>
          <w:lang w:val="en-US"/>
        </w:rPr>
        <w:t xml:space="preserve"> are delineated by red dotted rectangles. MW (in kDa) are indicated.</w:t>
      </w:r>
      <w:r w:rsidR="00DA31F6" w:rsidRPr="00D4008C">
        <w:rPr>
          <w:rFonts w:ascii="Times New Roman" w:hAnsi="Times New Roman" w:cs="Times New Roman"/>
        </w:rPr>
        <w:t xml:space="preserve"> </w:t>
      </w:r>
    </w:p>
    <w:p w:rsidR="00A201D3" w:rsidRPr="00D4008C" w:rsidRDefault="00A201D3" w:rsidP="00924C09">
      <w:pPr>
        <w:spacing w:line="360" w:lineRule="auto"/>
        <w:jc w:val="both"/>
        <w:rPr>
          <w:rFonts w:ascii="Times New Roman" w:hAnsi="Times New Roman" w:cs="Times New Roman"/>
        </w:rPr>
      </w:pPr>
    </w:p>
    <w:p w:rsidR="00924C09" w:rsidRPr="00D4008C" w:rsidRDefault="004B5101" w:rsidP="00DA31F6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</w:rPr>
        <w:t xml:space="preserve">(a) </w:t>
      </w:r>
      <w:r w:rsidR="00DA31F6" w:rsidRPr="00D4008C">
        <w:rPr>
          <w:rFonts w:ascii="Times New Roman" w:hAnsi="Times New Roman" w:cs="Times New Roman"/>
          <w:lang w:val="en-US"/>
        </w:rPr>
        <w:t>ACC-1</w:t>
      </w:r>
    </w:p>
    <w:p w:rsidR="00B12819" w:rsidRPr="00D4008C" w:rsidRDefault="00DA31F6" w:rsidP="00B12819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6B2DBAC9" wp14:editId="3D74A344">
            <wp:extent cx="2520000" cy="1596944"/>
            <wp:effectExtent l="0" t="0" r="0" b="381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101" w:rsidRPr="00D4008C" w:rsidRDefault="004B5101" w:rsidP="00DA31F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 xml:space="preserve">(b) </w:t>
      </w:r>
      <w:r w:rsidR="00DA31F6" w:rsidRPr="00D4008C">
        <w:rPr>
          <w:rFonts w:ascii="Times New Roman" w:hAnsi="Times New Roman" w:cs="Times New Roman"/>
          <w:lang w:val="en-US"/>
        </w:rPr>
        <w:t>ACC-2</w:t>
      </w:r>
    </w:p>
    <w:p w:rsidR="00B12819" w:rsidRPr="00D4008C" w:rsidRDefault="00DA31F6" w:rsidP="00B12819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A832D89" wp14:editId="1B878FC8">
            <wp:extent cx="2520000" cy="1644444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4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101" w:rsidRPr="00D4008C" w:rsidRDefault="004B5101" w:rsidP="002E18DE"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D4008C">
        <w:rPr>
          <w:rFonts w:ascii="Times New Roman" w:hAnsi="Times New Roman" w:cs="Times New Roman"/>
          <w:bCs/>
          <w:lang w:val="en-US"/>
        </w:rPr>
        <w:t xml:space="preserve">(c) </w:t>
      </w:r>
      <w:r w:rsidR="002E18DE" w:rsidRPr="00D4008C">
        <w:rPr>
          <w:rFonts w:ascii="Times New Roman" w:hAnsi="Times New Roman" w:cs="Times New Roman"/>
          <w:bCs/>
        </w:rPr>
        <w:t>PC</w:t>
      </w:r>
    </w:p>
    <w:p w:rsidR="004B5101" w:rsidRPr="00D4008C" w:rsidRDefault="002E18DE" w:rsidP="004B5101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3297473C" wp14:editId="156086E0">
            <wp:extent cx="2520000" cy="1287222"/>
            <wp:effectExtent l="0" t="0" r="0" b="825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28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8DE" w:rsidRPr="00D4008C" w:rsidRDefault="002E18DE" w:rsidP="002E18DE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EE19F7" w:rsidRPr="00D4008C" w:rsidRDefault="00EE19F7" w:rsidP="002E18DE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4B5101" w:rsidRPr="00D4008C" w:rsidRDefault="004B5101" w:rsidP="002E18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(d)</w:t>
      </w:r>
      <w:r w:rsidRPr="00D4008C">
        <w:rPr>
          <w:rFonts w:ascii="Times New Roman" w:eastAsiaTheme="minorEastAsia" w:hAnsi="Times New Roman" w:cs="Times New Roman"/>
          <w:color w:val="000000" w:themeColor="text1"/>
          <w:kern w:val="24"/>
          <w:lang w:eastAsia="tr-TR"/>
        </w:rPr>
        <w:t xml:space="preserve"> </w:t>
      </w:r>
      <w:r w:rsidR="002E18DE" w:rsidRPr="00D4008C">
        <w:rPr>
          <w:rFonts w:ascii="Times New Roman" w:hAnsi="Times New Roman" w:cs="Times New Roman"/>
        </w:rPr>
        <w:t>PCC</w:t>
      </w:r>
    </w:p>
    <w:p w:rsidR="004B5101" w:rsidRPr="00D4008C" w:rsidRDefault="002E18DE" w:rsidP="004B5101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D4008C">
        <w:rPr>
          <w:rFonts w:ascii="Times New Roman" w:hAnsi="Times New Roman" w:cs="Times New Roman"/>
          <w:noProof/>
          <w:lang w:eastAsia="tr-TR"/>
        </w:rPr>
        <w:lastRenderedPageBreak/>
        <w:drawing>
          <wp:inline distT="0" distB="0" distL="0" distR="0" wp14:anchorId="47DAC5D2" wp14:editId="509828A6">
            <wp:extent cx="2520000" cy="1585556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85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3CE" w:rsidRPr="00D4008C" w:rsidRDefault="004B5101" w:rsidP="002E18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</w:t>
      </w:r>
      <w:r w:rsidR="001333CE" w:rsidRPr="00D4008C">
        <w:rPr>
          <w:rFonts w:ascii="Times New Roman" w:hAnsi="Times New Roman" w:cs="Times New Roman"/>
          <w:lang w:val="en-US"/>
        </w:rPr>
        <w:t>e</w:t>
      </w:r>
      <w:r w:rsidRPr="00D4008C">
        <w:rPr>
          <w:rFonts w:ascii="Times New Roman" w:hAnsi="Times New Roman" w:cs="Times New Roman"/>
          <w:lang w:val="en-US"/>
        </w:rPr>
        <w:t>)</w:t>
      </w:r>
      <w:r w:rsidR="001333CE" w:rsidRPr="00D4008C">
        <w:rPr>
          <w:rFonts w:ascii="Times New Roman" w:eastAsiaTheme="minorEastAsia" w:hAnsi="Times New Roman" w:cs="Times New Roman"/>
          <w:color w:val="000000" w:themeColor="text1"/>
          <w:kern w:val="24"/>
          <w:lang w:eastAsia="tr-TR"/>
        </w:rPr>
        <w:t xml:space="preserve"> </w:t>
      </w:r>
      <w:r w:rsidR="002E18DE" w:rsidRPr="00D4008C">
        <w:rPr>
          <w:rFonts w:ascii="Times New Roman" w:hAnsi="Times New Roman" w:cs="Times New Roman"/>
        </w:rPr>
        <w:t>MCC</w:t>
      </w:r>
    </w:p>
    <w:p w:rsidR="002E18DE" w:rsidRPr="00D4008C" w:rsidRDefault="002E18DE" w:rsidP="001333CE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3F418CCC" wp14:editId="508F5E39">
            <wp:extent cx="2520000" cy="1654722"/>
            <wp:effectExtent l="0" t="0" r="0" b="317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5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8DE" w:rsidRPr="00D4008C" w:rsidRDefault="002E18DE" w:rsidP="002E18DE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(f)</w:t>
      </w:r>
      <w:r w:rsidRPr="00D4008C">
        <w:rPr>
          <w:rFonts w:ascii="Times New Roman" w:eastAsiaTheme="minorEastAsia" w:hAnsi="Times New Roman" w:cs="Times New Roman"/>
          <w:color w:val="000000" w:themeColor="text1"/>
          <w:kern w:val="24"/>
          <w:lang w:eastAsia="tr-TR"/>
        </w:rPr>
        <w:t xml:space="preserve"> </w:t>
      </w:r>
      <w:r w:rsidRPr="00D4008C">
        <w:rPr>
          <w:rFonts w:ascii="Times New Roman" w:hAnsi="Times New Roman" w:cs="Times New Roman"/>
        </w:rPr>
        <w:t>β-Actin</w:t>
      </w:r>
    </w:p>
    <w:p w:rsidR="002E18DE" w:rsidRPr="00D4008C" w:rsidRDefault="002E18DE" w:rsidP="001333CE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6F78A3C7" wp14:editId="057D128D">
            <wp:extent cx="2520000" cy="1495556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95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9C1" w:rsidRPr="00D4008C" w:rsidRDefault="005B0B00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5B0B00">
        <w:rPr>
          <w:rFonts w:ascii="Times New Roman" w:hAnsi="Times New Roman" w:cs="Times New Roman"/>
          <w:b/>
          <w:bCs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lang w:val="en-US"/>
        </w:rPr>
        <w:t xml:space="preserve">2. </w:t>
      </w:r>
      <w:r w:rsidR="00EF29C1" w:rsidRPr="005B0B00">
        <w:rPr>
          <w:rFonts w:ascii="Times New Roman" w:hAnsi="Times New Roman" w:cs="Times New Roman"/>
          <w:bCs/>
          <w:lang w:val="en-US"/>
        </w:rPr>
        <w:t>Fu</w:t>
      </w:r>
      <w:r w:rsidR="00D4008C" w:rsidRPr="005B0B00">
        <w:rPr>
          <w:rFonts w:ascii="Times New Roman" w:hAnsi="Times New Roman" w:cs="Times New Roman"/>
          <w:bCs/>
          <w:lang w:val="en-US"/>
        </w:rPr>
        <w:t>ll immunoblots related to Fig. 4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 on brain tissue of rats; </w:t>
      </w:r>
      <w:r w:rsidR="00EF29C1" w:rsidRPr="005B0B00">
        <w:rPr>
          <w:rFonts w:ascii="Times New Roman" w:hAnsi="Times New Roman" w:cs="Times New Roman"/>
          <w:sz w:val="24"/>
          <w:szCs w:val="24"/>
          <w:lang w:val="en-US"/>
        </w:rPr>
        <w:t>(a)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 </w:t>
      </w:r>
      <w:r w:rsidR="00EF29C1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acetyl CoA carboxylase 1 (ACC-1), (b) acetyl CoA carboxylase 2 (ACC-2), (c) pyruvate carboxylase (PC), (d) propionyl-CoA carboxylase (PCC), (e) 3-methylcrotonyl-CoA carboxylase (MCC), 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and (f) </w:t>
      </w:r>
      <w:r w:rsidR="00EF29C1" w:rsidRPr="005B0B00">
        <w:rPr>
          <w:rFonts w:ascii="Times New Roman" w:hAnsi="Times New Roman" w:cs="Times New Roman"/>
        </w:rPr>
        <w:t>β-Actin</w:t>
      </w:r>
      <w:r w:rsidR="00EF29C1" w:rsidRPr="005B0B00">
        <w:rPr>
          <w:rFonts w:ascii="Times New Roman" w:hAnsi="Times New Roman" w:cs="Times New Roman"/>
          <w:bCs/>
          <w:lang w:val="en-US"/>
        </w:rPr>
        <w:t>. Each immunoblot is a representative of three independent experiments. Results shown in Fig. 4 are delineated by red dotted rectangles. MW (in kDa) are indicated.</w:t>
      </w:r>
    </w:p>
    <w:p w:rsidR="00EF29C1" w:rsidRPr="00D4008C" w:rsidRDefault="00EF29C1" w:rsidP="00EF29C1">
      <w:pPr>
        <w:spacing w:line="360" w:lineRule="auto"/>
        <w:jc w:val="both"/>
        <w:rPr>
          <w:rFonts w:ascii="Times New Roman" w:hAnsi="Times New Roman" w:cs="Times New Roman"/>
          <w:b/>
          <w:bCs/>
          <w:highlight w:val="yellow"/>
          <w:lang w:val="en-US"/>
        </w:rPr>
      </w:pP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</w:rPr>
        <w:t xml:space="preserve">(a) </w:t>
      </w:r>
      <w:r w:rsidRPr="00D4008C">
        <w:rPr>
          <w:rFonts w:ascii="Times New Roman" w:hAnsi="Times New Roman" w:cs="Times New Roman"/>
          <w:lang w:val="en-US"/>
        </w:rPr>
        <w:t>BDNF</w:t>
      </w: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lastRenderedPageBreak/>
        <w:drawing>
          <wp:inline distT="0" distB="0" distL="0" distR="0" wp14:anchorId="17E7DD28" wp14:editId="0C82147E">
            <wp:extent cx="2520000" cy="1697222"/>
            <wp:effectExtent l="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9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</w:rPr>
        <w:t xml:space="preserve">(b) </w:t>
      </w:r>
      <w:r w:rsidRPr="00D4008C">
        <w:rPr>
          <w:rFonts w:ascii="Times New Roman" w:hAnsi="Times New Roman" w:cs="Times New Roman"/>
          <w:lang w:val="en-US"/>
        </w:rPr>
        <w:t>GAP-43</w:t>
      </w: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32795C1" wp14:editId="0B2A5408">
            <wp:extent cx="2520000" cy="1464167"/>
            <wp:effectExtent l="0" t="0" r="0" b="317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6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</w:rPr>
        <w:t xml:space="preserve">(c) </w:t>
      </w:r>
      <w:r w:rsidRPr="00D4008C">
        <w:rPr>
          <w:rFonts w:ascii="Times New Roman" w:hAnsi="Times New Roman" w:cs="Times New Roman"/>
          <w:lang w:val="en-US"/>
        </w:rPr>
        <w:t>GFAP</w:t>
      </w: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2D535321" wp14:editId="70A8F0CD">
            <wp:extent cx="2520000" cy="1480556"/>
            <wp:effectExtent l="0" t="0" r="0" b="571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80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9C1" w:rsidRPr="00D4008C" w:rsidRDefault="00EF29C1" w:rsidP="00EF29C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</w:rPr>
        <w:t>(d) ICAM-1</w:t>
      </w:r>
    </w:p>
    <w:p w:rsidR="007B5C80" w:rsidRPr="00D4008C" w:rsidRDefault="007B5C80" w:rsidP="00EF29C1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3C58CB3" wp14:editId="562DBF3C">
            <wp:extent cx="2520000" cy="1631389"/>
            <wp:effectExtent l="0" t="0" r="0" b="6985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3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C80" w:rsidRPr="00D4008C" w:rsidRDefault="007B5C80" w:rsidP="007B5C80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7B5C80" w:rsidRPr="00D4008C" w:rsidRDefault="007B5C80" w:rsidP="007B5C80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:rsidR="007B5C80" w:rsidRPr="00D4008C" w:rsidRDefault="007B5C80" w:rsidP="007B5C80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(e)</w:t>
      </w:r>
      <w:r w:rsidRPr="00D4008C">
        <w:rPr>
          <w:rFonts w:ascii="Times New Roman" w:eastAsiaTheme="minorEastAsia" w:hAnsi="Times New Roman" w:cs="Times New Roman"/>
          <w:color w:val="000000" w:themeColor="text1"/>
          <w:kern w:val="24"/>
          <w:lang w:eastAsia="tr-TR"/>
        </w:rPr>
        <w:t xml:space="preserve"> </w:t>
      </w:r>
      <w:r w:rsidRPr="00D4008C">
        <w:rPr>
          <w:rFonts w:ascii="Times New Roman" w:hAnsi="Times New Roman" w:cs="Times New Roman"/>
        </w:rPr>
        <w:t>β-Actin</w:t>
      </w:r>
    </w:p>
    <w:p w:rsidR="007B5C80" w:rsidRPr="00D4008C" w:rsidRDefault="007B5C80" w:rsidP="007B5C80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lastRenderedPageBreak/>
        <w:drawing>
          <wp:inline distT="0" distB="0" distL="0" distR="0" wp14:anchorId="7DA79FE6" wp14:editId="4518152B">
            <wp:extent cx="2520000" cy="1376389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37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9C1" w:rsidRPr="00D4008C" w:rsidRDefault="005B0B00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5B0B00">
        <w:rPr>
          <w:rFonts w:ascii="Times New Roman" w:hAnsi="Times New Roman" w:cs="Times New Roman"/>
          <w:b/>
          <w:bCs/>
          <w:lang w:val="en-US"/>
        </w:rPr>
        <w:t>Supplementary Figure</w:t>
      </w:r>
      <w:r w:rsidRPr="005B0B00">
        <w:rPr>
          <w:rFonts w:ascii="Times New Roman" w:hAnsi="Times New Roman" w:cs="Times New Roman"/>
          <w:b/>
          <w:bCs/>
          <w:lang w:val="en-US"/>
        </w:rPr>
        <w:t xml:space="preserve"> 3</w:t>
      </w:r>
      <w:r w:rsidR="00EF29C1" w:rsidRPr="005B0B00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Full immunoblots related to Fig. </w:t>
      </w:r>
      <w:r w:rsidR="00D4008C" w:rsidRPr="005B0B00">
        <w:rPr>
          <w:rFonts w:ascii="Times New Roman" w:hAnsi="Times New Roman" w:cs="Times New Roman"/>
          <w:bCs/>
          <w:lang w:val="en-US"/>
        </w:rPr>
        <w:t>5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 on brain tissue of rats; </w:t>
      </w:r>
      <w:r w:rsidR="00EF29C1" w:rsidRPr="005B0B00">
        <w:rPr>
          <w:rFonts w:ascii="Times New Roman" w:hAnsi="Times New Roman" w:cs="Times New Roman"/>
          <w:sz w:val="24"/>
          <w:szCs w:val="24"/>
          <w:lang w:val="en-US"/>
        </w:rPr>
        <w:t>(a)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 </w:t>
      </w:r>
      <w:r w:rsidR="0027668B" w:rsidRPr="005B0B00">
        <w:rPr>
          <w:rFonts w:ascii="Times New Roman" w:hAnsi="Times New Roman" w:cs="Times New Roman"/>
          <w:sz w:val="24"/>
          <w:szCs w:val="24"/>
          <w:lang w:val="en-US"/>
        </w:rPr>
        <w:t>on brain-derived neurotrophic factor (BDNF), (b) growth-associated protein (GAP-43), (c) glial fibrillary acidic protein (GFAP), (d) intercellular adhesion molecule 1 (ICAM-1)</w:t>
      </w:r>
      <w:r w:rsidR="00EF29C1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F29C1" w:rsidRPr="005B0B00">
        <w:rPr>
          <w:rFonts w:ascii="Times New Roman" w:hAnsi="Times New Roman" w:cs="Times New Roman"/>
          <w:bCs/>
          <w:lang w:val="en-US"/>
        </w:rPr>
        <w:t>and (</w:t>
      </w:r>
      <w:r w:rsidR="0027668B" w:rsidRPr="005B0B00">
        <w:rPr>
          <w:rFonts w:ascii="Times New Roman" w:hAnsi="Times New Roman" w:cs="Times New Roman"/>
          <w:bCs/>
          <w:lang w:val="en-US"/>
        </w:rPr>
        <w:t>e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) </w:t>
      </w:r>
      <w:r w:rsidR="00EF29C1" w:rsidRPr="005B0B00">
        <w:rPr>
          <w:rFonts w:ascii="Times New Roman" w:hAnsi="Times New Roman" w:cs="Times New Roman"/>
        </w:rPr>
        <w:t>β-Actin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. Each immunoblot is a representative of three independent experiments. Results shown in Fig. </w:t>
      </w:r>
      <w:r w:rsidR="0027668B" w:rsidRPr="005B0B00">
        <w:rPr>
          <w:rFonts w:ascii="Times New Roman" w:hAnsi="Times New Roman" w:cs="Times New Roman"/>
          <w:bCs/>
          <w:lang w:val="en-US"/>
        </w:rPr>
        <w:t>5</w:t>
      </w:r>
      <w:r w:rsidR="00EF29C1" w:rsidRPr="005B0B00">
        <w:rPr>
          <w:rFonts w:ascii="Times New Roman" w:hAnsi="Times New Roman" w:cs="Times New Roman"/>
          <w:bCs/>
          <w:lang w:val="en-US"/>
        </w:rPr>
        <w:t xml:space="preserve"> are delineated by red dotted rectangles. MW (in kDa) are indicated.</w:t>
      </w:r>
    </w:p>
    <w:p w:rsidR="0027668B" w:rsidRPr="00D4008C" w:rsidRDefault="0027668B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008C">
        <w:rPr>
          <w:rFonts w:ascii="Times New Roman" w:hAnsi="Times New Roman" w:cs="Times New Roman"/>
          <w:sz w:val="24"/>
          <w:szCs w:val="24"/>
          <w:lang w:val="en-US"/>
        </w:rPr>
        <w:t>(a) Synapsin-I</w:t>
      </w:r>
    </w:p>
    <w:p w:rsidR="0027668B" w:rsidRPr="00D4008C" w:rsidRDefault="0027668B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45A24A49" wp14:editId="51D9575E">
            <wp:extent cx="2520000" cy="1504167"/>
            <wp:effectExtent l="0" t="0" r="0" b="127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0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008C">
        <w:rPr>
          <w:rFonts w:ascii="Times New Roman" w:hAnsi="Times New Roman" w:cs="Times New Roman"/>
          <w:bCs/>
          <w:lang w:val="en-US"/>
        </w:rPr>
        <w:t xml:space="preserve">(b) </w:t>
      </w:r>
      <w:r w:rsidRPr="00D4008C">
        <w:rPr>
          <w:rFonts w:ascii="Times New Roman" w:hAnsi="Times New Roman" w:cs="Times New Roman"/>
          <w:sz w:val="24"/>
          <w:szCs w:val="24"/>
          <w:lang w:val="en-US"/>
        </w:rPr>
        <w:t>PSD-93</w:t>
      </w:r>
    </w:p>
    <w:p w:rsidR="0027668B" w:rsidRPr="00D4008C" w:rsidRDefault="0027668B" w:rsidP="00EF29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5C6BD682" wp14:editId="72B37F56">
            <wp:extent cx="2520000" cy="1639722"/>
            <wp:effectExtent l="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3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AF2C35" w:rsidP="002766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008C">
        <w:rPr>
          <w:rFonts w:ascii="Times New Roman" w:hAnsi="Times New Roman" w:cs="Times New Roman"/>
          <w:bCs/>
          <w:lang w:val="en-US"/>
        </w:rPr>
        <w:t>(c</w:t>
      </w:r>
      <w:r w:rsidR="0027668B" w:rsidRPr="00D4008C">
        <w:rPr>
          <w:rFonts w:ascii="Times New Roman" w:hAnsi="Times New Roman" w:cs="Times New Roman"/>
          <w:bCs/>
          <w:lang w:val="en-US"/>
        </w:rPr>
        <w:t xml:space="preserve">) </w:t>
      </w:r>
      <w:r w:rsidR="0027668B" w:rsidRPr="00D4008C">
        <w:rPr>
          <w:rFonts w:ascii="Times New Roman" w:hAnsi="Times New Roman" w:cs="Times New Roman"/>
          <w:sz w:val="24"/>
          <w:szCs w:val="24"/>
          <w:lang w:val="en-US"/>
        </w:rPr>
        <w:t>PSD-95</w:t>
      </w:r>
    </w:p>
    <w:p w:rsidR="0027668B" w:rsidRPr="00D4008C" w:rsidRDefault="0027668B" w:rsidP="0027668B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D4008C">
        <w:rPr>
          <w:rFonts w:ascii="Times New Roman" w:hAnsi="Times New Roman" w:cs="Times New Roman"/>
          <w:noProof/>
          <w:lang w:eastAsia="tr-TR"/>
        </w:rPr>
        <w:lastRenderedPageBreak/>
        <w:drawing>
          <wp:inline distT="0" distB="0" distL="0" distR="0" wp14:anchorId="64B19E9C" wp14:editId="63B17BFC">
            <wp:extent cx="2520000" cy="1454722"/>
            <wp:effectExtent l="0" t="0" r="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5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68B" w:rsidRPr="00D4008C" w:rsidRDefault="0027668B" w:rsidP="002766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lang w:val="en-US"/>
        </w:rPr>
        <w:t>(</w:t>
      </w:r>
      <w:r w:rsidR="00AF2C35" w:rsidRPr="00D4008C">
        <w:rPr>
          <w:rFonts w:ascii="Times New Roman" w:hAnsi="Times New Roman" w:cs="Times New Roman"/>
          <w:lang w:val="en-US"/>
        </w:rPr>
        <w:t>d</w:t>
      </w:r>
      <w:r w:rsidRPr="00D4008C">
        <w:rPr>
          <w:rFonts w:ascii="Times New Roman" w:hAnsi="Times New Roman" w:cs="Times New Roman"/>
          <w:lang w:val="en-US"/>
        </w:rPr>
        <w:t>)</w:t>
      </w:r>
      <w:r w:rsidRPr="00D4008C">
        <w:rPr>
          <w:rFonts w:ascii="Times New Roman" w:eastAsiaTheme="minorEastAsia" w:hAnsi="Times New Roman" w:cs="Times New Roman"/>
          <w:color w:val="000000" w:themeColor="text1"/>
          <w:kern w:val="24"/>
          <w:lang w:eastAsia="tr-TR"/>
        </w:rPr>
        <w:t xml:space="preserve"> </w:t>
      </w:r>
      <w:r w:rsidRPr="00D4008C">
        <w:rPr>
          <w:rFonts w:ascii="Times New Roman" w:hAnsi="Times New Roman" w:cs="Times New Roman"/>
        </w:rPr>
        <w:t>β-Actin</w:t>
      </w:r>
    </w:p>
    <w:p w:rsidR="0027668B" w:rsidRPr="00D4008C" w:rsidRDefault="0027668B" w:rsidP="0027668B">
      <w:pPr>
        <w:spacing w:line="360" w:lineRule="auto"/>
        <w:jc w:val="both"/>
        <w:rPr>
          <w:rFonts w:ascii="Times New Roman" w:hAnsi="Times New Roman" w:cs="Times New Roman"/>
        </w:rPr>
      </w:pPr>
      <w:r w:rsidRPr="00D4008C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012CFA13" wp14:editId="3B66CC11">
            <wp:extent cx="2520000" cy="1561667"/>
            <wp:effectExtent l="0" t="0" r="0" b="635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6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68B" w:rsidRPr="00D4008C" w:rsidRDefault="0027668B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27668B" w:rsidRPr="00D4008C" w:rsidRDefault="005B0B00" w:rsidP="0027668B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r w:rsidRPr="005B0B00">
        <w:rPr>
          <w:rFonts w:ascii="Times New Roman" w:hAnsi="Times New Roman" w:cs="Times New Roman"/>
          <w:b/>
          <w:bCs/>
          <w:lang w:val="en-US"/>
        </w:rPr>
        <w:t>Supplementary Figure</w:t>
      </w:r>
      <w:r w:rsidRPr="005B0B00">
        <w:rPr>
          <w:rFonts w:ascii="Times New Roman" w:hAnsi="Times New Roman" w:cs="Times New Roman"/>
          <w:b/>
          <w:bCs/>
          <w:lang w:val="en-US"/>
        </w:rPr>
        <w:t xml:space="preserve"> 4</w:t>
      </w:r>
      <w:r w:rsidR="0027668B" w:rsidRPr="005B0B00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27668B" w:rsidRPr="005B0B00">
        <w:rPr>
          <w:rFonts w:ascii="Times New Roman" w:hAnsi="Times New Roman" w:cs="Times New Roman"/>
          <w:bCs/>
          <w:lang w:val="en-US"/>
        </w:rPr>
        <w:t xml:space="preserve">Full immunoblots related to Fig. </w:t>
      </w:r>
      <w:r w:rsidR="00D4008C" w:rsidRPr="005B0B00">
        <w:rPr>
          <w:rFonts w:ascii="Times New Roman" w:hAnsi="Times New Roman" w:cs="Times New Roman"/>
          <w:bCs/>
          <w:lang w:val="en-US"/>
        </w:rPr>
        <w:t>6</w:t>
      </w:r>
      <w:r w:rsidR="0027668B" w:rsidRPr="005B0B00">
        <w:rPr>
          <w:rFonts w:ascii="Times New Roman" w:hAnsi="Times New Roman" w:cs="Times New Roman"/>
          <w:bCs/>
          <w:lang w:val="en-US"/>
        </w:rPr>
        <w:t xml:space="preserve"> on brain tissue of rats; </w:t>
      </w:r>
      <w:r w:rsidR="0027668B" w:rsidRPr="005B0B00">
        <w:rPr>
          <w:rFonts w:ascii="Times New Roman" w:hAnsi="Times New Roman" w:cs="Times New Roman"/>
          <w:sz w:val="24"/>
          <w:szCs w:val="24"/>
          <w:lang w:val="en-US"/>
        </w:rPr>
        <w:t>(a)</w:t>
      </w:r>
      <w:r w:rsidR="0027668B" w:rsidRPr="005B0B00">
        <w:rPr>
          <w:rFonts w:ascii="Times New Roman" w:hAnsi="Times New Roman" w:cs="Times New Roman"/>
          <w:bCs/>
          <w:lang w:val="en-US"/>
        </w:rPr>
        <w:t xml:space="preserve"> </w:t>
      </w:r>
      <w:r w:rsidR="0027668B" w:rsidRPr="005B0B00">
        <w:rPr>
          <w:rFonts w:ascii="Times New Roman" w:hAnsi="Times New Roman" w:cs="Times New Roman"/>
          <w:sz w:val="24"/>
          <w:szCs w:val="24"/>
          <w:lang w:val="en-US"/>
        </w:rPr>
        <w:t xml:space="preserve">Synapsin-I, (b) postsynaptic density protein 93 (PSD-93), (c) postsynaptic density protein 95 (PSD-95), </w:t>
      </w:r>
      <w:r w:rsidR="0027668B" w:rsidRPr="005B0B00">
        <w:rPr>
          <w:rFonts w:ascii="Times New Roman" w:hAnsi="Times New Roman" w:cs="Times New Roman"/>
          <w:bCs/>
          <w:lang w:val="en-US"/>
        </w:rPr>
        <w:t xml:space="preserve">and (d) </w:t>
      </w:r>
      <w:r w:rsidR="0027668B" w:rsidRPr="005B0B00">
        <w:rPr>
          <w:rFonts w:ascii="Times New Roman" w:hAnsi="Times New Roman" w:cs="Times New Roman"/>
        </w:rPr>
        <w:t>β-Actin</w:t>
      </w:r>
      <w:r w:rsidR="0027668B" w:rsidRPr="005B0B00">
        <w:rPr>
          <w:rFonts w:ascii="Times New Roman" w:hAnsi="Times New Roman" w:cs="Times New Roman"/>
          <w:bCs/>
          <w:lang w:val="en-US"/>
        </w:rPr>
        <w:t>. Each immunoblot is a representative of three independent experiments. Results shown in Fig. 6 are delineated by red dotted rectangles. MW (in kDa) are indicated.</w:t>
      </w:r>
    </w:p>
    <w:p w:rsidR="0027668B" w:rsidRPr="00D4008C" w:rsidRDefault="0027668B" w:rsidP="00EF29C1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</w:p>
    <w:p w:rsidR="00EF29C1" w:rsidRPr="00D4008C" w:rsidRDefault="00EF29C1" w:rsidP="002E18D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sectPr w:rsidR="00EF29C1" w:rsidRPr="00D400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48F" w:rsidRDefault="00B7548F" w:rsidP="00210244">
      <w:pPr>
        <w:spacing w:after="0" w:line="240" w:lineRule="auto"/>
      </w:pPr>
      <w:r>
        <w:separator/>
      </w:r>
    </w:p>
  </w:endnote>
  <w:endnote w:type="continuationSeparator" w:id="0">
    <w:p w:rsidR="00B7548F" w:rsidRDefault="00B7548F" w:rsidP="00210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Minngs">
    <w:altName w:val="Yu Gothic UI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48F" w:rsidRDefault="00B7548F" w:rsidP="00210244">
      <w:pPr>
        <w:spacing w:after="0" w:line="240" w:lineRule="auto"/>
      </w:pPr>
      <w:r>
        <w:separator/>
      </w:r>
    </w:p>
  </w:footnote>
  <w:footnote w:type="continuationSeparator" w:id="0">
    <w:p w:rsidR="00B7548F" w:rsidRDefault="00B7548F" w:rsidP="002102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E88"/>
    <w:rsid w:val="000636F0"/>
    <w:rsid w:val="000A286E"/>
    <w:rsid w:val="000B0956"/>
    <w:rsid w:val="000C0052"/>
    <w:rsid w:val="000C7E54"/>
    <w:rsid w:val="000D3316"/>
    <w:rsid w:val="000E29E3"/>
    <w:rsid w:val="001035AF"/>
    <w:rsid w:val="00122603"/>
    <w:rsid w:val="001333CE"/>
    <w:rsid w:val="00166992"/>
    <w:rsid w:val="00180B47"/>
    <w:rsid w:val="00184BC4"/>
    <w:rsid w:val="00184FE3"/>
    <w:rsid w:val="001A274B"/>
    <w:rsid w:val="001D6917"/>
    <w:rsid w:val="001E13CB"/>
    <w:rsid w:val="00200A2E"/>
    <w:rsid w:val="00210244"/>
    <w:rsid w:val="00227C0B"/>
    <w:rsid w:val="00242D45"/>
    <w:rsid w:val="0027668B"/>
    <w:rsid w:val="002B6ACE"/>
    <w:rsid w:val="002D65C7"/>
    <w:rsid w:val="002E18DE"/>
    <w:rsid w:val="002E5652"/>
    <w:rsid w:val="00330D47"/>
    <w:rsid w:val="00372134"/>
    <w:rsid w:val="00383BF4"/>
    <w:rsid w:val="00397005"/>
    <w:rsid w:val="003C5EAC"/>
    <w:rsid w:val="004233FB"/>
    <w:rsid w:val="00462E6F"/>
    <w:rsid w:val="00473424"/>
    <w:rsid w:val="004B5101"/>
    <w:rsid w:val="004B5B93"/>
    <w:rsid w:val="004D017F"/>
    <w:rsid w:val="00512919"/>
    <w:rsid w:val="00544982"/>
    <w:rsid w:val="00573F4A"/>
    <w:rsid w:val="00587663"/>
    <w:rsid w:val="00587E2B"/>
    <w:rsid w:val="005A1133"/>
    <w:rsid w:val="005B0B00"/>
    <w:rsid w:val="005C2111"/>
    <w:rsid w:val="005E49CF"/>
    <w:rsid w:val="005F7D6C"/>
    <w:rsid w:val="00606886"/>
    <w:rsid w:val="00660CCD"/>
    <w:rsid w:val="006A4EBA"/>
    <w:rsid w:val="007077CB"/>
    <w:rsid w:val="0073402D"/>
    <w:rsid w:val="00772E56"/>
    <w:rsid w:val="00793BA5"/>
    <w:rsid w:val="0079744A"/>
    <w:rsid w:val="007B5C80"/>
    <w:rsid w:val="007D276B"/>
    <w:rsid w:val="00882FB4"/>
    <w:rsid w:val="0089261E"/>
    <w:rsid w:val="00892E4A"/>
    <w:rsid w:val="008C791A"/>
    <w:rsid w:val="008D2979"/>
    <w:rsid w:val="008E6516"/>
    <w:rsid w:val="00912795"/>
    <w:rsid w:val="00924C09"/>
    <w:rsid w:val="009345AD"/>
    <w:rsid w:val="00947A83"/>
    <w:rsid w:val="00A201D3"/>
    <w:rsid w:val="00A3159C"/>
    <w:rsid w:val="00A53D15"/>
    <w:rsid w:val="00A6387D"/>
    <w:rsid w:val="00A67775"/>
    <w:rsid w:val="00A71534"/>
    <w:rsid w:val="00A969D3"/>
    <w:rsid w:val="00AA3462"/>
    <w:rsid w:val="00AB6EA6"/>
    <w:rsid w:val="00AF2C35"/>
    <w:rsid w:val="00AF4C99"/>
    <w:rsid w:val="00B12819"/>
    <w:rsid w:val="00B24033"/>
    <w:rsid w:val="00B26E88"/>
    <w:rsid w:val="00B274E3"/>
    <w:rsid w:val="00B7548F"/>
    <w:rsid w:val="00BC5567"/>
    <w:rsid w:val="00BF2491"/>
    <w:rsid w:val="00C46799"/>
    <w:rsid w:val="00CA2FDD"/>
    <w:rsid w:val="00CA53B3"/>
    <w:rsid w:val="00CB4D8F"/>
    <w:rsid w:val="00D4008C"/>
    <w:rsid w:val="00D41751"/>
    <w:rsid w:val="00D8270E"/>
    <w:rsid w:val="00DA31F6"/>
    <w:rsid w:val="00DB573E"/>
    <w:rsid w:val="00DE1824"/>
    <w:rsid w:val="00E10942"/>
    <w:rsid w:val="00E46EFE"/>
    <w:rsid w:val="00E52540"/>
    <w:rsid w:val="00E71D10"/>
    <w:rsid w:val="00E938E2"/>
    <w:rsid w:val="00EA020D"/>
    <w:rsid w:val="00EB1E4B"/>
    <w:rsid w:val="00EE19F7"/>
    <w:rsid w:val="00EF06B0"/>
    <w:rsid w:val="00EF29C1"/>
    <w:rsid w:val="00F06A3B"/>
    <w:rsid w:val="00F11E76"/>
    <w:rsid w:val="00F2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C5DDDB"/>
  <w15:chartTrackingRefBased/>
  <w15:docId w15:val="{762BA5F4-8E2F-47A1-8CB2-16BD6C346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210244"/>
  </w:style>
  <w:style w:type="character" w:styleId="Kpr">
    <w:name w:val="Hyperlink"/>
    <w:basedOn w:val="VarsaylanParagrafYazTipi"/>
    <w:uiPriority w:val="99"/>
    <w:unhideWhenUsed/>
    <w:rsid w:val="00210244"/>
    <w:rPr>
      <w:color w:val="0000FF"/>
      <w:u w:val="single"/>
    </w:rPr>
  </w:style>
  <w:style w:type="character" w:customStyle="1" w:styleId="slug-vol">
    <w:name w:val="slug-vol"/>
    <w:basedOn w:val="VarsaylanParagrafYazTipi"/>
    <w:rsid w:val="00210244"/>
  </w:style>
  <w:style w:type="character" w:customStyle="1" w:styleId="il">
    <w:name w:val="il"/>
    <w:basedOn w:val="VarsaylanParagrafYazTipi"/>
    <w:rsid w:val="00210244"/>
  </w:style>
  <w:style w:type="paragraph" w:styleId="stBilgi">
    <w:name w:val="header"/>
    <w:basedOn w:val="Normal"/>
    <w:link w:val="stBilgiChar"/>
    <w:uiPriority w:val="99"/>
    <w:unhideWhenUsed/>
    <w:rsid w:val="002102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10244"/>
  </w:style>
  <w:style w:type="paragraph" w:styleId="AltBilgi">
    <w:name w:val="footer"/>
    <w:basedOn w:val="Normal"/>
    <w:link w:val="AltBilgiChar"/>
    <w:uiPriority w:val="99"/>
    <w:unhideWhenUsed/>
    <w:rsid w:val="002102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10244"/>
  </w:style>
  <w:style w:type="paragraph" w:styleId="NormalWeb">
    <w:name w:val="Normal (Web)"/>
    <w:basedOn w:val="Normal"/>
    <w:uiPriority w:val="99"/>
    <w:semiHidden/>
    <w:unhideWhenUsed/>
    <w:rsid w:val="00CA2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Formatvorlage3">
    <w:name w:val="Formatvorlage3"/>
    <w:basedOn w:val="Normal"/>
    <w:uiPriority w:val="99"/>
    <w:rsid w:val="00D4008C"/>
    <w:pPr>
      <w:suppressAutoHyphens/>
      <w:spacing w:after="0" w:line="360" w:lineRule="auto"/>
      <w:jc w:val="center"/>
    </w:pPr>
    <w:rPr>
      <w:rFonts w:ascii="Times New Roman" w:eastAsia="MS Minngs" w:hAnsi="Times New Roman" w:cs="Times New Roman"/>
      <w:b/>
      <w:sz w:val="24"/>
      <w:szCs w:val="24"/>
      <w:lang w:val="en-GB" w:eastAsia="ar-SA"/>
    </w:rPr>
  </w:style>
  <w:style w:type="paragraph" w:customStyle="1" w:styleId="AuthorList">
    <w:name w:val="Author List"/>
    <w:aliases w:val="Keywords,Abstract"/>
    <w:basedOn w:val="Altyaz"/>
    <w:next w:val="Normal"/>
    <w:uiPriority w:val="1"/>
    <w:qFormat/>
    <w:rsid w:val="00D4008C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D4008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ltyazChar">
    <w:name w:val="Altyazı Char"/>
    <w:basedOn w:val="VarsaylanParagrafYazTipi"/>
    <w:link w:val="Altyaz"/>
    <w:uiPriority w:val="11"/>
    <w:rsid w:val="00D4008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D93EB-4309-4E92-A3E3-60EEF9028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GENÇOĞLU</dc:creator>
  <cp:keywords/>
  <dc:description/>
  <cp:lastModifiedBy>HP</cp:lastModifiedBy>
  <cp:revision>17</cp:revision>
  <dcterms:created xsi:type="dcterms:W3CDTF">2021-11-03T11:37:00Z</dcterms:created>
  <dcterms:modified xsi:type="dcterms:W3CDTF">2022-01-18T09:17:00Z</dcterms:modified>
</cp:coreProperties>
</file>