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0A945" w14:textId="7F5C276D" w:rsidR="008B6C74" w:rsidRPr="008B6C74" w:rsidRDefault="00BC7F11" w:rsidP="008B6C74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8B6C7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Online </w:t>
      </w:r>
      <w:r w:rsidR="008B6C74" w:rsidRPr="008B6C7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Materials</w:t>
      </w:r>
    </w:p>
    <w:p w14:paraId="1B966E3E" w14:textId="14915615" w:rsidR="008B6C74" w:rsidRPr="008B6C74" w:rsidRDefault="008B6C74" w:rsidP="008B6C7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85318647"/>
      <w:r>
        <w:rPr>
          <w:rFonts w:ascii="Times New Roman" w:hAnsi="Times New Roman" w:cs="Times New Roman"/>
          <w:bCs/>
          <w:sz w:val="24"/>
          <w:szCs w:val="24"/>
        </w:rPr>
        <w:t xml:space="preserve">Shang H, Chu Q, et al. </w:t>
      </w:r>
      <w:r w:rsidR="005F5099" w:rsidRPr="005F5099">
        <w:rPr>
          <w:rFonts w:ascii="Times New Roman" w:hAnsi="Times New Roman" w:cs="Times New Roman"/>
          <w:bCs/>
          <w:sz w:val="24"/>
          <w:szCs w:val="24"/>
        </w:rPr>
        <w:t xml:space="preserve">A retrospective study of mortality for perioperative cardiac arrests towards </w:t>
      </w:r>
      <w:r w:rsidR="00D80535" w:rsidRPr="00D80535">
        <w:rPr>
          <w:rFonts w:ascii="Times New Roman" w:hAnsi="Times New Roman" w:cs="Times New Roman"/>
          <w:bCs/>
          <w:sz w:val="24"/>
          <w:szCs w:val="24"/>
        </w:rPr>
        <w:t>personalized treatment</w:t>
      </w:r>
      <w:r w:rsidRPr="008B6C7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bookmarkEnd w:id="0"/>
    <w:p w14:paraId="15CCAB8A" w14:textId="40BB0584" w:rsidR="007B5940" w:rsidRPr="006406C3" w:rsidRDefault="007B5940" w:rsidP="008B6C7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37C440" w14:textId="77777777" w:rsidR="00EE2A1A" w:rsidRDefault="00EE2A1A" w:rsidP="00EE2A1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F6C22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6DCF">
        <w:rPr>
          <w:rFonts w:ascii="Times New Roman" w:hAnsi="Times New Roman" w:cs="Times New Roman"/>
          <w:b/>
          <w:bCs/>
          <w:sz w:val="24"/>
          <w:szCs w:val="24"/>
        </w:rPr>
        <w:t>The data and codes for analysis</w:t>
      </w:r>
      <w:r>
        <w:rPr>
          <w:rFonts w:ascii="Times New Roman" w:hAnsi="Times New Roman" w:cs="Times New Roman"/>
          <w:bCs/>
          <w:sz w:val="24"/>
          <w:szCs w:val="24"/>
        </w:rPr>
        <w:t>, including the following files,</w:t>
      </w:r>
    </w:p>
    <w:p w14:paraId="0E70CADB" w14:textId="77777777" w:rsidR="00EE2A1A" w:rsidRDefault="00EE2A1A" w:rsidP="00EE2A1A">
      <w:pPr>
        <w:pStyle w:val="a9"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E6DCF">
        <w:rPr>
          <w:rFonts w:ascii="Times New Roman" w:hAnsi="Times New Roman" w:cs="Times New Roman"/>
          <w:bCs/>
          <w:sz w:val="24"/>
          <w:szCs w:val="24"/>
        </w:rPr>
        <w:t>1.1</w:t>
      </w:r>
      <w:r>
        <w:rPr>
          <w:rFonts w:ascii="Times New Roman" w:hAnsi="Times New Roman" w:cs="Times New Roman"/>
          <w:bCs/>
          <w:sz w:val="24"/>
          <w:szCs w:val="24"/>
        </w:rPr>
        <w:t>. The data file: “</w:t>
      </w:r>
      <w:r w:rsidRPr="00BE63BF">
        <w:rPr>
          <w:rFonts w:ascii="Times New Roman" w:hAnsi="Times New Roman" w:cs="Times New Roman"/>
          <w:bCs/>
          <w:i/>
          <w:sz w:val="24"/>
          <w:szCs w:val="24"/>
        </w:rPr>
        <w:t>150CA_EN20210701.xlsx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0E6DCF">
        <w:rPr>
          <w:rFonts w:ascii="Times New Roman" w:hAnsi="Times New Roman" w:cs="Times New Roman"/>
          <w:bCs/>
          <w:sz w:val="24"/>
          <w:szCs w:val="24"/>
        </w:rPr>
        <w:t>;</w:t>
      </w:r>
    </w:p>
    <w:p w14:paraId="1822F3ED" w14:textId="77777777" w:rsidR="00EE2A1A" w:rsidRDefault="00EE2A1A" w:rsidP="00EE2A1A">
      <w:pPr>
        <w:pStyle w:val="a9"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The R code for statistical analysis: “</w:t>
      </w:r>
      <w:r w:rsidRPr="00BE63BF">
        <w:rPr>
          <w:rFonts w:ascii="Times New Roman" w:hAnsi="Times New Roman" w:cs="Times New Roman"/>
          <w:bCs/>
          <w:i/>
          <w:sz w:val="24"/>
          <w:szCs w:val="24"/>
        </w:rPr>
        <w:t>ANOVA-</w:t>
      </w:r>
      <w:proofErr w:type="spellStart"/>
      <w:r w:rsidRPr="00BE63BF">
        <w:rPr>
          <w:rFonts w:ascii="Times New Roman" w:hAnsi="Times New Roman" w:cs="Times New Roman"/>
          <w:bCs/>
          <w:i/>
          <w:sz w:val="24"/>
          <w:szCs w:val="24"/>
        </w:rPr>
        <w:t>test_patient</w:t>
      </w:r>
      <w:proofErr w:type="spellEnd"/>
      <w:r w:rsidRPr="00BE63BF">
        <w:rPr>
          <w:rFonts w:ascii="Times New Roman" w:hAnsi="Times New Roman" w:cs="Times New Roman"/>
          <w:bCs/>
          <w:i/>
          <w:sz w:val="24"/>
          <w:szCs w:val="24"/>
        </w:rPr>
        <w:t>-</w:t>
      </w:r>
      <w:proofErr w:type="spellStart"/>
      <w:r w:rsidRPr="00BE63BF">
        <w:rPr>
          <w:rFonts w:ascii="Times New Roman" w:hAnsi="Times New Roman" w:cs="Times New Roman"/>
          <w:bCs/>
          <w:i/>
          <w:sz w:val="24"/>
          <w:szCs w:val="24"/>
        </w:rPr>
        <w:t>characteristics.Rmd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”;</w:t>
      </w:r>
    </w:p>
    <w:p w14:paraId="0FF47FB3" w14:textId="77777777" w:rsidR="00EE2A1A" w:rsidRDefault="00EE2A1A" w:rsidP="00EE2A1A">
      <w:pPr>
        <w:pStyle w:val="a9"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The Python code for ML model validations: “</w:t>
      </w:r>
      <w:r w:rsidRPr="00BE63BF">
        <w:rPr>
          <w:rFonts w:ascii="Times New Roman" w:hAnsi="Times New Roman" w:cs="Times New Roman"/>
          <w:bCs/>
          <w:i/>
          <w:sz w:val="24"/>
          <w:szCs w:val="24"/>
        </w:rPr>
        <w:t>Predicting CA Mortality V4.ipynb</w:t>
      </w:r>
      <w:r>
        <w:rPr>
          <w:rFonts w:ascii="Times New Roman" w:hAnsi="Times New Roman" w:cs="Times New Roman"/>
          <w:bCs/>
          <w:sz w:val="24"/>
          <w:szCs w:val="24"/>
        </w:rPr>
        <w:t>”;</w:t>
      </w:r>
    </w:p>
    <w:p w14:paraId="31D3BD23" w14:textId="77777777" w:rsidR="00EE2A1A" w:rsidRDefault="00EE2A1A" w:rsidP="00EE2A1A">
      <w:pPr>
        <w:pStyle w:val="a9"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The python code for ML model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explainability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 “</w:t>
      </w:r>
      <w:r w:rsidRPr="00BE63BF">
        <w:rPr>
          <w:rFonts w:ascii="Times New Roman" w:hAnsi="Times New Roman" w:cs="Times New Roman"/>
          <w:bCs/>
          <w:i/>
          <w:sz w:val="24"/>
          <w:szCs w:val="24"/>
        </w:rPr>
        <w:t>Model Explanation_V4.ipynb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5AD5D5A" w14:textId="01CD6207" w:rsidR="008B6C74" w:rsidRDefault="00EE2A1A" w:rsidP="00EE2A1A">
      <w:pPr>
        <w:widowControl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2F6C22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6DCF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6406C3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BC7F11">
        <w:rPr>
          <w:rFonts w:ascii="Times New Roman" w:hAnsi="Times New Roman" w:cs="Times New Roman"/>
          <w:bCs/>
          <w:sz w:val="24"/>
          <w:szCs w:val="24"/>
        </w:rPr>
        <w:t>.</w:t>
      </w:r>
      <w:r w:rsidRPr="00FF05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2844">
        <w:rPr>
          <w:rFonts w:ascii="Times New Roman" w:hAnsi="Times New Roman" w:cs="Times New Roman"/>
          <w:bCs/>
          <w:sz w:val="24"/>
          <w:szCs w:val="24"/>
        </w:rPr>
        <w:t xml:space="preserve">Predicted Mortality Ratio by Age Group. </w:t>
      </w:r>
      <w:r w:rsidRPr="00FF05D5">
        <w:rPr>
          <w:rFonts w:ascii="Times New Roman" w:hAnsi="Times New Roman" w:cs="Times New Roman"/>
          <w:bCs/>
          <w:sz w:val="24"/>
          <w:szCs w:val="24"/>
        </w:rPr>
        <w:t>Sensitivity analysis comparing model performance across age groups by six machine learning models</w:t>
      </w:r>
      <w:r w:rsidR="008B6C74">
        <w:rPr>
          <w:rFonts w:ascii="Times New Roman" w:hAnsi="Times New Roman" w:cs="Times New Roman"/>
          <w:sz w:val="20"/>
          <w:szCs w:val="20"/>
        </w:rPr>
        <w:br w:type="page"/>
      </w:r>
    </w:p>
    <w:p w14:paraId="12FA5EDB" w14:textId="77777777" w:rsidR="00EE2A1A" w:rsidRPr="005948AD" w:rsidRDefault="008B6C74" w:rsidP="00EE2A1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2F6C22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2A1A">
        <w:rPr>
          <w:rFonts w:ascii="Times New Roman" w:hAnsi="Times New Roman" w:cs="Times New Roman"/>
          <w:b/>
          <w:bCs/>
          <w:sz w:val="24"/>
          <w:szCs w:val="24"/>
        </w:rPr>
        <w:t>The data and codes for analysis</w:t>
      </w:r>
      <w:r w:rsidR="00EE2A1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E2A1A" w:rsidRPr="005948AD">
        <w:rPr>
          <w:rFonts w:ascii="Times New Roman" w:hAnsi="Times New Roman" w:cs="Times New Roman"/>
          <w:bCs/>
          <w:sz w:val="24"/>
          <w:szCs w:val="24"/>
        </w:rPr>
        <w:t xml:space="preserve">are </w:t>
      </w:r>
      <w:r w:rsidR="00EE2A1A">
        <w:rPr>
          <w:rFonts w:ascii="Times New Roman" w:hAnsi="Times New Roman" w:cs="Times New Roman"/>
          <w:bCs/>
          <w:sz w:val="24"/>
          <w:szCs w:val="24"/>
        </w:rPr>
        <w:t xml:space="preserve">accessible </w:t>
      </w:r>
      <w:r w:rsidR="00EE2A1A" w:rsidRPr="005948AD">
        <w:rPr>
          <w:rFonts w:ascii="Times New Roman" w:hAnsi="Times New Roman" w:cs="Times New Roman"/>
          <w:bCs/>
          <w:sz w:val="24"/>
          <w:szCs w:val="24"/>
        </w:rPr>
        <w:t xml:space="preserve">on </w:t>
      </w:r>
      <w:proofErr w:type="spellStart"/>
      <w:r w:rsidR="00EE2A1A" w:rsidRPr="00507F0B">
        <w:rPr>
          <w:rFonts w:ascii="Times New Roman" w:hAnsi="Times New Roman" w:cs="Times New Roman"/>
          <w:bCs/>
          <w:i/>
          <w:sz w:val="24"/>
          <w:szCs w:val="24"/>
        </w:rPr>
        <w:t>Github</w:t>
      </w:r>
      <w:proofErr w:type="spellEnd"/>
      <w:r w:rsidR="00EE2A1A">
        <w:rPr>
          <w:rFonts w:ascii="Times New Roman" w:hAnsi="Times New Roman" w:cs="Times New Roman"/>
          <w:bCs/>
          <w:sz w:val="24"/>
          <w:szCs w:val="24"/>
        </w:rPr>
        <w:t xml:space="preserve"> if required</w:t>
      </w:r>
      <w:r w:rsidR="00EE2A1A" w:rsidRPr="005948AD">
        <w:rPr>
          <w:rFonts w:ascii="Times New Roman" w:hAnsi="Times New Roman" w:cs="Times New Roman"/>
          <w:bCs/>
          <w:sz w:val="24"/>
          <w:szCs w:val="24"/>
        </w:rPr>
        <w:t xml:space="preserve">, at </w:t>
      </w:r>
    </w:p>
    <w:p w14:paraId="0965622C" w14:textId="2B6F44DF" w:rsidR="00EE2A1A" w:rsidRPr="00EE2A1A" w:rsidRDefault="00EB0218" w:rsidP="00EE2A1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i/>
          <w:color w:val="0000FF"/>
          <w:sz w:val="24"/>
          <w:szCs w:val="24"/>
          <w:u w:val="single"/>
        </w:rPr>
      </w:pPr>
      <w:hyperlink r:id="rId8" w:history="1">
        <w:r w:rsidR="00EE2A1A" w:rsidRPr="009D0BEB">
          <w:rPr>
            <w:rStyle w:val="aa"/>
            <w:rFonts w:ascii="Times New Roman" w:hAnsi="Times New Roman" w:cs="Times New Roman"/>
            <w:bCs/>
            <w:i/>
            <w:sz w:val="24"/>
            <w:szCs w:val="24"/>
          </w:rPr>
          <w:t>https://github.com/niuneo/Risk-factor-analysis-of-mortality-for-perioperative-cardiac-arrest-using-machine-learning</w:t>
        </w:r>
      </w:hyperlink>
      <w:r w:rsidR="00EE2A1A">
        <w:rPr>
          <w:rStyle w:val="aa"/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="00EE2A1A">
        <w:rPr>
          <w:rFonts w:ascii="Times New Roman" w:hAnsi="Times New Roman" w:cs="Times New Roman"/>
          <w:bCs/>
          <w:sz w:val="24"/>
          <w:szCs w:val="24"/>
        </w:rPr>
        <w:t>including the following files,</w:t>
      </w:r>
    </w:p>
    <w:p w14:paraId="1173D5CE" w14:textId="77777777" w:rsidR="00EE2A1A" w:rsidRDefault="00EE2A1A" w:rsidP="00EE2A1A">
      <w:pPr>
        <w:pStyle w:val="a9"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E6DCF">
        <w:rPr>
          <w:rFonts w:ascii="Times New Roman" w:hAnsi="Times New Roman" w:cs="Times New Roman"/>
          <w:bCs/>
          <w:sz w:val="24"/>
          <w:szCs w:val="24"/>
        </w:rPr>
        <w:t>1.1</w:t>
      </w:r>
      <w:r>
        <w:rPr>
          <w:rFonts w:ascii="Times New Roman" w:hAnsi="Times New Roman" w:cs="Times New Roman"/>
          <w:bCs/>
          <w:sz w:val="24"/>
          <w:szCs w:val="24"/>
        </w:rPr>
        <w:t>. The data file: “</w:t>
      </w:r>
      <w:r w:rsidRPr="00BE63BF">
        <w:rPr>
          <w:rFonts w:ascii="Times New Roman" w:hAnsi="Times New Roman" w:cs="Times New Roman"/>
          <w:bCs/>
          <w:i/>
          <w:sz w:val="24"/>
          <w:szCs w:val="24"/>
        </w:rPr>
        <w:t>150CA_EN20210701.xlsx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0E6DCF">
        <w:rPr>
          <w:rFonts w:ascii="Times New Roman" w:hAnsi="Times New Roman" w:cs="Times New Roman"/>
          <w:bCs/>
          <w:sz w:val="24"/>
          <w:szCs w:val="24"/>
        </w:rPr>
        <w:t>;</w:t>
      </w:r>
    </w:p>
    <w:p w14:paraId="23DDEC92" w14:textId="77777777" w:rsidR="00EE2A1A" w:rsidRDefault="00EE2A1A" w:rsidP="00EE2A1A">
      <w:pPr>
        <w:pStyle w:val="a9"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The R code for statistical analysis: “</w:t>
      </w:r>
      <w:r w:rsidRPr="00BE63BF">
        <w:rPr>
          <w:rFonts w:ascii="Times New Roman" w:hAnsi="Times New Roman" w:cs="Times New Roman"/>
          <w:bCs/>
          <w:i/>
          <w:sz w:val="24"/>
          <w:szCs w:val="24"/>
        </w:rPr>
        <w:t>ANOVA-</w:t>
      </w:r>
      <w:proofErr w:type="spellStart"/>
      <w:r w:rsidRPr="00BE63BF">
        <w:rPr>
          <w:rFonts w:ascii="Times New Roman" w:hAnsi="Times New Roman" w:cs="Times New Roman"/>
          <w:bCs/>
          <w:i/>
          <w:sz w:val="24"/>
          <w:szCs w:val="24"/>
        </w:rPr>
        <w:t>test_patient</w:t>
      </w:r>
      <w:proofErr w:type="spellEnd"/>
      <w:r w:rsidRPr="00BE63BF">
        <w:rPr>
          <w:rFonts w:ascii="Times New Roman" w:hAnsi="Times New Roman" w:cs="Times New Roman"/>
          <w:bCs/>
          <w:i/>
          <w:sz w:val="24"/>
          <w:szCs w:val="24"/>
        </w:rPr>
        <w:t>-</w:t>
      </w:r>
      <w:proofErr w:type="spellStart"/>
      <w:r w:rsidRPr="00BE63BF">
        <w:rPr>
          <w:rFonts w:ascii="Times New Roman" w:hAnsi="Times New Roman" w:cs="Times New Roman"/>
          <w:bCs/>
          <w:i/>
          <w:sz w:val="24"/>
          <w:szCs w:val="24"/>
        </w:rPr>
        <w:t>characteristics.Rmd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”;</w:t>
      </w:r>
    </w:p>
    <w:p w14:paraId="13C96160" w14:textId="77777777" w:rsidR="00EE2A1A" w:rsidRDefault="00EE2A1A" w:rsidP="00EE2A1A">
      <w:pPr>
        <w:pStyle w:val="a9"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The Python code for ML model validations: “</w:t>
      </w:r>
      <w:r w:rsidRPr="00BE63BF">
        <w:rPr>
          <w:rFonts w:ascii="Times New Roman" w:hAnsi="Times New Roman" w:cs="Times New Roman"/>
          <w:bCs/>
          <w:i/>
          <w:sz w:val="24"/>
          <w:szCs w:val="24"/>
        </w:rPr>
        <w:t>Predicting CA Mortality V4.ipynb</w:t>
      </w:r>
      <w:r>
        <w:rPr>
          <w:rFonts w:ascii="Times New Roman" w:hAnsi="Times New Roman" w:cs="Times New Roman"/>
          <w:bCs/>
          <w:sz w:val="24"/>
          <w:szCs w:val="24"/>
        </w:rPr>
        <w:t>”;</w:t>
      </w:r>
    </w:p>
    <w:p w14:paraId="7AE0AE31" w14:textId="662B0BBF" w:rsidR="008B6C74" w:rsidRPr="00EE2A1A" w:rsidRDefault="00EE2A1A" w:rsidP="00EE2A1A">
      <w:pPr>
        <w:pStyle w:val="a9"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The python code for ML model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explainability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 “</w:t>
      </w:r>
      <w:r w:rsidRPr="00BE63BF">
        <w:rPr>
          <w:rFonts w:ascii="Times New Roman" w:hAnsi="Times New Roman" w:cs="Times New Roman"/>
          <w:bCs/>
          <w:i/>
          <w:sz w:val="24"/>
          <w:szCs w:val="24"/>
        </w:rPr>
        <w:t>Model Explanation_V4.ipynb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  <w:r w:rsidR="008B6C7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D7BF32E" w14:textId="4A35EE58" w:rsidR="008B6C74" w:rsidRDefault="00BC7F11" w:rsidP="008B6C7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8B6C74" w:rsidRPr="002F6C2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6C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2A1A" w:rsidRPr="00BC7F11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EE2A1A">
        <w:rPr>
          <w:rFonts w:ascii="Times New Roman" w:hAnsi="Times New Roman" w:cs="Times New Roman"/>
          <w:b/>
          <w:sz w:val="24"/>
          <w:szCs w:val="24"/>
        </w:rPr>
        <w:t>1</w:t>
      </w:r>
      <w:r w:rsidR="00EE2A1A" w:rsidRPr="00BC7F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6C74" w:rsidRPr="009C53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AB6162" wp14:editId="43C3B282">
            <wp:extent cx="5274310" cy="3766143"/>
            <wp:effectExtent l="0" t="0" r="2540" b="6350"/>
            <wp:docPr id="52" name="Picture 52" descr="C:\Users\neo\Huijie\Code\Predicting CA Mortality\Breakdown\AgeGrou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neo\Huijie\Code\Predicting CA Mortality\Breakdown\AgeGroup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CF477" w14:textId="2924D995" w:rsidR="008B6C74" w:rsidRPr="00BC7F11" w:rsidRDefault="00BC7F11" w:rsidP="008B6C74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BC7F11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8B6C74" w:rsidRPr="00BC7F11">
        <w:rPr>
          <w:rFonts w:ascii="Times New Roman" w:hAnsi="Times New Roman" w:cs="Times New Roman"/>
          <w:b/>
          <w:sz w:val="24"/>
          <w:szCs w:val="24"/>
        </w:rPr>
        <w:t>Fig</w:t>
      </w:r>
      <w:r w:rsidR="00AC0156" w:rsidRPr="00BC7F11">
        <w:rPr>
          <w:rFonts w:ascii="Times New Roman" w:hAnsi="Times New Roman" w:cs="Times New Roman"/>
          <w:b/>
          <w:sz w:val="24"/>
          <w:szCs w:val="24"/>
        </w:rPr>
        <w:t>ure</w:t>
      </w:r>
      <w:r w:rsidR="008B6C74" w:rsidRPr="00BC7F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A1A">
        <w:rPr>
          <w:rFonts w:ascii="Times New Roman" w:hAnsi="Times New Roman" w:cs="Times New Roman"/>
          <w:b/>
          <w:sz w:val="24"/>
          <w:szCs w:val="24"/>
        </w:rPr>
        <w:t>1</w:t>
      </w:r>
      <w:r w:rsidR="008B6C74" w:rsidRPr="00BC7F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6C74" w:rsidRPr="00BC7F11">
        <w:rPr>
          <w:rFonts w:ascii="Times New Roman" w:hAnsi="Times New Roman" w:cs="Times New Roman"/>
          <w:sz w:val="24"/>
          <w:szCs w:val="24"/>
        </w:rPr>
        <w:t>Sensitivity analysis comparing model performance across age groups</w:t>
      </w:r>
      <w:r w:rsidR="008B6C74" w:rsidRPr="00BC7F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6C74" w:rsidRPr="00BC7F11">
        <w:rPr>
          <w:rFonts w:ascii="Times New Roman" w:hAnsi="Times New Roman" w:cs="Times New Roman"/>
          <w:sz w:val="24"/>
          <w:szCs w:val="24"/>
        </w:rPr>
        <w:t>True mortality for each group is indicated in dark red.</w:t>
      </w:r>
    </w:p>
    <w:sectPr w:rsidR="008B6C74" w:rsidRPr="00BC7F11" w:rsidSect="00813884">
      <w:headerReference w:type="default" r:id="rId10"/>
      <w:pgSz w:w="11906" w:h="16838" w:code="9"/>
      <w:pgMar w:top="1152" w:right="1440" w:bottom="1152" w:left="1440" w:header="850" w:footer="994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364E6" w14:textId="77777777" w:rsidR="00EB0218" w:rsidRDefault="00EB0218" w:rsidP="00862C79">
      <w:r>
        <w:separator/>
      </w:r>
    </w:p>
  </w:endnote>
  <w:endnote w:type="continuationSeparator" w:id="0">
    <w:p w14:paraId="17A43439" w14:textId="77777777" w:rsidR="00EB0218" w:rsidRDefault="00EB0218" w:rsidP="0086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9D46" w14:textId="77777777" w:rsidR="00EB0218" w:rsidRDefault="00EB0218" w:rsidP="00862C79">
      <w:r>
        <w:separator/>
      </w:r>
    </w:p>
  </w:footnote>
  <w:footnote w:type="continuationSeparator" w:id="0">
    <w:p w14:paraId="2F8244EF" w14:textId="77777777" w:rsidR="00EB0218" w:rsidRDefault="00EB0218" w:rsidP="00862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6215552"/>
      <w:docPartObj>
        <w:docPartGallery w:val="Page Numbers (Top of Page)"/>
        <w:docPartUnique/>
      </w:docPartObj>
    </w:sdtPr>
    <w:sdtEndPr/>
    <w:sdtContent>
      <w:p w14:paraId="62E05ADC" w14:textId="26FD1D6E" w:rsidR="007175E3" w:rsidRDefault="007175E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3BF" w:rsidRPr="00BE63BF">
          <w:rPr>
            <w:noProof/>
            <w:lang w:val="zh-CN"/>
          </w:rPr>
          <w:t>3</w:t>
        </w:r>
        <w:r>
          <w:fldChar w:fldCharType="end"/>
        </w:r>
      </w:p>
    </w:sdtContent>
  </w:sdt>
  <w:p w14:paraId="064A70B7" w14:textId="77777777" w:rsidR="007175E3" w:rsidRDefault="007175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549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63FDA"/>
    <w:multiLevelType w:val="multilevel"/>
    <w:tmpl w:val="BF94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4158B"/>
    <w:multiLevelType w:val="multilevel"/>
    <w:tmpl w:val="2F5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D004A"/>
    <w:multiLevelType w:val="hybridMultilevel"/>
    <w:tmpl w:val="8D708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56163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02082"/>
    <w:multiLevelType w:val="multilevel"/>
    <w:tmpl w:val="979C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D496A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77B9D"/>
    <w:multiLevelType w:val="hybridMultilevel"/>
    <w:tmpl w:val="9F0C2572"/>
    <w:lvl w:ilvl="0" w:tplc="8FCE5E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34195"/>
    <w:multiLevelType w:val="hybridMultilevel"/>
    <w:tmpl w:val="5BF060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A627D"/>
    <w:multiLevelType w:val="multilevel"/>
    <w:tmpl w:val="33FA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33EC2"/>
    <w:multiLevelType w:val="multilevel"/>
    <w:tmpl w:val="A0EA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643930"/>
    <w:multiLevelType w:val="multilevel"/>
    <w:tmpl w:val="43DE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56FEE"/>
    <w:multiLevelType w:val="multilevel"/>
    <w:tmpl w:val="B1C6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E7C7F"/>
    <w:multiLevelType w:val="hybridMultilevel"/>
    <w:tmpl w:val="7F1CDD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E3D7A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4A521A"/>
    <w:multiLevelType w:val="hybridMultilevel"/>
    <w:tmpl w:val="5156AEEE"/>
    <w:lvl w:ilvl="0" w:tplc="BDEA73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63746"/>
    <w:multiLevelType w:val="multilevel"/>
    <w:tmpl w:val="4D1E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5C1EE8"/>
    <w:multiLevelType w:val="hybridMultilevel"/>
    <w:tmpl w:val="5BF060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22423"/>
    <w:multiLevelType w:val="hybridMultilevel"/>
    <w:tmpl w:val="CFD249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61CD2"/>
    <w:multiLevelType w:val="multilevel"/>
    <w:tmpl w:val="C5F4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DD0558"/>
    <w:multiLevelType w:val="hybridMultilevel"/>
    <w:tmpl w:val="533220CE"/>
    <w:lvl w:ilvl="0" w:tplc="4FA27080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F7A4A"/>
    <w:multiLevelType w:val="hybridMultilevel"/>
    <w:tmpl w:val="21809236"/>
    <w:lvl w:ilvl="0" w:tplc="EA0A19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25B4B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C40D8"/>
    <w:multiLevelType w:val="multilevel"/>
    <w:tmpl w:val="9E10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EF5D48"/>
    <w:multiLevelType w:val="multilevel"/>
    <w:tmpl w:val="B55A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0100EC"/>
    <w:multiLevelType w:val="hybridMultilevel"/>
    <w:tmpl w:val="9F0C2572"/>
    <w:lvl w:ilvl="0" w:tplc="8FCE5E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B0EE5"/>
    <w:multiLevelType w:val="multilevel"/>
    <w:tmpl w:val="4C6C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BD3588"/>
    <w:multiLevelType w:val="hybridMultilevel"/>
    <w:tmpl w:val="C226B9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764F1"/>
    <w:multiLevelType w:val="hybridMultilevel"/>
    <w:tmpl w:val="9F0C2572"/>
    <w:lvl w:ilvl="0" w:tplc="8FCE5E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7039CB"/>
    <w:multiLevelType w:val="multilevel"/>
    <w:tmpl w:val="ABEA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850D7E"/>
    <w:multiLevelType w:val="hybridMultilevel"/>
    <w:tmpl w:val="A014AA8E"/>
    <w:lvl w:ilvl="0" w:tplc="A04ADC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87BC4"/>
    <w:multiLevelType w:val="hybridMultilevel"/>
    <w:tmpl w:val="8FAE9B58"/>
    <w:lvl w:ilvl="0" w:tplc="2E7817A2">
      <w:start w:val="1"/>
      <w:numFmt w:val="decimal"/>
      <w:lvlText w:val="%1)"/>
      <w:lvlJc w:val="left"/>
      <w:pPr>
        <w:ind w:left="720" w:hanging="360"/>
      </w:pPr>
      <w:rPr>
        <w:rFonts w:ascii="Times New Roman" w:eastAsia="MinionPro-Regular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C5C75"/>
    <w:multiLevelType w:val="multilevel"/>
    <w:tmpl w:val="7C1A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B32002"/>
    <w:multiLevelType w:val="hybridMultilevel"/>
    <w:tmpl w:val="7FB24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C0212"/>
    <w:multiLevelType w:val="hybridMultilevel"/>
    <w:tmpl w:val="8C7E38E6"/>
    <w:lvl w:ilvl="0" w:tplc="96C0CA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DA36F6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7464F"/>
    <w:multiLevelType w:val="hybridMultilevel"/>
    <w:tmpl w:val="AD448F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75B58"/>
    <w:multiLevelType w:val="multilevel"/>
    <w:tmpl w:val="24F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4002BE"/>
    <w:multiLevelType w:val="hybridMultilevel"/>
    <w:tmpl w:val="A3044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87455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55C9D"/>
    <w:multiLevelType w:val="hybridMultilevel"/>
    <w:tmpl w:val="65084DAA"/>
    <w:lvl w:ilvl="0" w:tplc="0540A834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E24C35"/>
    <w:multiLevelType w:val="multilevel"/>
    <w:tmpl w:val="A2A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E06845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172538"/>
    <w:multiLevelType w:val="hybridMultilevel"/>
    <w:tmpl w:val="AE6CD25C"/>
    <w:lvl w:ilvl="0" w:tplc="A2F2C0A8">
      <w:start w:val="1"/>
      <w:numFmt w:val="decimal"/>
      <w:lvlText w:val="%1)"/>
      <w:lvlJc w:val="left"/>
      <w:pPr>
        <w:ind w:left="720" w:hanging="360"/>
      </w:pPr>
      <w:rPr>
        <w:rFonts w:ascii="Times New Roman" w:eastAsia="MinionPro-Regular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B30224"/>
    <w:multiLevelType w:val="multilevel"/>
    <w:tmpl w:val="7E68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B71078"/>
    <w:multiLevelType w:val="multilevel"/>
    <w:tmpl w:val="0574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A63258"/>
    <w:multiLevelType w:val="multilevel"/>
    <w:tmpl w:val="103E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40446F"/>
    <w:multiLevelType w:val="hybridMultilevel"/>
    <w:tmpl w:val="9F0C2572"/>
    <w:lvl w:ilvl="0" w:tplc="8FCE5E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355970"/>
    <w:multiLevelType w:val="multilevel"/>
    <w:tmpl w:val="8FAE9B5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MinionPro-Regular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8B4EF0"/>
    <w:multiLevelType w:val="hybridMultilevel"/>
    <w:tmpl w:val="4184C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7"/>
  </w:num>
  <w:num w:numId="3">
    <w:abstractNumId w:val="7"/>
  </w:num>
  <w:num w:numId="4">
    <w:abstractNumId w:val="36"/>
  </w:num>
  <w:num w:numId="5">
    <w:abstractNumId w:val="43"/>
  </w:num>
  <w:num w:numId="6">
    <w:abstractNumId w:val="19"/>
  </w:num>
  <w:num w:numId="7">
    <w:abstractNumId w:val="18"/>
  </w:num>
  <w:num w:numId="8">
    <w:abstractNumId w:val="17"/>
  </w:num>
  <w:num w:numId="9">
    <w:abstractNumId w:val="8"/>
  </w:num>
  <w:num w:numId="10">
    <w:abstractNumId w:val="21"/>
  </w:num>
  <w:num w:numId="11">
    <w:abstractNumId w:val="13"/>
  </w:num>
  <w:num w:numId="12">
    <w:abstractNumId w:val="33"/>
  </w:num>
  <w:num w:numId="13">
    <w:abstractNumId w:val="25"/>
  </w:num>
  <w:num w:numId="14">
    <w:abstractNumId w:val="28"/>
  </w:num>
  <w:num w:numId="15">
    <w:abstractNumId w:val="20"/>
  </w:num>
  <w:num w:numId="16">
    <w:abstractNumId w:val="27"/>
  </w:num>
  <w:num w:numId="17">
    <w:abstractNumId w:val="26"/>
  </w:num>
  <w:num w:numId="18">
    <w:abstractNumId w:val="2"/>
  </w:num>
  <w:num w:numId="19">
    <w:abstractNumId w:val="11"/>
  </w:num>
  <w:num w:numId="20">
    <w:abstractNumId w:val="45"/>
  </w:num>
  <w:num w:numId="21">
    <w:abstractNumId w:val="32"/>
  </w:num>
  <w:num w:numId="22">
    <w:abstractNumId w:val="23"/>
  </w:num>
  <w:num w:numId="23">
    <w:abstractNumId w:val="12"/>
  </w:num>
  <w:num w:numId="24">
    <w:abstractNumId w:val="41"/>
  </w:num>
  <w:num w:numId="25">
    <w:abstractNumId w:val="46"/>
  </w:num>
  <w:num w:numId="26">
    <w:abstractNumId w:val="3"/>
  </w:num>
  <w:num w:numId="27">
    <w:abstractNumId w:val="30"/>
  </w:num>
  <w:num w:numId="28">
    <w:abstractNumId w:val="15"/>
  </w:num>
  <w:num w:numId="29">
    <w:abstractNumId w:val="34"/>
  </w:num>
  <w:num w:numId="30">
    <w:abstractNumId w:val="39"/>
  </w:num>
  <w:num w:numId="31">
    <w:abstractNumId w:val="6"/>
  </w:num>
  <w:num w:numId="32">
    <w:abstractNumId w:val="16"/>
  </w:num>
  <w:num w:numId="33">
    <w:abstractNumId w:val="4"/>
  </w:num>
  <w:num w:numId="34">
    <w:abstractNumId w:val="14"/>
  </w:num>
  <w:num w:numId="35">
    <w:abstractNumId w:val="37"/>
  </w:num>
  <w:num w:numId="36">
    <w:abstractNumId w:val="0"/>
  </w:num>
  <w:num w:numId="37">
    <w:abstractNumId w:val="42"/>
  </w:num>
  <w:num w:numId="38">
    <w:abstractNumId w:val="22"/>
  </w:num>
  <w:num w:numId="39">
    <w:abstractNumId w:val="49"/>
  </w:num>
  <w:num w:numId="40">
    <w:abstractNumId w:val="29"/>
  </w:num>
  <w:num w:numId="41">
    <w:abstractNumId w:val="9"/>
  </w:num>
  <w:num w:numId="42">
    <w:abstractNumId w:val="44"/>
  </w:num>
  <w:num w:numId="43">
    <w:abstractNumId w:val="10"/>
  </w:num>
  <w:num w:numId="44">
    <w:abstractNumId w:val="1"/>
  </w:num>
  <w:num w:numId="45">
    <w:abstractNumId w:val="24"/>
  </w:num>
  <w:num w:numId="46">
    <w:abstractNumId w:val="35"/>
  </w:num>
  <w:num w:numId="47">
    <w:abstractNumId w:val="5"/>
  </w:num>
  <w:num w:numId="48">
    <w:abstractNumId w:val="40"/>
  </w:num>
  <w:num w:numId="49">
    <w:abstractNumId w:val="31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.Ref{173EB0E1-037A-40BB-9FB8-C324C8F88D3E}" w:val=" ADDIN NE.Ref.{173EB0E1-037A-40BB-9FB8-C324C8F88D3E}&lt;Citation&gt;&lt;Group&gt;&lt;References&gt;&lt;Item&gt;&lt;ID&gt;697&lt;/ID&gt;&lt;UID&gt;{657E1177-85F3-4677-BB24-42CFF9DC1BC1}&lt;/UID&gt;&lt;Title&gt;Multicenter Comparison of Machine Learning Methods and Conventional Regression for Predicting Clinical Deterioration on the Wards&lt;/Title&gt;&lt;Template&gt;Journal Article&lt;/Template&gt;&lt;Star&gt;0&lt;/Star&gt;&lt;Tag&gt;0&lt;/Tag&gt;&lt;Author&gt;Churpek, Matthew M; Yuen, Trevor C; Winslow, Christopher; Meltzer, David O; Kattan, Michael W; Edelson, Dana P&lt;/Author&gt;&lt;Year&gt;2016&lt;/Year&gt;&lt;Details&gt;&lt;_doi&gt;10.1097/CCM.0000000000001571&lt;/_doi&gt;&lt;_created&gt;63742207&lt;/_created&gt;&lt;_modified&gt;63742207&lt;/_modified&gt;&lt;_url&gt;http://journals.lww.com/00003246-201602000-00016&lt;/_url&gt;&lt;_journal&gt;Critical Care Medicine&lt;/_journal&gt;&lt;_volume&gt;44&lt;/_volume&gt;&lt;_issue&gt;2&lt;/_issue&gt;&lt;_pages&gt;368-374&lt;/_pages&gt;&lt;_tertiary_title&gt;Critical Care Medicine&lt;/_tertiary_title&gt;&lt;_isbn&gt;0090-3493&lt;/_isbn&gt;&lt;_accessed&gt;63742207&lt;/_accessed&gt;&lt;_db_updated&gt;CrossRef&lt;/_db_updated&gt;&lt;_impact_factor&gt;   7.414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17F9E77D-CC88-41CE-952A-154167B5851C}" w:val=" ADDIN NE.Ref.{17F9E77D-CC88-41CE-952A-154167B5851C}&lt;Citation&gt;&lt;Group&gt;&lt;References&gt;&lt;Item&gt;&lt;ID&gt;619&lt;/ID&gt;&lt;UID&gt;{D65824C8-6D76-4E9C-B1E8-3EC0F0BF808A}&lt;/UID&gt;&lt;Title&gt;Intraoperative cardiac arrests in adults undergoing noncardiac surgery: incidence, risk factors, and survival outcome&lt;/Title&gt;&lt;Template&gt;Journal Article&lt;/Template&gt;&lt;Star&gt;0&lt;/Star&gt;&lt;Tag&gt;0&lt;/Tag&gt;&lt;Author&gt;Goswami, S; Brady, J E; Jordan, D A; Li, G&lt;/Author&gt;&lt;Year&gt;2012&lt;/Year&gt;&lt;Details&gt;&lt;_accession_num&gt;23042223&lt;/_accession_num&gt;&lt;_author_adr&gt;Divisions of Cardiothoracic Anesthesiology &amp;amp; Critical Care Medicine, Department of Anesthesiology, College of Physicians and Surgeons, Columbia University, New York, New York 10032 , USA. sg767@columbia.edu&lt;/_author_adr&gt;&lt;_date_display&gt;2012 Nov&lt;/_date_display&gt;&lt;_date&gt;2012-11-01&lt;/_date&gt;&lt;_doi&gt;10.1097/ALN.0b013e31827005e9&lt;/_doi&gt;&lt;_isbn&gt;1528-1175 (Electronic); 0003-3022 (Linking)&lt;/_isbn&gt;&lt;_issue&gt;5&lt;/_issue&gt;&lt;_journal&gt;Anesthesiology&lt;/_journal&gt;&lt;_language&gt;eng&lt;/_language&gt;&lt;_pages&gt;1018-26&lt;/_pages&gt;&lt;_subject_headings&gt;Adolescent; Adult; Aged; Female; Heart Arrest/epidemiology/*mortality; Humans; Incidence; Intraoperative Complications/epidemiology/*mortality; Male; Middle Aged; Prospective Studies; Risk Factors; Survival Rate/trends; Treatment Outcome; Young Adult&lt;/_subject_headings&gt;&lt;_tertiary_title&gt;Anesthesiology&lt;/_tertiary_title&gt;&lt;_type_work&gt;Journal Article&lt;/_type_work&gt;&lt;_url&gt;http://www.ncbi.nlm.nih.gov/entrez/query.fcgi?cmd=Retrieve&amp;amp;db=pubmed&amp;amp;dopt=Abstract&amp;amp;list_uids=23042223&amp;amp;query_hl=1&lt;/_url&gt;&lt;_volume&gt;117&lt;/_volume&gt;&lt;_created&gt;63673529&lt;/_created&gt;&lt;_modified&gt;63673530&lt;/_modified&gt;&lt;_db_updated&gt;PubMed&lt;/_db_updated&gt;&lt;_impact_factor&gt;   7.06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194C1DD7-8849-4962-A86D-C7017E528A40}" w:val=" ADDIN NE.Ref.{194C1DD7-8849-4962-A86D-C7017E528A40}&lt;Citation&gt;&lt;Group&gt;&lt;References&gt;&lt;Item&gt;&lt;ID&gt;696&lt;/ID&gt;&lt;UID&gt;{E5CDFFC8-9F28-4A3D-902E-1EAE5FFA76FC}&lt;/UID&gt;&lt;Title&gt;Characterising risk of in-hospital mortality following cardiac arrest using machine learning: A retrospective international registry study&lt;/Title&gt;&lt;Template&gt;Journal Article&lt;/Template&gt;&lt;Star&gt;0&lt;/Star&gt;&lt;Tag&gt;0&lt;/Tag&gt;&lt;Author&gt;Nanayakkara, Shane; Fogarty, Sam; Tremeer, Michael; Ross, Kelvin; Richards, Brent; Bergmeir, Christoph; Xu, Sheng; Stub, Dion; Smith, Karen; Tacey, Mark; Liew, Danny; Pilcher, David; Kaye, David M&lt;/Author&gt;&lt;Year&gt;2018&lt;/Year&gt;&lt;Details&gt;&lt;_doi&gt;10.1371/journal.pmed.1002709&lt;/_doi&gt;&lt;_created&gt;63733969&lt;/_created&gt;&lt;_modified&gt;63733969&lt;/_modified&gt;&lt;_url&gt;https://dx.plos.org/10.1371/journal.pmed.1002709_x000d__x000a_http://dx.plos.org/10.1371/journal.pmed.1002709&lt;/_url&gt;&lt;_journal&gt;PLOS Medicine&lt;/_journal&gt;&lt;_volume&gt;15&lt;/_volume&gt;&lt;_issue&gt;11&lt;/_issue&gt;&lt;_pages&gt;e1002709&lt;/_pages&gt;&lt;_tertiary_title&gt;PLoS Med&lt;/_tertiary_title&gt;&lt;_date&gt;62542080&lt;/_date&gt;&lt;_isbn&gt;1549-1676&lt;/_isbn&gt;&lt;_accessed&gt;63733969&lt;/_accessed&gt;&lt;_db_updated&gt;CrossRef&lt;/_db_updated&gt;&lt;_impact_factor&gt;  10.500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2C1BC57C-5958-4DA1-886C-C1E576A10793}" w:val=" ADDIN NE.Ref.{2C1BC57C-5958-4DA1-886C-C1E576A10793}&lt;Citation&gt;&lt;Group&gt;&lt;References&gt;&lt;Item&gt;&lt;ID&gt;696&lt;/ID&gt;&lt;UID&gt;{E5CDFFC8-9F28-4A3D-902E-1EAE5FFA76FC}&lt;/UID&gt;&lt;Title&gt;Characterising risk of in-hospital mortality following cardiac arrest using machine learning: A retrospective international registry study&lt;/Title&gt;&lt;Template&gt;Journal Article&lt;/Template&gt;&lt;Star&gt;0&lt;/Star&gt;&lt;Tag&gt;0&lt;/Tag&gt;&lt;Author&gt;Nanayakkara, Shane; Fogarty, Sam; Tremeer, Michael; Ross, Kelvin; Richards, Brent; Bergmeir, Christoph; Xu, Sheng; Stub, Dion; Smith, Karen; Tacey, Mark; Liew, Danny; Pilcher, David; Kaye, David M&lt;/Author&gt;&lt;Year&gt;2018&lt;/Year&gt;&lt;Details&gt;&lt;_doi&gt;10.1371/journal.pmed.1002709&lt;/_doi&gt;&lt;_created&gt;63733969&lt;/_created&gt;&lt;_modified&gt;63733969&lt;/_modified&gt;&lt;_url&gt;https://dx.plos.org/10.1371/journal.pmed.1002709_x000d__x000a_http://dx.plos.org/10.1371/journal.pmed.1002709&lt;/_url&gt;&lt;_journal&gt;PLOS Medicine&lt;/_journal&gt;&lt;_volume&gt;15&lt;/_volume&gt;&lt;_issue&gt;11&lt;/_issue&gt;&lt;_pages&gt;e1002709&lt;/_pages&gt;&lt;_tertiary_title&gt;PLoS Med&lt;/_tertiary_title&gt;&lt;_date&gt;62542080&lt;/_date&gt;&lt;_isbn&gt;1549-1676&lt;/_isbn&gt;&lt;_accessed&gt;63733969&lt;/_accessed&gt;&lt;_db_updated&gt;CrossRef&lt;/_db_updated&gt;&lt;_impact_factor&gt;  10.500&lt;/_impact_factor&gt;&lt;_collection_scope&gt;SCIE&lt;/_collection_scope&gt;&lt;/Details&gt;&lt;Extra&gt;&lt;DBUID&gt;{F96A950B-833F-4880-A151-76DA2D6A2879}&lt;/DBUID&gt;&lt;/Extra&gt;&lt;/Item&gt;&lt;/References&gt;&lt;/Group&gt;&lt;/Citation&gt;_x000a_"/>
    <w:docVar w:name="NE.Ref{2F37AE58-F8A1-46B9-95D0-182EE6284747}" w:val=" ADDIN NE.Ref.{2F37AE58-F8A1-46B9-95D0-182EE6284747}&lt;Citation&gt;&lt;Group&gt;&lt;References&gt;&lt;Item&gt;&lt;ID&gt;630&lt;/ID&gt;&lt;UID&gt;{748FC6F0-1982-4E45-846F-565D42B45A06}&lt;/UID&gt;&lt;Title&gt;Association between a hospital&amp;apos;s rate of cardiac arrest incidence and cardiac arrest survival&lt;/Title&gt;&lt;Template&gt;Journal Article&lt;/Template&gt;&lt;Star&gt;0&lt;/Star&gt;&lt;Tag&gt;0&lt;/Tag&gt;&lt;Author&gt;Chen, L M; Nallamothu, B K; Spertus, J A; Li, Y; Chan, P S&lt;/Author&gt;&lt;Year&gt;2013&lt;/Year&gt;&lt;Details&gt;&lt;_accession_num&gt;23689900&lt;/_accession_num&gt;&lt;_author_adr&gt;Division of General Medicine, University of Michigan, Ann Arbor, MI 48109, USA. lenac@umich.edu&lt;/_author_adr&gt;&lt;_date_display&gt;2013 Jul 8&lt;/_date_display&gt;&lt;_date&gt;2013-07-08&lt;/_date&gt;&lt;_doi&gt;10.1001/jamainternmed.2013.1026&lt;/_doi&gt;&lt;_isbn&gt;2168-6114 (Electronic); 2168-6106 (Linking)&lt;/_isbn&gt;&lt;_issue&gt;13&lt;/_issue&gt;&lt;_journal&gt;JAMA Intern Med&lt;/_journal&gt;&lt;_language&gt;eng&lt;/_language&gt;&lt;_pages&gt;1186-95&lt;/_pages&gt;&lt;_subject_headings&gt;Adult; Aged; Aged, 80 and over; Cardiopulmonary Resuscitation/statistics &amp;amp; numerical data; Female; Heart Arrest/*epidemiology/mortality/therapy; Hospitals; Humans; Incidence; Inpatients/*statistics &amp;amp; numerical data; Male; Middle Aged; Registries; Risk Assessment; Risk Factors; Survival Rate; Treatment Outcome; United States/epidemiology&lt;/_subject_headings&gt;&lt;_tertiary_title&gt;JAMA internal medicine&lt;/_tertiary_title&gt;&lt;_type_work&gt;Journal Article; Multicenter Study; Research Support, N.I.H., Extramural; Research Support, U.S. Gov&amp;apos;t, P.H.S.&lt;/_type_work&gt;&lt;_url&gt;http://www.ncbi.nlm.nih.gov/entrez/query.fcgi?cmd=Retrieve&amp;amp;db=pubmed&amp;amp;dopt=Abstract&amp;amp;list_uids=23689900&amp;amp;query_hl=1&lt;/_url&gt;&lt;_volume&gt;173&lt;/_volume&gt;&lt;_created&gt;63718480&lt;/_created&gt;&lt;_modified&gt;63718481&lt;/_modified&gt;&lt;_db_updated&gt;PubMed&lt;/_db_updated&gt;&lt;_impact_factor&gt;  18.652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45D95E71-81EB-4C6F-B2DE-BCAF4E54BD7B}" w:val=" ADDIN NE.Ref.{45D95E71-81EB-4C6F-B2DE-BCAF4E54BD7B}&lt;Citation&gt;&lt;Group&gt;&lt;References&gt;&lt;Item&gt;&lt;ID&gt;633&lt;/ID&gt;&lt;UID&gt;{5C4168A2-84F6-4BF4-B7BB-79B138679960}&lt;/UID&gt;&lt;Title&gt;The incidence and characteristics of 3-month mortality after intraoperative cardiac arrest in adults&lt;/Title&gt;&lt;Template&gt;Journal Article&lt;/Template&gt;&lt;Star&gt;0&lt;/Star&gt;&lt;Tag&gt;0&lt;/Tag&gt;&lt;Author&gt;Hur, M; Lee, H C; Lee, K H; Kim, J T; Jung, C W; Park, H P&lt;/Author&gt;&lt;Year&gt;2017&lt;/Year&gt;&lt;Details&gt;&lt;_created&gt;63719168&lt;/_created&gt;&lt;_modified&gt;63719168&lt;/_modified&gt;&lt;_url&gt;http://www.ncbi.nlm.nih.gov/entrez/query.fcgi?cmd=Retrieve&amp;amp;db=pubmed&amp;amp;dopt=Abstract&amp;amp;list_uids=28799206&amp;amp;query_hl=1&lt;/_url&gt;&lt;_journal&gt;Acta Anaesthesiol Scand&lt;/_journal&gt;&lt;_volume&gt;61&lt;/_volume&gt;&lt;_issue&gt;9&lt;/_issue&gt;&lt;_pages&gt;1095-1104&lt;/_pages&gt;&lt;_tertiary_title&gt;Acta anaesthesiologica Scandinavica&lt;/_tertiary_title&gt;&lt;_doi&gt;10.1111/aas.12955&lt;/_doi&gt;&lt;_date_display&gt;2017 Oct&lt;/_date_display&gt;&lt;_date&gt;61930080&lt;/_date&gt;&lt;_type_work&gt;Journal Article&lt;/_type_work&gt;&lt;_isbn&gt;1399-6576 (Electronic); 0001-5172 (Linking)&lt;/_isbn&gt;&lt;_ori_publication&gt;(c) 2017 The Acta Anaesthesiologica Scandinavica Foundation. Published by John_x000d__x000a_      Wiley &amp;amp; Sons Ltd.&lt;/_ori_publication&gt;&lt;_accession_num&gt;28799206&lt;/_accession_num&gt;&lt;_keywords&gt;intraoperative cardiac arrest; mortality; risk factor&lt;/_keywords&gt;&lt;_subject_headings&gt;Adult; Aged; Anesthesia; Critical Care; Female; Heart Arrest/*mortality; Humans; Incidence; Intraoperative Complications/*mortality; Male; Middle Aged; Nervous System Diseases/epidemiology/etiology/mortality; Republic of Korea/epidemiology; Retrospective Studies; Risk Factors; Treatment Outcome&lt;/_subject_headings&gt;&lt;_author_adr&gt;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&lt;/_author_adr&gt;&lt;_language&gt;eng&lt;/_language&gt;&lt;_accessed&gt;63719168&lt;/_accessed&gt;&lt;_db_updated&gt;PubMed&lt;/_db_updated&gt;&lt;_impact_factor&gt;   2.050&lt;/_impact_factor&gt;&lt;/Details&gt;&lt;Extra&gt;&lt;DBUID&gt;{F96A950B-833F-4880-A151-76DA2D6A2879}&lt;/DBUID&gt;&lt;/Extra&gt;&lt;/Item&gt;&lt;/References&gt;&lt;/Group&gt;&lt;/Citation&gt;_x000a_"/>
    <w:docVar w:name="NE.Ref{676A8D23-9216-4F80-8BEA-BF205D25C849}" w:val=" ADDIN NE.Ref.{676A8D23-9216-4F80-8BEA-BF205D25C849}&lt;Citation&gt;&lt;Group&gt;&lt;References&gt;&lt;Item&gt;&lt;ID&gt;618&lt;/ID&gt;&lt;UID&gt;{31C8CBCD-6250-436D-B406-5EE8EAAC818E}&lt;/UID&gt;&lt;Title&gt;The incidence and characteristics of 3-month mortality after intraoperative cardiac arrest in adults&lt;/Title&gt;&lt;Template&gt;Journal Article&lt;/Template&gt;&lt;Star&gt;0&lt;/Star&gt;&lt;Tag&gt;0&lt;/Tag&gt;&lt;Author&gt;Hur, M; Lee, H C; Lee, K H; Kim, J T; Jung, C W; Park, H P&lt;/Author&gt;&lt;Year&gt;2017&lt;/Year&gt;&lt;Details&gt;&lt;_accession_num&gt;28799206&lt;/_accession_num&gt;&lt;_author_adr&gt;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; Department of Anaesthesiology and Pain Medicine, Seoul National University Hospital, Seoul National University College of Medicine, Seoul, Korea.&lt;/_author_adr&gt;&lt;_created&gt;63673348&lt;/_created&gt;&lt;_date&gt;2017-10-01&lt;/_date&gt;&lt;_date_display&gt;2017 Oct&lt;/_date_display&gt;&lt;_db_updated&gt;PubMed&lt;/_db_updated&gt;&lt;_doi&gt;10.1111/aas.12955&lt;/_doi&gt;&lt;_impact_factor&gt;   2.050&lt;/_impact_factor&gt;&lt;_isbn&gt;1399-6576 (Electronic); 0001-5172 (Linking)&lt;/_isbn&gt;&lt;_issue&gt;9&lt;/_issue&gt;&lt;_journal&gt;Acta Anaesthesiol Scand&lt;/_journal&gt;&lt;_keywords&gt;intraoperative cardiac arrest; mortality; risk factor&lt;/_keywords&gt;&lt;_language&gt;eng&lt;/_language&gt;&lt;_modified&gt;63673350&lt;/_modified&gt;&lt;_ori_publication&gt;(c) 2017 The Acta Anaesthesiologica Scandinavica Foundation. Published by John_x000d__x000a_      Wiley &amp;amp; Sons Ltd.&lt;/_ori_publication&gt;&lt;_pages&gt;1095-1104&lt;/_pages&gt;&lt;_subject_headings&gt;Adult; Aged; Anesthesia; Critical Care; Female; Heart Arrest/*mortality; Humans; Incidence; Intraoperative Complications/*mortality; Male; Middle Aged; Nervous System Diseases/epidemiology/etiology/mortality; Republic of Korea/epidemiology; Retrospective Studies; Risk Factors; Treatment Outcome&lt;/_subject_headings&gt;&lt;_tertiary_title&gt;Acta anaesthesiologica Scandinavica&lt;/_tertiary_title&gt;&lt;_type_work&gt;Journal Article&lt;/_type_work&gt;&lt;_url&gt;http://www.ncbi.nlm.nih.gov/entrez/query.fcgi?cmd=Retrieve&amp;amp;db=pubmed&amp;amp;dopt=Abstract&amp;amp;list_uids=28799206&amp;amp;query_hl=1&lt;/_url&gt;&lt;_volume&gt;61&lt;/_volume&gt;&lt;/Details&gt;&lt;Extra&gt;&lt;DBUID&gt;{F96A950B-833F-4880-A151-76DA2D6A2879}&lt;/DBUID&gt;&lt;/Extra&gt;&lt;/Item&gt;&lt;/References&gt;&lt;/Group&gt;&lt;/Citation&gt;_x000a_"/>
    <w:docVar w:name="NE.Ref{7386DE9F-3299-46D9-8F63-1703A0D83CD3}" w:val=" ADDIN NE.Ref.{7386DE9F-3299-46D9-8F63-1703A0D83CD3}&lt;Citation&gt;&lt;Group&gt;&lt;References&gt;&lt;Item&gt;&lt;ID&gt;619&lt;/ID&gt;&lt;UID&gt;{D65824C8-6D76-4E9C-B1E8-3EC0F0BF808A}&lt;/UID&gt;&lt;Title&gt;Intraoperative cardiac arrests in adults undergoing noncardiac surgery: incidence, risk factors, and survival outcome&lt;/Title&gt;&lt;Template&gt;Journal Article&lt;/Template&gt;&lt;Star&gt;0&lt;/Star&gt;&lt;Tag&gt;0&lt;/Tag&gt;&lt;Author&gt;Goswami, S; Brady, J E; Jordan, D A; Li, G&lt;/Author&gt;&lt;Year&gt;2012&lt;/Year&gt;&lt;Details&gt;&lt;_accession_num&gt;23042223&lt;/_accession_num&gt;&lt;_author_adr&gt;Divisions of Cardiothoracic Anesthesiology &amp;amp; Critical Care Medicine, Department of Anesthesiology, College of Physicians and Surgeons, Columbia University, New York, New York 10032 , USA. sg767@columbia.edu&lt;/_author_adr&gt;&lt;_date_display&gt;2012 Nov&lt;/_date_display&gt;&lt;_date&gt;2012-11-01&lt;/_date&gt;&lt;_doi&gt;10.1097/ALN.0b013e31827005e9&lt;/_doi&gt;&lt;_isbn&gt;1528-1175 (Electronic); 0003-3022 (Linking)&lt;/_isbn&gt;&lt;_issue&gt;5&lt;/_issue&gt;&lt;_journal&gt;Anesthesiology&lt;/_journal&gt;&lt;_language&gt;eng&lt;/_language&gt;&lt;_pages&gt;1018-26&lt;/_pages&gt;&lt;_subject_headings&gt;Adolescent; Adult; Aged; Female; Heart Arrest/epidemiology/*mortality; Humans; Incidence; Intraoperative Complications/epidemiology/*mortality; Male; Middle Aged; Prospective Studies; Risk Factors; Survival Rate/trends; Treatment Outcome; Young Adult&lt;/_subject_headings&gt;&lt;_tertiary_title&gt;Anesthesiology&lt;/_tertiary_title&gt;&lt;_type_work&gt;Journal Article&lt;/_type_work&gt;&lt;_url&gt;http://www.ncbi.nlm.nih.gov/entrez/query.fcgi?cmd=Retrieve&amp;amp;db=pubmed&amp;amp;dopt=Abstract&amp;amp;list_uids=23042223&amp;amp;query_hl=1&lt;/_url&gt;&lt;_volume&gt;117&lt;/_volume&gt;&lt;_created&gt;63673529&lt;/_created&gt;&lt;_modified&gt;63673530&lt;/_modified&gt;&lt;_db_updated&gt;PubMed&lt;/_db_updated&gt;&lt;_impact_factor&gt;   7.06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7C9D67A5-4639-4923-9062-63B6B0437699}" w:val=" ADDIN NE.Ref.{7C9D67A5-4639-4923-9062-63B6B0437699}&lt;Citation&gt;&lt;Group&gt;&lt;References&gt;&lt;Item&gt;&lt;ID&gt;662&lt;/ID&gt;&lt;UID&gt;{6D51E09C-AABA-4E6F-913B-ADF3F94030FC}&lt;/UID&gt;&lt;Title&gt;Predictors of functional outcome after intraoperative cardiac arrest&lt;/Title&gt;&lt;Template&gt;Journal Article&lt;/Template&gt;&lt;Star&gt;0&lt;/Star&gt;&lt;Tag&gt;0&lt;/Tag&gt;&lt;Author&gt;Constant, A L; Montlahuc, C; Grimaldi, D; Pichon, N; Mongardon, N; Bordenave, L; Soummer, A; Sauneuf, B; Ricome, S; Misset, B; Schnell, D; Dubuisson, E; Brunet, J; Lasocki, S; Cronier, P; Bouhemad, B; Loriferne, J F; Begot, E; Vandenbunder, B; Dhonneur, G; Bedos, J P; Jullien, P; Resche-Rigon, M; Legriel, S&lt;/Author&gt;&lt;Year&gt;2014&lt;/Year&gt;&lt;Details&gt;&lt;_accession_num&gt;24841698&lt;/_accession_num&gt;&lt;_author_adr&gt;From the Medico-Surgical Intensive Care Department (A.-L.C., D.G., J.-P.B., S. Legriel), Department of Anesthesiology (E.D., P.J.), Centre Hospitalier de Versailles, Site Andre Mignot, Le Chesnay Cedex, France; SBIM Biostatistics and Clinical Epidemiology Research Unit, Hopital Saint-Louis, Assistance Publique des Hopitaux de Paris, Paris, France, and Universite Paris Diderot, Paris, France (C.M., M.R.-R.); Medico-Surgical Intensive Care Department, Centre Hospitalier Universitaire de Limoges, Limoges, France (N.P., E.B.); Clinical Investigation Center Inserm 0801, Limoges, France (N.P.); Department of Anesthesiology and Surgical Intensive Care Units, Hopital Henri Mondor, Assistance Publique des Hopitaux de Paris, Creteil, France (N.M., G.D.); Paris-Est University, Faculte de medecine, Creteil, France (N.M., G.D.); Inserm, U955, Equipe 3 &amp;quot;Physiopathologie  et Pharmacologie des Insuffisances Coronaire et Cardiaque&amp;quot;, Creteil, France (N.M.); Paris-Est University, Ecole Nationale Veterinaire d&amp;apos;Alfort, Maisons Alfort, France (N.M.); Department of Anesthesiology, Institut Gustave Roussy, Villejuif Cedex, France (L.B.); Department of Intensive Care Medicine, Foch Hospital, Suresnes, France (A.S.); Pole Anesthesie-Reanimations-SAMU, CHU de Caen, Caen Cedex, France (B.S., J.B.); Department of Anesthesiology and Critical  Care, Assistance Publique des Hopitaux de Paris, Clichy la Garenne, France (S.R.); Medical-Surgical Intensive Care Unit, Groupe Hospitalier Saint Joseph, Paris Cedex, France (B.M.); Rene Descartes University, Paris, France (B.M.); Medical Intensive Care Unit, Nouvel Hopital Civil, Hopitaux Universitaires de Strasbourg, Strasbourg Cedex, France (D.S.); Pole d&amp;apos;Anesthesie Reanimation, CHU d&amp;apos;Angers, Angers, France (S. Lasocki); LUNAM Universite, CHU d&amp;apos;Angers, Angers Cedex, France (S. Lasocki); Intensive Care Unit, Centre Hospitalier Sud, Corbeil-Essonnes Cedex, France (P.C.); Department of Anesthesiology and Critical  Care, Groupe Hospitali&lt;/_author_adr&gt;&lt;_date_display&gt;2014 Sep&lt;/_date_display&gt;&lt;_date&gt;2014-09-01&lt;/_date&gt;&lt;_doi&gt;10.1097/ALN.0000000000000313&lt;/_doi&gt;&lt;_isbn&gt;1528-1175 (Electronic); 0003-3022 (Linking)&lt;/_isbn&gt;&lt;_issue&gt;3&lt;/_issue&gt;&lt;_journal&gt;Anesthesiology&lt;/_journal&gt;&lt;_language&gt;eng&lt;/_language&gt;&lt;_pages&gt;482-91&lt;/_pages&gt;&lt;_subject_headings&gt;Aged; Cardiopulmonary Resuscitation; Coma/therapy; Female; Heart Arrest/*therapy; Humans; Intensive Care Units; Intraoperative Complications/*therapy; Length of Stay; Male; Middle Aged; Retrospective Studies&lt;/_subject_headings&gt;&lt;_tertiary_title&gt;Anesthesiology&lt;/_tertiary_title&gt;&lt;_type_work&gt;Journal Article; Multicenter Study; Research Support, Non-U.S. Gov&amp;apos;t&lt;/_type_work&gt;&lt;_url&gt;http://www.ncbi.nlm.nih.gov/entrez/query.fcgi?cmd=Retrieve&amp;amp;db=pubmed&amp;amp;dopt=Abstract&amp;amp;list_uids=24841698&amp;amp;query_hl=1&lt;/_url&gt;&lt;_volume&gt;121&lt;/_volume&gt;&lt;_created&gt;63719184&lt;/_created&gt;&lt;_modified&gt;63719185&lt;/_modified&gt;&lt;_db_updated&gt;PubMed&lt;/_db_updated&gt;&lt;_impact_factor&gt;   7.06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9E939377-472F-4E93-A97B-2270A2CBF725}" w:val=" ADDIN NE.Ref.{9E939377-472F-4E93-A97B-2270A2CBF725}&lt;Citation&gt;&lt;Group&gt;&lt;References&gt;&lt;Item&gt;&lt;ID&gt;694&lt;/ID&gt;&lt;UID&gt;{6CF29422-73B6-4ACC-8C24-F1BD635CABDA}&lt;/UID&gt;&lt;Title&gt;Cardiopulmonary resuscitation of adults in the hospital: a report of 14720 cardiac arrests from the National Registry of Cardiopulmonary Resuscitation&lt;/Title&gt;&lt;Template&gt;Journal Article&lt;/Template&gt;&lt;Star&gt;0&lt;/Star&gt;&lt;Tag&gt;0&lt;/Tag&gt;&lt;Author&gt;Peberdy, M A; Kaye, W; Ornato, J P; Larkin, G L; Nadkarni, V; Mancini, M E; Berg, R A; Nichol, G; Lane-Trultt, T&lt;/Author&gt;&lt;Year&gt;2003&lt;/Year&gt;&lt;Details&gt;&lt;_accession_num&gt;12969608&lt;/_accession_num&gt;&lt;_author_adr&gt;Virginia Commonwealth University&amp;apos;s Health System, West Hospital, Richmond, VA 23298, USA. mpeberdy@aol.com&lt;/_author_adr&gt;&lt;_date_display&gt;2003 Sep&lt;/_date_display&gt;&lt;_date&gt;2003-09-01&lt;/_date&gt;&lt;_doi&gt;10.1016/s0300-9572(03)00215-6&lt;/_doi&gt;&lt;_isbn&gt;0300-9572 (Print); 0300-9572 (Linking)&lt;/_isbn&gt;&lt;_issue&gt;3&lt;/_issue&gt;&lt;_journal&gt;Resuscitation&lt;/_journal&gt;&lt;_language&gt;eng&lt;/_language&gt;&lt;_pages&gt;297-308&lt;/_pages&gt;&lt;_subject_headings&gt;Adolescent; Adult; Aged; Aged, 80 and over; Cardiopulmonary Resuscitation/methods/*statistics &amp;amp; numerical data; *Electric Countershock; Female; Heart Arrest/mortality/*therapy; Hospitalization/*statistics &amp;amp; numerical data; Humans; Intensive Care Units; Male; Middle Aged; Outcome Assessment, Health Care; Prospective Studies; Registries; United States&lt;/_subject_headings&gt;&lt;_tertiary_title&gt;Resuscitation&lt;/_tertiary_title&gt;&lt;_type_work&gt;Journal Article&lt;/_type_work&gt;&lt;_url&gt;http://www.ncbi.nlm.nih.gov/entrez/query.fcgi?cmd=Retrieve&amp;amp;db=pubmed&amp;amp;dopt=Abstract&amp;amp;list_uids=12969608&amp;amp;query_hl=1&lt;/_url&gt;&lt;_volume&gt;58&lt;/_volume&gt;&lt;_created&gt;63719262&lt;/_created&gt;&lt;_modified&gt;63719262&lt;/_modified&gt;&lt;_db_updated&gt;PubMed&lt;/_db_updated&gt;&lt;_impact_factor&gt;   4.215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B2274DC9-45EC-4966-BBCA-5CC9CF65424F}" w:val=" ADDIN NE.Ref.{B2274DC9-45EC-4966-BBCA-5CC9CF65424F}&lt;Citation&gt;&lt;Group&gt;&lt;References&gt;&lt;Item&gt;&lt;ID&gt;619&lt;/ID&gt;&lt;UID&gt;{D65824C8-6D76-4E9C-B1E8-3EC0F0BF808A}&lt;/UID&gt;&lt;Title&gt;Intraoperative cardiac arrests in adults undergoing noncardiac surgery: incidence, risk factors, and survival outcome&lt;/Title&gt;&lt;Template&gt;Journal Article&lt;/Template&gt;&lt;Star&gt;0&lt;/Star&gt;&lt;Tag&gt;0&lt;/Tag&gt;&lt;Author&gt;Goswami, S; Brady, J E; Jordan, D A; Li, G&lt;/Author&gt;&lt;Year&gt;2012&lt;/Year&gt;&lt;Details&gt;&lt;_accession_num&gt;23042223&lt;/_accession_num&gt;&lt;_author_adr&gt;Divisions of Cardiothoracic Anesthesiology &amp;amp; Critical Care Medicine, Department of Anesthesiology, College of Physicians and Surgeons, Columbia University, New York, New York 10032 , USA. sg767@columbia.edu&lt;/_author_adr&gt;&lt;_date_display&gt;2012 Nov&lt;/_date_display&gt;&lt;_date&gt;2012-11-01&lt;/_date&gt;&lt;_doi&gt;10.1097/ALN.0b013e31827005e9&lt;/_doi&gt;&lt;_isbn&gt;1528-1175 (Electronic); 0003-3022 (Linking)&lt;/_isbn&gt;&lt;_issue&gt;5&lt;/_issue&gt;&lt;_journal&gt;Anesthesiology&lt;/_journal&gt;&lt;_language&gt;eng&lt;/_language&gt;&lt;_pages&gt;1018-26&lt;/_pages&gt;&lt;_subject_headings&gt;Adolescent; Adult; Aged; Female; Heart Arrest/epidemiology/*mortality; Humans; Incidence; Intraoperative Complications/epidemiology/*mortality; Male; Middle Aged; Prospective Studies; Risk Factors; Survival Rate/trends; Treatment Outcome; Young Adult&lt;/_subject_headings&gt;&lt;_tertiary_title&gt;Anesthesiology&lt;/_tertiary_title&gt;&lt;_type_work&gt;Journal Article&lt;/_type_work&gt;&lt;_url&gt;http://www.ncbi.nlm.nih.gov/entrez/query.fcgi?cmd=Retrieve&amp;amp;db=pubmed&amp;amp;dopt=Abstract&amp;amp;list_uids=23042223&amp;amp;query_hl=1&lt;/_url&gt;&lt;_volume&gt;117&lt;/_volume&gt;&lt;_created&gt;63673529&lt;/_created&gt;&lt;_modified&gt;63673530&lt;/_modified&gt;&lt;_db_updated&gt;PubMed&lt;/_db_updated&gt;&lt;_impact_factor&gt;   7.06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BC83399B-21D9-4A5C-B584-A329F9FAA2AE}" w:val=" ADDIN NE.Ref.{BC83399B-21D9-4A5C-B584-A329F9FAA2AE}&lt;Citation&gt;&lt;Group&gt;&lt;References&gt;&lt;Item&gt;&lt;ID&gt;619&lt;/ID&gt;&lt;UID&gt;{D65824C8-6D76-4E9C-B1E8-3EC0F0BF808A}&lt;/UID&gt;&lt;Title&gt;Intraoperative cardiac arrests in adults undergoing noncardiac surgery: incidence, risk factors, and survival outcome&lt;/Title&gt;&lt;Template&gt;Journal Article&lt;/Template&gt;&lt;Star&gt;0&lt;/Star&gt;&lt;Tag&gt;0&lt;/Tag&gt;&lt;Author&gt;Goswami, S; Brady, J E; Jordan, D A; Li, G&lt;/Author&gt;&lt;Year&gt;2012&lt;/Year&gt;&lt;Details&gt;&lt;_accession_num&gt;23042223&lt;/_accession_num&gt;&lt;_author_adr&gt;Divisions of Cardiothoracic Anesthesiology &amp;amp; Critical Care Medicine, Department of Anesthesiology, College of Physicians and Surgeons, Columbia University, New York, New York 10032 , USA. sg767@columbia.edu&lt;/_author_adr&gt;&lt;_date_display&gt;2012 Nov&lt;/_date_display&gt;&lt;_date&gt;2012-11-01&lt;/_date&gt;&lt;_doi&gt;10.1097/ALN.0b013e31827005e9&lt;/_doi&gt;&lt;_isbn&gt;1528-1175 (Electronic); 0003-3022 (Linking)&lt;/_isbn&gt;&lt;_issue&gt;5&lt;/_issue&gt;&lt;_journal&gt;Anesthesiology&lt;/_journal&gt;&lt;_language&gt;eng&lt;/_language&gt;&lt;_pages&gt;1018-26&lt;/_pages&gt;&lt;_subject_headings&gt;Adolescent; Adult; Aged; Female; Heart Arrest/epidemiology/*mortality; Humans; Incidence; Intraoperative Complications/epidemiology/*mortality; Male; Middle Aged; Prospective Studies; Risk Factors; Survival Rate/trends; Treatment Outcome; Young Adult&lt;/_subject_headings&gt;&lt;_tertiary_title&gt;Anesthesiology&lt;/_tertiary_title&gt;&lt;_type_work&gt;Journal Article&lt;/_type_work&gt;&lt;_url&gt;http://www.ncbi.nlm.nih.gov/entrez/query.fcgi?cmd=Retrieve&amp;amp;db=pubmed&amp;amp;dopt=Abstract&amp;amp;list_uids=23042223&amp;amp;query_hl=1&lt;/_url&gt;&lt;_volume&gt;117&lt;/_volume&gt;&lt;_created&gt;63673529&lt;/_created&gt;&lt;_modified&gt;63673530&lt;/_modified&gt;&lt;_db_updated&gt;PubMed&lt;/_db_updated&gt;&lt;_impact_factor&gt;   7.067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.Ref{C3F1BA0E-8C85-4674-8D10-979A93FE8A20}" w:val=" ADDIN NE.Ref.{C3F1BA0E-8C85-4674-8D10-979A93FE8A20}&lt;Citation&gt;&lt;Group&gt;&lt;References&gt;&lt;Item&gt;&lt;ID&gt;631&lt;/ID&gt;&lt;UID&gt;{6F8B6A79-8DD5-4AC4-9D49-FEA3A5CC34A6}&lt;/UID&gt;&lt;Title&gt;In-Hospital Cardiac Arrest: A Review&lt;/Title&gt;&lt;Template&gt;Journal Article&lt;/Template&gt;&lt;Star&gt;0&lt;/Star&gt;&lt;Tag&gt;0&lt;/Tag&gt;&lt;Author&gt;Andersen, L W; Holmberg, M J; Berg, K M; Donnino, M W; Granfeldt, A&lt;/Author&gt;&lt;Year&gt;2019&lt;/Year&gt;&lt;Details&gt;&lt;_created&gt;63718515&lt;/_created&gt;&lt;_modified&gt;63718517&lt;/_modified&gt;&lt;_url&gt;http://www.ncbi.nlm.nih.gov/entrez/query.fcgi?cmd=Retrieve&amp;amp;db=pubmed&amp;amp;dopt=Abstract&amp;amp;list_uids=30912843&amp;amp;query_hl=1&lt;/_url&gt;&lt;_journal&gt;JAMA&lt;/_journal&gt;&lt;_volume&gt;321&lt;/_volume&gt;&lt;_issue&gt;12&lt;/_issue&gt;&lt;_pages&gt;1200-1210&lt;/_pages&gt;&lt;_tertiary_title&gt;JAMA&lt;/_tertiary_title&gt;&lt;_doi&gt;10.1001/jama.2019.1696&lt;/_doi&gt;&lt;_date_display&gt;2019 Mar 26&lt;/_date_display&gt;&lt;_date&gt;62709120&lt;/_date&gt;&lt;_type_work&gt;Journal Article; Review&lt;/_type_work&gt;&lt;_isbn&gt;1538-3598 (Electronic); 0098-7484 (Linking)&lt;/_isbn&gt;&lt;_accession_num&gt;30912843&lt;/_accession_num&gt;&lt;_subject_headings&gt;Adult; Aged; Clinical Decision-Making; *Electric Countershock; Female; Heart Arrest/epidemiology/etiology/mortality/*therapy; *Hospitalization; Humans; Male; Practice Guidelines as Topic; Prognosis; Quality Improvement; *Resuscitation/standards; Survival Rate; United States/epidemiology&lt;/_subject_headings&gt;&lt;_author_adr&gt;Research Center for Emergency Medicine, Department of Clinical Medicine, Aarhus University, Aarhus, Denmark.; Center for Resuscitation Science, Department of Emergency Medicine, Beth Israel Deaconess Medical Center, Boston, Massachusetts.; Department of Intensive Care Medicine, Randers Regional Hospital, Randers, Denmark.; Research Center for Emergency Medicine, Department of Clinical Medicine, Aarhus University, Aarhus, Denmark.; Center for Resuscitation Science, Department of Emergency Medicine, Beth Israel Deaconess Medical Center, Boston, Massachusetts.; Center for Resuscitation Science, Department of Emergency Medicine, Beth Israel Deaconess Medical Center, Boston, Massachusetts.; Division of Pulmonary and Critical Care Medicine, Department of Medicine, Beth Israel Deaconess Medical Center, Boston, Massachusetts.; Center for Resuscitation Science, Department of Emergency Medicine, Beth Israel Deaconess Medical Center, Boston, Massachusetts.; Division of Pulmonary and Critical Care Medicine, Department of Medicine, Beth Israel Deaconess Medical Center, Boston, Massachusetts.; Department of Intensive Care, Aarhus University Hospital, Aarhus, Denmark.&lt;/_author_adr&gt;&lt;_language&gt;eng&lt;/_language&gt;&lt;_accessed&gt;63718517&lt;/_accessed&gt;&lt;_db_updated&gt;PubMed&lt;/_db_updated&gt;&lt;_impact_factor&gt;  45.540&lt;/_impact_factor&gt;&lt;/Details&gt;&lt;Extra&gt;&lt;DBUID&gt;{F96A950B-833F-4880-A151-76DA2D6A2879}&lt;/DBUID&gt;&lt;/Extra&gt;&lt;/Item&gt;&lt;/References&gt;&lt;/Group&gt;&lt;/Citation&gt;_x000a_"/>
    <w:docVar w:name="NE.Ref{DAA91D36-616B-4706-BB0A-D7CE9EE0181A}" w:val=" ADDIN NE.Ref.{DAA91D36-616B-4706-BB0A-D7CE9EE0181A}&lt;Citation&gt;&lt;Group&gt;&lt;References&gt;&lt;Item&gt;&lt;ID&gt;695&lt;/ID&gt;&lt;UID&gt;{CE8E7B7A-264D-4E39-9CF9-749A58A2540E}&lt;/UID&gt;&lt;Title&gt;Implementing Machine Learning in Health Care — Addressing Ethical Challenges&lt;/Title&gt;&lt;Template&gt;Journal Article&lt;/Template&gt;&lt;Star&gt;0&lt;/Star&gt;&lt;Tag&gt;0&lt;/Tag&gt;&lt;Author&gt;Char, Danton S; Shah, Nigam H; Magnus, David&lt;/Author&gt;&lt;Year&gt;2018&lt;/Year&gt;&lt;Details&gt;&lt;_created&gt;63733918&lt;/_created&gt;&lt;_modified&gt;63733918&lt;/_modified&gt;&lt;_url&gt;http://pku.summon.serialssolutions.com/2.0.0/link/0/eLvHCXMwtV1Lb9QwEB51Wwlxgba8lj5kDhwDsR3HzqGqqm1XqGpEkUBCXKIktktbbXZh2f_PjNfZbivgxiWXsfIa2_ON5_EBSPEuTR7sCWgmtG50m7WuUIWohfFpbr0xhF_bcLL9rTQXl2J8ps434FNfGhPV3e-SYeu205ZOzcltl0RFlhfHsx8J8UhRvLUn1agj2YI94pJTjfUWWjZN7lkpPq41mIoAOZ4xxdR4RAXviYt-RvTgIsDPO6M1mEzmf8KjD9Mq1-zU-Ol_-KRteBJBKztZzrId2HDdLjwqY1j-GZShx3BIPOquWBnyMx2LrVuv2HXHltVOjKqdWJKwE2tD_i0KQ8I93nzUs7rMn8OX8dnn0Yck8jQkCLZSmSAilJkvhCW00-IC1z5rc5sicDdKmdrUCDqc8cY36G7mqWza1KMbyI233DRKvoDNbtq5V8CMV1Y1uSsaUWTeS2Pa3GlOo0XecDmEt70iqtmyHUcVwugqr9YVNoQD1FLVuZvJX-T7vQKquGjn1d3fH8KblRiXG8VQ6s5NFzSGZ5xiydkQXi7VvXoRUShEmwYl-t5EWA2gVt73Jd3199DSmziQ0Jd9_e_X2oPH-PxQEsnVPmz--rlwBzCY3S4OYaC_aryejk4PwxT_DfCeB3U&lt;/_url&gt;&lt;_place_published&gt;United States&lt;/_place_published&gt;&lt;_journal&gt;The New England journal of medicine&lt;/_journal&gt;&lt;_volume&gt;378&lt;/_volume&gt;&lt;_issue&gt;11&lt;/_issue&gt;&lt;_number&gt;1&lt;/_number&gt;&lt;_pages&gt;981-983&lt;/_pages&gt;&lt;_doi&gt;10.1056/NEJMp1714229&lt;/_doi&gt;&lt;_date_display&gt;2018&lt;/_date_display&gt;&lt;_date&gt;62062560&lt;/_date&gt;&lt;_isbn&gt;0028-4793&lt;/_isbn&gt;&lt;_ori_publication&gt;Massachusetts Medical Society&lt;/_ori_publication&gt;&lt;_keywords&gt;Ethics, Medical; Algorithms; Machine Learning - ethics; Humans; Healthcare Disparities - ethnology; Physician-Patient Relations; Codes of Ethics; Decision Making, Computer-Assisted; Racism; Delivery of Health Care - ethics; Decision making; Physicians; Bias; Medical records; Big Data; Disclosure; Patients; Health care delivery; Medicine; Design; Ethics; Learning algorithms; Designers; Confidentiality; Race; Clinical medicine; Artificial intelligence; Index Medicus; Abridged Index Medicus&lt;/_keywords&gt;&lt;_accessed&gt;63733918&lt;/_accessed&gt;&lt;_db_updated&gt;PKU Search&lt;/_db_updated&gt;&lt;_impact_factor&gt;  74.699&lt;/_impact_factor&gt;&lt;/Details&gt;&lt;Extra&gt;&lt;DBUID&gt;{F96A950B-833F-4880-A151-76DA2D6A2879}&lt;/DBUID&gt;&lt;/Extra&gt;&lt;/Item&gt;&lt;/References&gt;&lt;/Group&gt;&lt;/Citation&gt;_x000a_"/>
    <w:docVar w:name="NE.Ref{E93DF28C-A786-4020-A70F-DF8F0BEE4372}" w:val=" ADDIN NE.Ref.{E93DF28C-A786-4020-A70F-DF8F0BEE4372}&lt;Citation&gt;&lt;Group&gt;&lt;References&gt;&lt;Item&gt;&lt;ID&gt;632&lt;/ID&gt;&lt;UID&gt;{A61D3CB4-398A-49BE-8A34-4809DBDD3952}&lt;/UID&gt;&lt;Title&gt;Annual Incidence of Adult and Pediatric In-Hospital Cardiac Arrest in the United States&lt;/Title&gt;&lt;Template&gt;Journal Article&lt;/Template&gt;&lt;Star&gt;0&lt;/Star&gt;&lt;Tag&gt;0&lt;/Tag&gt;&lt;Author&gt;Holmberg, Mathias J; Ross, Catherine E; Fitzmaurice, Garrett M; Chan, Paul S; Duval-Arnould, Jordan; Grossestreuer, Anne V; Yankama, Tuyen; Donnino, Michael W; Andersen, Lars W; Chan, Paul; Grossestreuer, Anne V; Moskowitz, Ari; Edelson, Dana; Ornato, Joseph; Berg, Katherine; Peberdy, Mary Ann; Churpek, Matthew; Kurz, Michael; Starks, Monique Anderson; Girotra, Saket; Perman, Sarah; Goldberger, Zachary; Guerguerian, Anne-Marie; Atkins, Dianne; Foglia, Elizabeth; Fink, Ericka; Lasa, Javier J; Roberts, Joan; Bembea, Melanie; Gaies, Michael; Kleinman, Monica; Gupta, Punkaj; Sutton, Robert; Sawyer, Taylor&lt;/Author&gt;&lt;Year&gt;2019&lt;/Year&gt;&lt;Details&gt;&lt;_doi&gt;10.1161/CIRCOUTCOMES.119.005580&lt;/_doi&gt;&lt;_created&gt;63719165&lt;/_created&gt;&lt;_modified&gt;63719165&lt;/_modified&gt;&lt;_url&gt;https://www.ahajournals.org/doi/10.1161/CIRCOUTCOMES.119.005580&lt;/_url&gt;&lt;_journal&gt;Circulation: Cardiovascular Quality and Outcomes&lt;/_journal&gt;&lt;_volume&gt;12&lt;/_volume&gt;&lt;_issue&gt;7&lt;/_issue&gt;&lt;_tertiary_title&gt;Circ: Cardiovascular Quality and Outcomes&lt;/_tertiary_title&gt;&lt;_isbn&gt;1941-7713&lt;/_isbn&gt;&lt;_accessed&gt;63719165&lt;/_accessed&gt;&lt;_db_updated&gt;CrossRef&lt;/_db_updated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001E0293"/>
    <w:rsid w:val="00000868"/>
    <w:rsid w:val="00004241"/>
    <w:rsid w:val="000042DD"/>
    <w:rsid w:val="00005D9A"/>
    <w:rsid w:val="0001179B"/>
    <w:rsid w:val="00011A59"/>
    <w:rsid w:val="000232E2"/>
    <w:rsid w:val="00023D97"/>
    <w:rsid w:val="000242F9"/>
    <w:rsid w:val="00025112"/>
    <w:rsid w:val="00027C96"/>
    <w:rsid w:val="0003289E"/>
    <w:rsid w:val="000427A5"/>
    <w:rsid w:val="00044BF5"/>
    <w:rsid w:val="00044F7C"/>
    <w:rsid w:val="00053EA5"/>
    <w:rsid w:val="00070012"/>
    <w:rsid w:val="00072286"/>
    <w:rsid w:val="00072DD0"/>
    <w:rsid w:val="00073A67"/>
    <w:rsid w:val="00076949"/>
    <w:rsid w:val="00091FAE"/>
    <w:rsid w:val="00093DDB"/>
    <w:rsid w:val="0009798A"/>
    <w:rsid w:val="000A2E43"/>
    <w:rsid w:val="000A2E56"/>
    <w:rsid w:val="000A4986"/>
    <w:rsid w:val="000A5D01"/>
    <w:rsid w:val="000B59E2"/>
    <w:rsid w:val="000B7F9A"/>
    <w:rsid w:val="000C0C00"/>
    <w:rsid w:val="000C6360"/>
    <w:rsid w:val="000D014D"/>
    <w:rsid w:val="000E20D9"/>
    <w:rsid w:val="000E35AD"/>
    <w:rsid w:val="000E3D95"/>
    <w:rsid w:val="000E5285"/>
    <w:rsid w:val="000F3F9B"/>
    <w:rsid w:val="000F56E5"/>
    <w:rsid w:val="00102C88"/>
    <w:rsid w:val="0010331F"/>
    <w:rsid w:val="001033A4"/>
    <w:rsid w:val="001077BB"/>
    <w:rsid w:val="00107AD0"/>
    <w:rsid w:val="00111266"/>
    <w:rsid w:val="0012465F"/>
    <w:rsid w:val="00124689"/>
    <w:rsid w:val="00127E21"/>
    <w:rsid w:val="00131DD8"/>
    <w:rsid w:val="00136BE7"/>
    <w:rsid w:val="00137783"/>
    <w:rsid w:val="0014084A"/>
    <w:rsid w:val="00143800"/>
    <w:rsid w:val="0014469B"/>
    <w:rsid w:val="00144860"/>
    <w:rsid w:val="00147CC7"/>
    <w:rsid w:val="0015074E"/>
    <w:rsid w:val="00152C79"/>
    <w:rsid w:val="001667AF"/>
    <w:rsid w:val="0016731B"/>
    <w:rsid w:val="001708F4"/>
    <w:rsid w:val="0017344F"/>
    <w:rsid w:val="00175DE9"/>
    <w:rsid w:val="00176380"/>
    <w:rsid w:val="00180F0D"/>
    <w:rsid w:val="00184BD7"/>
    <w:rsid w:val="001863F2"/>
    <w:rsid w:val="001867F1"/>
    <w:rsid w:val="001901DE"/>
    <w:rsid w:val="001907C8"/>
    <w:rsid w:val="0019251D"/>
    <w:rsid w:val="00195578"/>
    <w:rsid w:val="00197610"/>
    <w:rsid w:val="001A2092"/>
    <w:rsid w:val="001A3E42"/>
    <w:rsid w:val="001A5D65"/>
    <w:rsid w:val="001B4B64"/>
    <w:rsid w:val="001B6098"/>
    <w:rsid w:val="001C0EDC"/>
    <w:rsid w:val="001C4B70"/>
    <w:rsid w:val="001C5259"/>
    <w:rsid w:val="001C5274"/>
    <w:rsid w:val="001D107E"/>
    <w:rsid w:val="001D1228"/>
    <w:rsid w:val="001D27B5"/>
    <w:rsid w:val="001D476F"/>
    <w:rsid w:val="001D5E05"/>
    <w:rsid w:val="001D6723"/>
    <w:rsid w:val="001E0293"/>
    <w:rsid w:val="001E42BE"/>
    <w:rsid w:val="001F1B18"/>
    <w:rsid w:val="001F654C"/>
    <w:rsid w:val="00203882"/>
    <w:rsid w:val="00210EF8"/>
    <w:rsid w:val="0021629E"/>
    <w:rsid w:val="0022118A"/>
    <w:rsid w:val="00234830"/>
    <w:rsid w:val="0023488E"/>
    <w:rsid w:val="00236214"/>
    <w:rsid w:val="00240549"/>
    <w:rsid w:val="00244157"/>
    <w:rsid w:val="0024437B"/>
    <w:rsid w:val="002521EC"/>
    <w:rsid w:val="00257FF3"/>
    <w:rsid w:val="0026122E"/>
    <w:rsid w:val="00261891"/>
    <w:rsid w:val="00261BC1"/>
    <w:rsid w:val="00264514"/>
    <w:rsid w:val="00264563"/>
    <w:rsid w:val="00266903"/>
    <w:rsid w:val="00267480"/>
    <w:rsid w:val="002701AD"/>
    <w:rsid w:val="00271111"/>
    <w:rsid w:val="0027301B"/>
    <w:rsid w:val="00273EBC"/>
    <w:rsid w:val="00275FAF"/>
    <w:rsid w:val="00280A05"/>
    <w:rsid w:val="00292A41"/>
    <w:rsid w:val="00293443"/>
    <w:rsid w:val="0029639D"/>
    <w:rsid w:val="002968C3"/>
    <w:rsid w:val="002A0734"/>
    <w:rsid w:val="002A1F33"/>
    <w:rsid w:val="002A3897"/>
    <w:rsid w:val="002B0EAD"/>
    <w:rsid w:val="002B3610"/>
    <w:rsid w:val="002B4CF5"/>
    <w:rsid w:val="002B7A14"/>
    <w:rsid w:val="002B7B0E"/>
    <w:rsid w:val="002C04C8"/>
    <w:rsid w:val="002C0AED"/>
    <w:rsid w:val="002C1C9E"/>
    <w:rsid w:val="002C2993"/>
    <w:rsid w:val="002C31B7"/>
    <w:rsid w:val="002C6FAF"/>
    <w:rsid w:val="002D1874"/>
    <w:rsid w:val="002D52A5"/>
    <w:rsid w:val="002D6D9F"/>
    <w:rsid w:val="002E297C"/>
    <w:rsid w:val="002E436F"/>
    <w:rsid w:val="002F2074"/>
    <w:rsid w:val="002F371F"/>
    <w:rsid w:val="002F41A2"/>
    <w:rsid w:val="002F6C22"/>
    <w:rsid w:val="002F7F83"/>
    <w:rsid w:val="00300A7C"/>
    <w:rsid w:val="00300B29"/>
    <w:rsid w:val="00300FBA"/>
    <w:rsid w:val="00301E35"/>
    <w:rsid w:val="00302465"/>
    <w:rsid w:val="00305265"/>
    <w:rsid w:val="00312B92"/>
    <w:rsid w:val="00312C96"/>
    <w:rsid w:val="00313E56"/>
    <w:rsid w:val="00316151"/>
    <w:rsid w:val="003217B1"/>
    <w:rsid w:val="00330235"/>
    <w:rsid w:val="00331E71"/>
    <w:rsid w:val="0034217B"/>
    <w:rsid w:val="00344378"/>
    <w:rsid w:val="00344EE6"/>
    <w:rsid w:val="003503F5"/>
    <w:rsid w:val="00350D31"/>
    <w:rsid w:val="00354154"/>
    <w:rsid w:val="00354DBE"/>
    <w:rsid w:val="003577F0"/>
    <w:rsid w:val="00360626"/>
    <w:rsid w:val="00362F16"/>
    <w:rsid w:val="00364831"/>
    <w:rsid w:val="003655D5"/>
    <w:rsid w:val="00373B32"/>
    <w:rsid w:val="00376C46"/>
    <w:rsid w:val="00380163"/>
    <w:rsid w:val="00381173"/>
    <w:rsid w:val="00381A12"/>
    <w:rsid w:val="003915CE"/>
    <w:rsid w:val="00395925"/>
    <w:rsid w:val="003A0DCA"/>
    <w:rsid w:val="003A2037"/>
    <w:rsid w:val="003A21F5"/>
    <w:rsid w:val="003A54F6"/>
    <w:rsid w:val="003B3B50"/>
    <w:rsid w:val="003B4418"/>
    <w:rsid w:val="003B4530"/>
    <w:rsid w:val="003B6006"/>
    <w:rsid w:val="003B6733"/>
    <w:rsid w:val="003B6BBF"/>
    <w:rsid w:val="003B7095"/>
    <w:rsid w:val="003C1E37"/>
    <w:rsid w:val="003C25F9"/>
    <w:rsid w:val="003C3C05"/>
    <w:rsid w:val="003C7560"/>
    <w:rsid w:val="003D185E"/>
    <w:rsid w:val="003D3CD9"/>
    <w:rsid w:val="003E032F"/>
    <w:rsid w:val="003E086B"/>
    <w:rsid w:val="003E25E6"/>
    <w:rsid w:val="003E5F76"/>
    <w:rsid w:val="003E7D4B"/>
    <w:rsid w:val="003F02CC"/>
    <w:rsid w:val="003F2194"/>
    <w:rsid w:val="003F4024"/>
    <w:rsid w:val="00400E65"/>
    <w:rsid w:val="00405AD2"/>
    <w:rsid w:val="0041413B"/>
    <w:rsid w:val="0041603A"/>
    <w:rsid w:val="00417592"/>
    <w:rsid w:val="004255A9"/>
    <w:rsid w:val="00426121"/>
    <w:rsid w:val="0043548D"/>
    <w:rsid w:val="00444714"/>
    <w:rsid w:val="00445D05"/>
    <w:rsid w:val="00455A45"/>
    <w:rsid w:val="004613C1"/>
    <w:rsid w:val="004662D7"/>
    <w:rsid w:val="00472199"/>
    <w:rsid w:val="00472C05"/>
    <w:rsid w:val="00474316"/>
    <w:rsid w:val="00475E0E"/>
    <w:rsid w:val="00481E81"/>
    <w:rsid w:val="00483793"/>
    <w:rsid w:val="00485D50"/>
    <w:rsid w:val="00485F15"/>
    <w:rsid w:val="00492CCB"/>
    <w:rsid w:val="00493980"/>
    <w:rsid w:val="004A4117"/>
    <w:rsid w:val="004A428E"/>
    <w:rsid w:val="004A57EE"/>
    <w:rsid w:val="004B1DFF"/>
    <w:rsid w:val="004B5833"/>
    <w:rsid w:val="004B59C1"/>
    <w:rsid w:val="004B74CC"/>
    <w:rsid w:val="004C3136"/>
    <w:rsid w:val="004C643C"/>
    <w:rsid w:val="004C7374"/>
    <w:rsid w:val="004D03B0"/>
    <w:rsid w:val="004D2CCF"/>
    <w:rsid w:val="004D5E09"/>
    <w:rsid w:val="004E2A30"/>
    <w:rsid w:val="004E6218"/>
    <w:rsid w:val="004E7B20"/>
    <w:rsid w:val="004E7E27"/>
    <w:rsid w:val="004F14AE"/>
    <w:rsid w:val="004F2316"/>
    <w:rsid w:val="004F2C67"/>
    <w:rsid w:val="004F443A"/>
    <w:rsid w:val="0050353B"/>
    <w:rsid w:val="0050470E"/>
    <w:rsid w:val="005058E1"/>
    <w:rsid w:val="00507F0B"/>
    <w:rsid w:val="00514A3B"/>
    <w:rsid w:val="005157A3"/>
    <w:rsid w:val="00515E67"/>
    <w:rsid w:val="00515EB4"/>
    <w:rsid w:val="00516A1F"/>
    <w:rsid w:val="00517E12"/>
    <w:rsid w:val="005234CF"/>
    <w:rsid w:val="00523AE2"/>
    <w:rsid w:val="00532479"/>
    <w:rsid w:val="0053371A"/>
    <w:rsid w:val="005354C1"/>
    <w:rsid w:val="00537326"/>
    <w:rsid w:val="00542844"/>
    <w:rsid w:val="005435ED"/>
    <w:rsid w:val="00547CC5"/>
    <w:rsid w:val="00550ACF"/>
    <w:rsid w:val="00552DD9"/>
    <w:rsid w:val="00555C58"/>
    <w:rsid w:val="00556127"/>
    <w:rsid w:val="00564AC5"/>
    <w:rsid w:val="00564FD2"/>
    <w:rsid w:val="0056585E"/>
    <w:rsid w:val="005664A9"/>
    <w:rsid w:val="00571A03"/>
    <w:rsid w:val="00581A80"/>
    <w:rsid w:val="0058235D"/>
    <w:rsid w:val="005869C7"/>
    <w:rsid w:val="005948AD"/>
    <w:rsid w:val="00597278"/>
    <w:rsid w:val="005A0EB2"/>
    <w:rsid w:val="005A0F8C"/>
    <w:rsid w:val="005A58D2"/>
    <w:rsid w:val="005B49EE"/>
    <w:rsid w:val="005D0487"/>
    <w:rsid w:val="005D35DB"/>
    <w:rsid w:val="005D3640"/>
    <w:rsid w:val="005D58F1"/>
    <w:rsid w:val="005D60EF"/>
    <w:rsid w:val="005D7109"/>
    <w:rsid w:val="005D79FF"/>
    <w:rsid w:val="005E0A85"/>
    <w:rsid w:val="005E2FC1"/>
    <w:rsid w:val="005E2FE0"/>
    <w:rsid w:val="005E3D2E"/>
    <w:rsid w:val="005E563C"/>
    <w:rsid w:val="005F1F0B"/>
    <w:rsid w:val="005F4CA4"/>
    <w:rsid w:val="005F5099"/>
    <w:rsid w:val="0060222B"/>
    <w:rsid w:val="0060345D"/>
    <w:rsid w:val="00603D02"/>
    <w:rsid w:val="006046C9"/>
    <w:rsid w:val="00605B99"/>
    <w:rsid w:val="006078C6"/>
    <w:rsid w:val="00626C8B"/>
    <w:rsid w:val="0063124E"/>
    <w:rsid w:val="006320C4"/>
    <w:rsid w:val="006325F1"/>
    <w:rsid w:val="00637569"/>
    <w:rsid w:val="006376D7"/>
    <w:rsid w:val="006406C3"/>
    <w:rsid w:val="00641B4F"/>
    <w:rsid w:val="0064499D"/>
    <w:rsid w:val="0064636C"/>
    <w:rsid w:val="0065068A"/>
    <w:rsid w:val="00654B59"/>
    <w:rsid w:val="00654BC7"/>
    <w:rsid w:val="00661AB4"/>
    <w:rsid w:val="00661F98"/>
    <w:rsid w:val="0066245B"/>
    <w:rsid w:val="0066611F"/>
    <w:rsid w:val="00666F00"/>
    <w:rsid w:val="0068003A"/>
    <w:rsid w:val="00681CB6"/>
    <w:rsid w:val="00684277"/>
    <w:rsid w:val="006848C0"/>
    <w:rsid w:val="00693A06"/>
    <w:rsid w:val="006961BB"/>
    <w:rsid w:val="00696CA4"/>
    <w:rsid w:val="00697997"/>
    <w:rsid w:val="006A138F"/>
    <w:rsid w:val="006A3F21"/>
    <w:rsid w:val="006A4185"/>
    <w:rsid w:val="006A542E"/>
    <w:rsid w:val="006B2027"/>
    <w:rsid w:val="006C2DE2"/>
    <w:rsid w:val="006C42C1"/>
    <w:rsid w:val="006C488C"/>
    <w:rsid w:val="006D260B"/>
    <w:rsid w:val="006D293E"/>
    <w:rsid w:val="006D361A"/>
    <w:rsid w:val="006D7934"/>
    <w:rsid w:val="006E2F3B"/>
    <w:rsid w:val="006E4F0A"/>
    <w:rsid w:val="006E7CBC"/>
    <w:rsid w:val="006F27CE"/>
    <w:rsid w:val="006F6C6E"/>
    <w:rsid w:val="00700885"/>
    <w:rsid w:val="00700C8F"/>
    <w:rsid w:val="0070177E"/>
    <w:rsid w:val="00703FCD"/>
    <w:rsid w:val="007072F3"/>
    <w:rsid w:val="00710226"/>
    <w:rsid w:val="00715EC1"/>
    <w:rsid w:val="0071650A"/>
    <w:rsid w:val="00716823"/>
    <w:rsid w:val="00717579"/>
    <w:rsid w:val="007175E3"/>
    <w:rsid w:val="00717ED2"/>
    <w:rsid w:val="00721B3F"/>
    <w:rsid w:val="00721F52"/>
    <w:rsid w:val="00723106"/>
    <w:rsid w:val="00724D16"/>
    <w:rsid w:val="00725DE3"/>
    <w:rsid w:val="0073136D"/>
    <w:rsid w:val="0073181E"/>
    <w:rsid w:val="00731EEE"/>
    <w:rsid w:val="00741B3B"/>
    <w:rsid w:val="00747A11"/>
    <w:rsid w:val="00750D6B"/>
    <w:rsid w:val="00760DB5"/>
    <w:rsid w:val="00765A07"/>
    <w:rsid w:val="0077203D"/>
    <w:rsid w:val="0077204F"/>
    <w:rsid w:val="00775668"/>
    <w:rsid w:val="00776F44"/>
    <w:rsid w:val="00777AC7"/>
    <w:rsid w:val="00780222"/>
    <w:rsid w:val="007857BB"/>
    <w:rsid w:val="007861B2"/>
    <w:rsid w:val="0078634A"/>
    <w:rsid w:val="00787383"/>
    <w:rsid w:val="00792636"/>
    <w:rsid w:val="007950C1"/>
    <w:rsid w:val="0079666F"/>
    <w:rsid w:val="00797B79"/>
    <w:rsid w:val="007A0648"/>
    <w:rsid w:val="007A0DEC"/>
    <w:rsid w:val="007A2237"/>
    <w:rsid w:val="007A2660"/>
    <w:rsid w:val="007B04C0"/>
    <w:rsid w:val="007B0D0A"/>
    <w:rsid w:val="007B5940"/>
    <w:rsid w:val="007B78B1"/>
    <w:rsid w:val="007C49D9"/>
    <w:rsid w:val="007C7B34"/>
    <w:rsid w:val="007D0436"/>
    <w:rsid w:val="007D1700"/>
    <w:rsid w:val="007D28D6"/>
    <w:rsid w:val="007D2D3F"/>
    <w:rsid w:val="007D68AE"/>
    <w:rsid w:val="007D7727"/>
    <w:rsid w:val="007E257B"/>
    <w:rsid w:val="007E56E9"/>
    <w:rsid w:val="007E5839"/>
    <w:rsid w:val="007E6425"/>
    <w:rsid w:val="007F2F3B"/>
    <w:rsid w:val="007F4EFA"/>
    <w:rsid w:val="007F580A"/>
    <w:rsid w:val="007F5C18"/>
    <w:rsid w:val="00800B46"/>
    <w:rsid w:val="00803337"/>
    <w:rsid w:val="0080409D"/>
    <w:rsid w:val="00804C07"/>
    <w:rsid w:val="008054F1"/>
    <w:rsid w:val="00805F66"/>
    <w:rsid w:val="00813884"/>
    <w:rsid w:val="008147B4"/>
    <w:rsid w:val="008147CC"/>
    <w:rsid w:val="008165E2"/>
    <w:rsid w:val="008247F3"/>
    <w:rsid w:val="00825FC7"/>
    <w:rsid w:val="00827252"/>
    <w:rsid w:val="00831706"/>
    <w:rsid w:val="008327E4"/>
    <w:rsid w:val="00833FE9"/>
    <w:rsid w:val="008375CF"/>
    <w:rsid w:val="00847A50"/>
    <w:rsid w:val="00850E65"/>
    <w:rsid w:val="00855D58"/>
    <w:rsid w:val="0086175C"/>
    <w:rsid w:val="00862A66"/>
    <w:rsid w:val="00862C79"/>
    <w:rsid w:val="00863ABF"/>
    <w:rsid w:val="00863E6A"/>
    <w:rsid w:val="00864FEB"/>
    <w:rsid w:val="00867706"/>
    <w:rsid w:val="00875A8F"/>
    <w:rsid w:val="00875D01"/>
    <w:rsid w:val="00875D61"/>
    <w:rsid w:val="00877F01"/>
    <w:rsid w:val="00880A2C"/>
    <w:rsid w:val="00881DEF"/>
    <w:rsid w:val="00882158"/>
    <w:rsid w:val="00882D57"/>
    <w:rsid w:val="00894CC7"/>
    <w:rsid w:val="00895727"/>
    <w:rsid w:val="008A0706"/>
    <w:rsid w:val="008A22C4"/>
    <w:rsid w:val="008B0473"/>
    <w:rsid w:val="008B3145"/>
    <w:rsid w:val="008B4C82"/>
    <w:rsid w:val="008B5A5B"/>
    <w:rsid w:val="008B6C74"/>
    <w:rsid w:val="008C4B9C"/>
    <w:rsid w:val="008C5B69"/>
    <w:rsid w:val="008C712F"/>
    <w:rsid w:val="008C7136"/>
    <w:rsid w:val="008D09C5"/>
    <w:rsid w:val="008D3DAF"/>
    <w:rsid w:val="008D7D8F"/>
    <w:rsid w:val="008E263A"/>
    <w:rsid w:val="008F0802"/>
    <w:rsid w:val="008F17B8"/>
    <w:rsid w:val="008F2727"/>
    <w:rsid w:val="008F79D5"/>
    <w:rsid w:val="00910390"/>
    <w:rsid w:val="009122B0"/>
    <w:rsid w:val="00920D2A"/>
    <w:rsid w:val="0092226A"/>
    <w:rsid w:val="00922E1D"/>
    <w:rsid w:val="00926147"/>
    <w:rsid w:val="00927A12"/>
    <w:rsid w:val="00930219"/>
    <w:rsid w:val="00931CFE"/>
    <w:rsid w:val="009419C4"/>
    <w:rsid w:val="009421B1"/>
    <w:rsid w:val="0094563D"/>
    <w:rsid w:val="0094593F"/>
    <w:rsid w:val="009470ED"/>
    <w:rsid w:val="0094721F"/>
    <w:rsid w:val="00950C32"/>
    <w:rsid w:val="00952D45"/>
    <w:rsid w:val="009545A2"/>
    <w:rsid w:val="00955E62"/>
    <w:rsid w:val="00956E50"/>
    <w:rsid w:val="00956F74"/>
    <w:rsid w:val="00960990"/>
    <w:rsid w:val="009621A4"/>
    <w:rsid w:val="00963204"/>
    <w:rsid w:val="00964137"/>
    <w:rsid w:val="0096528D"/>
    <w:rsid w:val="009653FE"/>
    <w:rsid w:val="00977A84"/>
    <w:rsid w:val="00985555"/>
    <w:rsid w:val="00985DA7"/>
    <w:rsid w:val="00985E42"/>
    <w:rsid w:val="00987836"/>
    <w:rsid w:val="009878A6"/>
    <w:rsid w:val="0099271B"/>
    <w:rsid w:val="0099402F"/>
    <w:rsid w:val="00995379"/>
    <w:rsid w:val="00996C48"/>
    <w:rsid w:val="009A1368"/>
    <w:rsid w:val="009A4574"/>
    <w:rsid w:val="009A4E8E"/>
    <w:rsid w:val="009A7B13"/>
    <w:rsid w:val="009B2046"/>
    <w:rsid w:val="009B4444"/>
    <w:rsid w:val="009C14A9"/>
    <w:rsid w:val="009C1B89"/>
    <w:rsid w:val="009C250A"/>
    <w:rsid w:val="009C3E11"/>
    <w:rsid w:val="009C536D"/>
    <w:rsid w:val="009C6AD4"/>
    <w:rsid w:val="009C70D3"/>
    <w:rsid w:val="009D01AE"/>
    <w:rsid w:val="009D0BEB"/>
    <w:rsid w:val="009D2335"/>
    <w:rsid w:val="009D5DFF"/>
    <w:rsid w:val="009D7373"/>
    <w:rsid w:val="009E011F"/>
    <w:rsid w:val="009E4243"/>
    <w:rsid w:val="009F7462"/>
    <w:rsid w:val="00A03720"/>
    <w:rsid w:val="00A03B40"/>
    <w:rsid w:val="00A0551A"/>
    <w:rsid w:val="00A05955"/>
    <w:rsid w:val="00A07E74"/>
    <w:rsid w:val="00A120A9"/>
    <w:rsid w:val="00A13E79"/>
    <w:rsid w:val="00A15CE8"/>
    <w:rsid w:val="00A20BE9"/>
    <w:rsid w:val="00A2223D"/>
    <w:rsid w:val="00A23841"/>
    <w:rsid w:val="00A23F28"/>
    <w:rsid w:val="00A24CEA"/>
    <w:rsid w:val="00A30ADC"/>
    <w:rsid w:val="00A35A29"/>
    <w:rsid w:val="00A42A97"/>
    <w:rsid w:val="00A42D8B"/>
    <w:rsid w:val="00A43687"/>
    <w:rsid w:val="00A44A50"/>
    <w:rsid w:val="00A44B37"/>
    <w:rsid w:val="00A47598"/>
    <w:rsid w:val="00A5232E"/>
    <w:rsid w:val="00A53002"/>
    <w:rsid w:val="00A53BF9"/>
    <w:rsid w:val="00A57F15"/>
    <w:rsid w:val="00A600D2"/>
    <w:rsid w:val="00A645D5"/>
    <w:rsid w:val="00A67D4E"/>
    <w:rsid w:val="00A714C6"/>
    <w:rsid w:val="00A72526"/>
    <w:rsid w:val="00A7281F"/>
    <w:rsid w:val="00A8147D"/>
    <w:rsid w:val="00A838D5"/>
    <w:rsid w:val="00A87582"/>
    <w:rsid w:val="00A87D15"/>
    <w:rsid w:val="00A90659"/>
    <w:rsid w:val="00A93885"/>
    <w:rsid w:val="00A9447A"/>
    <w:rsid w:val="00AA6046"/>
    <w:rsid w:val="00AA6BFD"/>
    <w:rsid w:val="00AB1201"/>
    <w:rsid w:val="00AB3C25"/>
    <w:rsid w:val="00AB3E12"/>
    <w:rsid w:val="00AC0156"/>
    <w:rsid w:val="00AC1EA1"/>
    <w:rsid w:val="00AC470F"/>
    <w:rsid w:val="00AC5731"/>
    <w:rsid w:val="00AC6D86"/>
    <w:rsid w:val="00AD2664"/>
    <w:rsid w:val="00AD77FF"/>
    <w:rsid w:val="00AD7B67"/>
    <w:rsid w:val="00AE3FE6"/>
    <w:rsid w:val="00AE4413"/>
    <w:rsid w:val="00AE4A6D"/>
    <w:rsid w:val="00AE4E33"/>
    <w:rsid w:val="00AE5AB8"/>
    <w:rsid w:val="00AF00A1"/>
    <w:rsid w:val="00AF061F"/>
    <w:rsid w:val="00B015A4"/>
    <w:rsid w:val="00B04DF5"/>
    <w:rsid w:val="00B061D5"/>
    <w:rsid w:val="00B0758F"/>
    <w:rsid w:val="00B1007A"/>
    <w:rsid w:val="00B16B9B"/>
    <w:rsid w:val="00B20A9F"/>
    <w:rsid w:val="00B20B2C"/>
    <w:rsid w:val="00B21968"/>
    <w:rsid w:val="00B23B30"/>
    <w:rsid w:val="00B25C5C"/>
    <w:rsid w:val="00B277E1"/>
    <w:rsid w:val="00B310DA"/>
    <w:rsid w:val="00B3390D"/>
    <w:rsid w:val="00B45D82"/>
    <w:rsid w:val="00B46661"/>
    <w:rsid w:val="00B476EE"/>
    <w:rsid w:val="00B547F0"/>
    <w:rsid w:val="00B56C6C"/>
    <w:rsid w:val="00B62507"/>
    <w:rsid w:val="00B63910"/>
    <w:rsid w:val="00B6514F"/>
    <w:rsid w:val="00B65555"/>
    <w:rsid w:val="00B65994"/>
    <w:rsid w:val="00B7089C"/>
    <w:rsid w:val="00B742B8"/>
    <w:rsid w:val="00B753F0"/>
    <w:rsid w:val="00B77CC3"/>
    <w:rsid w:val="00B8251E"/>
    <w:rsid w:val="00B86AA0"/>
    <w:rsid w:val="00B9275F"/>
    <w:rsid w:val="00B97F2F"/>
    <w:rsid w:val="00BA0CBD"/>
    <w:rsid w:val="00BA1036"/>
    <w:rsid w:val="00BA433D"/>
    <w:rsid w:val="00BA4AB8"/>
    <w:rsid w:val="00BA7277"/>
    <w:rsid w:val="00BB0363"/>
    <w:rsid w:val="00BB4280"/>
    <w:rsid w:val="00BB66D8"/>
    <w:rsid w:val="00BC4B31"/>
    <w:rsid w:val="00BC4CAF"/>
    <w:rsid w:val="00BC5445"/>
    <w:rsid w:val="00BC5753"/>
    <w:rsid w:val="00BC70F4"/>
    <w:rsid w:val="00BC7F11"/>
    <w:rsid w:val="00BD071F"/>
    <w:rsid w:val="00BD5CB6"/>
    <w:rsid w:val="00BD63BD"/>
    <w:rsid w:val="00BD68E1"/>
    <w:rsid w:val="00BD71EB"/>
    <w:rsid w:val="00BE239C"/>
    <w:rsid w:val="00BE2AE7"/>
    <w:rsid w:val="00BE423D"/>
    <w:rsid w:val="00BE4A60"/>
    <w:rsid w:val="00BE63BF"/>
    <w:rsid w:val="00BF251F"/>
    <w:rsid w:val="00BF2567"/>
    <w:rsid w:val="00BF2852"/>
    <w:rsid w:val="00BF3B11"/>
    <w:rsid w:val="00BF535A"/>
    <w:rsid w:val="00C0075E"/>
    <w:rsid w:val="00C056C2"/>
    <w:rsid w:val="00C1042C"/>
    <w:rsid w:val="00C130AB"/>
    <w:rsid w:val="00C13ADE"/>
    <w:rsid w:val="00C17B82"/>
    <w:rsid w:val="00C20937"/>
    <w:rsid w:val="00C2226B"/>
    <w:rsid w:val="00C2276B"/>
    <w:rsid w:val="00C25674"/>
    <w:rsid w:val="00C25C56"/>
    <w:rsid w:val="00C26CF6"/>
    <w:rsid w:val="00C348E2"/>
    <w:rsid w:val="00C42988"/>
    <w:rsid w:val="00C42EE2"/>
    <w:rsid w:val="00C5385F"/>
    <w:rsid w:val="00C543DB"/>
    <w:rsid w:val="00C54B9B"/>
    <w:rsid w:val="00C567B1"/>
    <w:rsid w:val="00C673E3"/>
    <w:rsid w:val="00C70349"/>
    <w:rsid w:val="00C74D28"/>
    <w:rsid w:val="00C77C80"/>
    <w:rsid w:val="00C81D0D"/>
    <w:rsid w:val="00C82A09"/>
    <w:rsid w:val="00C83496"/>
    <w:rsid w:val="00C87EA7"/>
    <w:rsid w:val="00C91ED1"/>
    <w:rsid w:val="00C91FE4"/>
    <w:rsid w:val="00C92B1A"/>
    <w:rsid w:val="00C95402"/>
    <w:rsid w:val="00CA6DEA"/>
    <w:rsid w:val="00CA7A4E"/>
    <w:rsid w:val="00CB0DBE"/>
    <w:rsid w:val="00CB0EA9"/>
    <w:rsid w:val="00CB2304"/>
    <w:rsid w:val="00CB5725"/>
    <w:rsid w:val="00CB6421"/>
    <w:rsid w:val="00CB6527"/>
    <w:rsid w:val="00CB6899"/>
    <w:rsid w:val="00CC01A9"/>
    <w:rsid w:val="00CC6568"/>
    <w:rsid w:val="00CD4B43"/>
    <w:rsid w:val="00CD58F4"/>
    <w:rsid w:val="00CE2E79"/>
    <w:rsid w:val="00CE6E77"/>
    <w:rsid w:val="00CF13C1"/>
    <w:rsid w:val="00CF5E14"/>
    <w:rsid w:val="00CF6B4C"/>
    <w:rsid w:val="00CF6D25"/>
    <w:rsid w:val="00CF7CA1"/>
    <w:rsid w:val="00D03477"/>
    <w:rsid w:val="00D06083"/>
    <w:rsid w:val="00D061C7"/>
    <w:rsid w:val="00D15BE8"/>
    <w:rsid w:val="00D1641F"/>
    <w:rsid w:val="00D2071E"/>
    <w:rsid w:val="00D2265D"/>
    <w:rsid w:val="00D24E8B"/>
    <w:rsid w:val="00D30BA8"/>
    <w:rsid w:val="00D345BE"/>
    <w:rsid w:val="00D36B6D"/>
    <w:rsid w:val="00D42777"/>
    <w:rsid w:val="00D43440"/>
    <w:rsid w:val="00D52BC7"/>
    <w:rsid w:val="00D53F31"/>
    <w:rsid w:val="00D55617"/>
    <w:rsid w:val="00D64CF3"/>
    <w:rsid w:val="00D653ED"/>
    <w:rsid w:val="00D66EB9"/>
    <w:rsid w:val="00D6760F"/>
    <w:rsid w:val="00D80535"/>
    <w:rsid w:val="00D8089B"/>
    <w:rsid w:val="00D90409"/>
    <w:rsid w:val="00D90CC4"/>
    <w:rsid w:val="00D92F76"/>
    <w:rsid w:val="00D953DA"/>
    <w:rsid w:val="00D95F47"/>
    <w:rsid w:val="00DA30C8"/>
    <w:rsid w:val="00DA3EA7"/>
    <w:rsid w:val="00DB08F8"/>
    <w:rsid w:val="00DB17A6"/>
    <w:rsid w:val="00DB3AB4"/>
    <w:rsid w:val="00DB4522"/>
    <w:rsid w:val="00DC1B43"/>
    <w:rsid w:val="00DC332B"/>
    <w:rsid w:val="00DC49AB"/>
    <w:rsid w:val="00DC7353"/>
    <w:rsid w:val="00DD025A"/>
    <w:rsid w:val="00DD058A"/>
    <w:rsid w:val="00DD21D2"/>
    <w:rsid w:val="00DD4468"/>
    <w:rsid w:val="00DD5EDC"/>
    <w:rsid w:val="00DE1D3A"/>
    <w:rsid w:val="00DE1FEA"/>
    <w:rsid w:val="00DE54A9"/>
    <w:rsid w:val="00DE723E"/>
    <w:rsid w:val="00DE7F5A"/>
    <w:rsid w:val="00DF0C09"/>
    <w:rsid w:val="00DF45B9"/>
    <w:rsid w:val="00DF48AA"/>
    <w:rsid w:val="00DF4DD8"/>
    <w:rsid w:val="00DF5E9A"/>
    <w:rsid w:val="00DF7972"/>
    <w:rsid w:val="00E002C2"/>
    <w:rsid w:val="00E00B9D"/>
    <w:rsid w:val="00E051B4"/>
    <w:rsid w:val="00E10471"/>
    <w:rsid w:val="00E10AD6"/>
    <w:rsid w:val="00E2173D"/>
    <w:rsid w:val="00E21FA1"/>
    <w:rsid w:val="00E22D4C"/>
    <w:rsid w:val="00E22E9A"/>
    <w:rsid w:val="00E23D89"/>
    <w:rsid w:val="00E24982"/>
    <w:rsid w:val="00E264D7"/>
    <w:rsid w:val="00E272CB"/>
    <w:rsid w:val="00E27755"/>
    <w:rsid w:val="00E3193B"/>
    <w:rsid w:val="00E34871"/>
    <w:rsid w:val="00E34B3A"/>
    <w:rsid w:val="00E375B7"/>
    <w:rsid w:val="00E42261"/>
    <w:rsid w:val="00E43F53"/>
    <w:rsid w:val="00E51E99"/>
    <w:rsid w:val="00E56E25"/>
    <w:rsid w:val="00E613A1"/>
    <w:rsid w:val="00E61C7A"/>
    <w:rsid w:val="00E62E1A"/>
    <w:rsid w:val="00E63943"/>
    <w:rsid w:val="00E657C6"/>
    <w:rsid w:val="00E672ED"/>
    <w:rsid w:val="00E721EC"/>
    <w:rsid w:val="00E75EA5"/>
    <w:rsid w:val="00E77526"/>
    <w:rsid w:val="00E804D4"/>
    <w:rsid w:val="00E8141F"/>
    <w:rsid w:val="00E84E37"/>
    <w:rsid w:val="00E87FCD"/>
    <w:rsid w:val="00E90421"/>
    <w:rsid w:val="00E912DF"/>
    <w:rsid w:val="00E916AA"/>
    <w:rsid w:val="00E93F72"/>
    <w:rsid w:val="00EA5876"/>
    <w:rsid w:val="00EA7DEC"/>
    <w:rsid w:val="00EB0218"/>
    <w:rsid w:val="00EB594C"/>
    <w:rsid w:val="00EB7532"/>
    <w:rsid w:val="00EC0582"/>
    <w:rsid w:val="00EC3553"/>
    <w:rsid w:val="00EC54B6"/>
    <w:rsid w:val="00EC639A"/>
    <w:rsid w:val="00EC6EE3"/>
    <w:rsid w:val="00ED466A"/>
    <w:rsid w:val="00ED6E32"/>
    <w:rsid w:val="00ED7986"/>
    <w:rsid w:val="00EE240C"/>
    <w:rsid w:val="00EE2A1A"/>
    <w:rsid w:val="00EE3BEE"/>
    <w:rsid w:val="00EE5C5C"/>
    <w:rsid w:val="00EF1805"/>
    <w:rsid w:val="00EF4F8C"/>
    <w:rsid w:val="00EF4FFA"/>
    <w:rsid w:val="00EF51BA"/>
    <w:rsid w:val="00F02FEE"/>
    <w:rsid w:val="00F03E08"/>
    <w:rsid w:val="00F06CFA"/>
    <w:rsid w:val="00F1107B"/>
    <w:rsid w:val="00F1702E"/>
    <w:rsid w:val="00F21F62"/>
    <w:rsid w:val="00F236ED"/>
    <w:rsid w:val="00F249E0"/>
    <w:rsid w:val="00F323DD"/>
    <w:rsid w:val="00F36104"/>
    <w:rsid w:val="00F3759A"/>
    <w:rsid w:val="00F37D4E"/>
    <w:rsid w:val="00F400DE"/>
    <w:rsid w:val="00F42CF8"/>
    <w:rsid w:val="00F4339C"/>
    <w:rsid w:val="00F44B1C"/>
    <w:rsid w:val="00F467DB"/>
    <w:rsid w:val="00F47BF5"/>
    <w:rsid w:val="00F56FAE"/>
    <w:rsid w:val="00F63270"/>
    <w:rsid w:val="00F63C7C"/>
    <w:rsid w:val="00F64DED"/>
    <w:rsid w:val="00F717AB"/>
    <w:rsid w:val="00F732DD"/>
    <w:rsid w:val="00F74081"/>
    <w:rsid w:val="00F74F35"/>
    <w:rsid w:val="00F866AC"/>
    <w:rsid w:val="00F86E67"/>
    <w:rsid w:val="00F9116F"/>
    <w:rsid w:val="00F95196"/>
    <w:rsid w:val="00F97668"/>
    <w:rsid w:val="00FA254F"/>
    <w:rsid w:val="00FA3995"/>
    <w:rsid w:val="00FA6BE1"/>
    <w:rsid w:val="00FB0CCB"/>
    <w:rsid w:val="00FB3B37"/>
    <w:rsid w:val="00FB44B4"/>
    <w:rsid w:val="00FB46C7"/>
    <w:rsid w:val="00FB4C8B"/>
    <w:rsid w:val="00FB4DCB"/>
    <w:rsid w:val="00FB64A1"/>
    <w:rsid w:val="00FB741B"/>
    <w:rsid w:val="00FC08E9"/>
    <w:rsid w:val="00FC1D5E"/>
    <w:rsid w:val="00FC2B60"/>
    <w:rsid w:val="00FC3C15"/>
    <w:rsid w:val="00FC4258"/>
    <w:rsid w:val="00FD1895"/>
    <w:rsid w:val="00FD3E30"/>
    <w:rsid w:val="00FD5035"/>
    <w:rsid w:val="00FD5BD0"/>
    <w:rsid w:val="00FE0C82"/>
    <w:rsid w:val="00FE4D12"/>
    <w:rsid w:val="00FF05D5"/>
    <w:rsid w:val="00FF27F7"/>
    <w:rsid w:val="00FF4518"/>
    <w:rsid w:val="00FF56D5"/>
    <w:rsid w:val="00FF5DAF"/>
    <w:rsid w:val="00FF5E31"/>
    <w:rsid w:val="00FF6475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CD0CD"/>
  <w15:chartTrackingRefBased/>
  <w15:docId w15:val="{97AF69EF-4E34-4B44-A45E-37204B62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B0DBE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65A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A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C7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80A2C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80A2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95379"/>
    <w:pPr>
      <w:ind w:left="720"/>
      <w:contextualSpacing/>
    </w:pPr>
  </w:style>
  <w:style w:type="character" w:customStyle="1" w:styleId="10">
    <w:name w:val="标题 1 字符"/>
    <w:basedOn w:val="a0"/>
    <w:link w:val="1"/>
    <w:uiPriority w:val="9"/>
    <w:rsid w:val="00CB0D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a0"/>
    <w:rsid w:val="00CB0DBE"/>
  </w:style>
  <w:style w:type="character" w:customStyle="1" w:styleId="metadata--author">
    <w:name w:val="metadata--author"/>
    <w:basedOn w:val="a0"/>
    <w:rsid w:val="00CB0DBE"/>
  </w:style>
  <w:style w:type="character" w:styleId="aa">
    <w:name w:val="Hyperlink"/>
    <w:basedOn w:val="a0"/>
    <w:uiPriority w:val="99"/>
    <w:unhideWhenUsed/>
    <w:rsid w:val="00CB0DBE"/>
    <w:rPr>
      <w:color w:val="0000FF"/>
      <w:u w:val="single"/>
    </w:rPr>
  </w:style>
  <w:style w:type="character" w:customStyle="1" w:styleId="metadata--author-name">
    <w:name w:val="metadata--author-name"/>
    <w:basedOn w:val="a0"/>
    <w:rsid w:val="00CB0DBE"/>
  </w:style>
  <w:style w:type="character" w:customStyle="1" w:styleId="org">
    <w:name w:val="org"/>
    <w:basedOn w:val="a0"/>
    <w:rsid w:val="003B7095"/>
  </w:style>
  <w:style w:type="table" w:styleId="ab">
    <w:name w:val="Table Grid"/>
    <w:basedOn w:val="a1"/>
    <w:uiPriority w:val="39"/>
    <w:rsid w:val="00376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376C4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6-3">
    <w:name w:val="List Table 6 Colorful Accent 3"/>
    <w:basedOn w:val="a1"/>
    <w:uiPriority w:val="51"/>
    <w:rsid w:val="00376C4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c">
    <w:name w:val="Normal (Web)"/>
    <w:basedOn w:val="a"/>
    <w:uiPriority w:val="99"/>
    <w:unhideWhenUsed/>
    <w:rsid w:val="00F1107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765A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hapter-para">
    <w:name w:val="chapter-para"/>
    <w:basedOn w:val="a"/>
    <w:rsid w:val="00E00B9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E00B9D"/>
    <w:rPr>
      <w:b/>
      <w:bCs/>
    </w:rPr>
  </w:style>
  <w:style w:type="character" w:styleId="ae">
    <w:name w:val="Emphasis"/>
    <w:basedOn w:val="a0"/>
    <w:uiPriority w:val="20"/>
    <w:qFormat/>
    <w:rsid w:val="00E00B9D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7B59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7B5940"/>
    <w:rPr>
      <w:rFonts w:ascii="Courier New" w:eastAsia="Times New Roman" w:hAnsi="Courier New" w:cs="Courier New"/>
      <w:kern w:val="0"/>
      <w:sz w:val="20"/>
      <w:szCs w:val="20"/>
    </w:rPr>
  </w:style>
  <w:style w:type="character" w:styleId="af">
    <w:name w:val="line number"/>
    <w:basedOn w:val="a0"/>
    <w:uiPriority w:val="99"/>
    <w:semiHidden/>
    <w:unhideWhenUsed/>
    <w:rsid w:val="00CB2304"/>
  </w:style>
  <w:style w:type="character" w:styleId="af0">
    <w:name w:val="FollowedHyperlink"/>
    <w:basedOn w:val="a0"/>
    <w:uiPriority w:val="99"/>
    <w:semiHidden/>
    <w:unhideWhenUsed/>
    <w:rsid w:val="009C536D"/>
    <w:rPr>
      <w:color w:val="954F72" w:themeColor="followedHyperlink"/>
      <w:u w:val="single"/>
    </w:rPr>
  </w:style>
  <w:style w:type="paragraph" w:customStyle="1" w:styleId="jc">
    <w:name w:val="jc"/>
    <w:basedOn w:val="a"/>
    <w:rsid w:val="002C0AE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571A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ocsum-authors">
    <w:name w:val="docsum-authors"/>
    <w:basedOn w:val="a0"/>
    <w:rsid w:val="002968C3"/>
  </w:style>
  <w:style w:type="character" w:customStyle="1" w:styleId="docsum-journal-citation">
    <w:name w:val="docsum-journal-citation"/>
    <w:basedOn w:val="a0"/>
    <w:rsid w:val="002968C3"/>
  </w:style>
  <w:style w:type="character" w:customStyle="1" w:styleId="period">
    <w:name w:val="period"/>
    <w:basedOn w:val="a0"/>
    <w:rsid w:val="00A90659"/>
  </w:style>
  <w:style w:type="character" w:customStyle="1" w:styleId="cit">
    <w:name w:val="cit"/>
    <w:basedOn w:val="a0"/>
    <w:rsid w:val="00A90659"/>
  </w:style>
  <w:style w:type="character" w:customStyle="1" w:styleId="citation-doi">
    <w:name w:val="citation-doi"/>
    <w:basedOn w:val="a0"/>
    <w:rsid w:val="00A90659"/>
  </w:style>
  <w:style w:type="character" w:customStyle="1" w:styleId="secondary-date">
    <w:name w:val="secondary-date"/>
    <w:basedOn w:val="a0"/>
    <w:rsid w:val="00A90659"/>
  </w:style>
  <w:style w:type="character" w:customStyle="1" w:styleId="muxgbd">
    <w:name w:val="muxgbd"/>
    <w:basedOn w:val="a0"/>
    <w:rsid w:val="00955E62"/>
  </w:style>
  <w:style w:type="character" w:customStyle="1" w:styleId="citation-part">
    <w:name w:val="citation-part"/>
    <w:basedOn w:val="a0"/>
    <w:rsid w:val="00C42EE2"/>
  </w:style>
  <w:style w:type="character" w:customStyle="1" w:styleId="docsum-pmid">
    <w:name w:val="docsum-pmid"/>
    <w:basedOn w:val="a0"/>
    <w:rsid w:val="00C42EE2"/>
  </w:style>
  <w:style w:type="character" w:customStyle="1" w:styleId="Subtitle1">
    <w:name w:val="Subtitle1"/>
    <w:basedOn w:val="a0"/>
    <w:rsid w:val="00603D02"/>
  </w:style>
  <w:style w:type="character" w:customStyle="1" w:styleId="ref-journal">
    <w:name w:val="ref-journal"/>
    <w:basedOn w:val="a0"/>
    <w:rsid w:val="00E87FCD"/>
  </w:style>
  <w:style w:type="character" w:customStyle="1" w:styleId="ref-vol">
    <w:name w:val="ref-vol"/>
    <w:basedOn w:val="a0"/>
    <w:rsid w:val="00E87FCD"/>
  </w:style>
  <w:style w:type="paragraph" w:customStyle="1" w:styleId="Default">
    <w:name w:val="Default"/>
    <w:rsid w:val="00BD63BD"/>
    <w:pPr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B476E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476EE"/>
    <w:rPr>
      <w:sz w:val="20"/>
      <w:szCs w:val="20"/>
    </w:rPr>
  </w:style>
  <w:style w:type="character" w:customStyle="1" w:styleId="af3">
    <w:name w:val="批注文字 字符"/>
    <w:basedOn w:val="a0"/>
    <w:link w:val="af2"/>
    <w:uiPriority w:val="99"/>
    <w:semiHidden/>
    <w:rsid w:val="00B476E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476EE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B476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5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0137">
                  <w:marLeft w:val="960"/>
                  <w:marRight w:val="9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2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5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1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1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3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0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6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9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681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7395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niuneo/Risk-factor-analysis-of-mortality-for-perioperative-cardiac-arrest-using-machine-learn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352C3-AF69-4D99-9230-7F622EDDE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 尚</dc:creator>
  <cp:keywords/>
  <dc:description>NE.Ref</dc:description>
  <cp:lastModifiedBy>尚 尚</cp:lastModifiedBy>
  <cp:revision>12</cp:revision>
  <cp:lastPrinted>2021-09-17T08:08:00Z</cp:lastPrinted>
  <dcterms:created xsi:type="dcterms:W3CDTF">2021-11-23T14:57:00Z</dcterms:created>
  <dcterms:modified xsi:type="dcterms:W3CDTF">2022-01-22T13:58:00Z</dcterms:modified>
</cp:coreProperties>
</file>