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0C619384" w14:textId="77777777" w:rsidR="00CC1413" w:rsidRDefault="00CC1413" w:rsidP="00CC1413">
      <w:pPr>
        <w:spacing w:before="240" w:after="240" w:line="480" w:lineRule="auto"/>
        <w:jc w:val="center"/>
        <w:rPr>
          <w:b/>
          <w:highlight w:val="white"/>
        </w:rPr>
      </w:pPr>
      <w:r>
        <w:rPr>
          <w:b/>
          <w:highlight w:val="white"/>
        </w:rPr>
        <w:t>Supplementary material</w:t>
      </w:r>
    </w:p>
    <w:p w14:paraId="1664EF52" w14:textId="77777777" w:rsidR="00CC1413" w:rsidRDefault="00CC1413" w:rsidP="00CC1413">
      <w:pPr>
        <w:jc w:val="center"/>
        <w:rPr>
          <w:b/>
          <w:highlight w:val="white"/>
        </w:rPr>
      </w:pPr>
    </w:p>
    <w:p w14:paraId="393DD164" w14:textId="77777777" w:rsidR="00CC1413" w:rsidRDefault="00CC1413" w:rsidP="00CC1413">
      <w:pPr>
        <w:jc w:val="center"/>
        <w:rPr>
          <w:b/>
          <w:highlight w:val="white"/>
        </w:rPr>
      </w:pPr>
    </w:p>
    <w:p w14:paraId="1396B070" w14:textId="77777777" w:rsidR="00CC1413" w:rsidRDefault="00CC1413" w:rsidP="00CC1413">
      <w:pPr>
        <w:jc w:val="center"/>
        <w:rPr>
          <w:b/>
          <w:highlight w:val="white"/>
        </w:rPr>
      </w:pPr>
    </w:p>
    <w:p w14:paraId="16FB7AA1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b/>
          <w:highlight w:val="white"/>
        </w:rPr>
        <w:t>Research Algorithms</w:t>
      </w:r>
    </w:p>
    <w:p w14:paraId="489C1FF8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Following there are search strategies in different databases (PubMed/Medline, Embase, Cochrane Library and Lilacs) </w:t>
      </w:r>
    </w:p>
    <w:p w14:paraId="288350C0" w14:textId="77777777" w:rsidR="00CC1413" w:rsidRDefault="00CC1413" w:rsidP="00CC1413">
      <w:pPr>
        <w:spacing w:line="360" w:lineRule="auto"/>
        <w:jc w:val="both"/>
        <w:rPr>
          <w:highlight w:val="white"/>
        </w:rPr>
      </w:pPr>
    </w:p>
    <w:p w14:paraId="50BD9F8E" w14:textId="77777777" w:rsidR="00CC1413" w:rsidRDefault="00CC1413" w:rsidP="00CC14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rPr>
          <w:highlight w:val="white"/>
        </w:rPr>
      </w:pPr>
      <w:r>
        <w:rPr>
          <w:b/>
          <w:i/>
          <w:highlight w:val="white"/>
        </w:rPr>
        <w:t>Search strategy for PubMed/Medline</w:t>
      </w:r>
    </w:p>
    <w:p w14:paraId="159EE135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("Ivermectin"[MeSH Terms] OR "Stromectol"[All Fields] OR "Mectizan"[All Fields] OR "mk 933"[All Fields] OR "mk 933"[All Fields] OR "MK933"[All Fields] OR "Eqvalan"[All Fields] OR "Ivomec"[All Fields]) AND ("covid 19"[MeSH Terms] OR "covid 19"[All Fields] OR "covid 19 virus disease*"[All Fields] OR "COVID 19 Virus Disease"[All Fields] OR "disease covid 19 virus"[All Fields] OR "virus disease covid 19"[All Fields] OR "covid 19 virus infection"[All Fields] OR "covid 19 virus infection"[All Fields] OR "COVID-19 Virus Infections"[All Fields] OR "2019 ncov infection*"[All Fields] OR "2019 nCoV Infection"[All Fields] OR "infection 2019 ncov"[All Fields] OR "coronavirus disease 19"[All Fields] OR "coronavirus disease 19"[All Fields] OR "2019 Novel Coronavirus Disease"[All Fields] OR "2019 Novel Coronavirus Infection"[All Fields] OR "2019 ncov disease*"[All Fields] OR "2019 nCoV Disease"[All Fields] OR "disease 2019 ncov"[All Fields] OR "COVID19"[All Fields] OR "Coronavirus Disease 2019"[All Fields] OR "disease 2019 coronavirus"[All Fields] OR "SARS Coronavirus 2 Infection"[All Fields] OR "sars cov 2 infection"[All Fields] OR "infection sars cov 2"[All Fields] OR "sars cov 2 infection"[All Fields] OR "SARS-CoV-2 Infections"[All Fields] OR "covid 19 pandemic*"[All Fields] OR "COVID 19 Pandemic"[All Fields] OR "pandemic covid 19"[All Fields] OR "sars cov 2"[MeSH Terms] OR "Coronavirus Disease 2019 Virus"[All Fields] OR "2019 novel coronavirus*"[All Fields] OR "coronavirus 2019 novel"[All Fields] OR "novel coronavirus 2019"[All Fields] OR "Wuhan Seafood Market Pneumonia Virus"[All Fields] OR "sars cov 2 virus*"[All Fields] OR "SARS CoV 2 Virus"[All Fields] OR "virus sars cov 2"[All Fields] OR "2019-nCoV"[All Fields] OR "covid 19 virus*"[All Fields] OR "COVID 19 Virus"[All Fields] OR "virus covid 19"[All Fields] OR "Wuhan Coronavirus"[All Fields] OR "coronavirus wuhan"[All Fields] OR "SARS Coronavirus 2"[All Fields] OR "coronavirus 2 sars"[All Fields] OR "Severe Acute Respiratory Syndrome Coronavirus 2"[All Fields]) AND (("clinical"[Title/Abstract] AND "trial"[Title/Abstract]) OR "clinical trials as topic"[MeSH Terms] OR "clinical trial"[Publication Type] OR "random*"[Title/Abstract] OR "random allocation"[MeSH Terms] OR "therapeutic use"[MeSH Subheading])</w:t>
      </w:r>
    </w:p>
    <w:p w14:paraId="0B3260D6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lastRenderedPageBreak/>
        <w:br/>
      </w:r>
    </w:p>
    <w:p w14:paraId="26B99629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b/>
          <w:i/>
          <w:highlight w:val="white"/>
        </w:rPr>
        <w:t>Search strategy for Embase</w:t>
      </w:r>
    </w:p>
    <w:p w14:paraId="38C26103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t>#1 ‘ivermectin’/exp   OR (ivermectin/exp)</w:t>
      </w:r>
    </w:p>
    <w:p w14:paraId="141079D3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t>#2 ‘coronavirus disease 2019’/exp OR (coronavirus disease 2019/exp)</w:t>
      </w:r>
    </w:p>
    <w:p w14:paraId="571E3CF0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#3 'crossover procedure':de OR 'double-blind procedure':de OR 'randomized controlled trial':de OR 'single-blind procedure':de OR random*:de,ab,ti OR factorial*:de,ab,ti OR crossover*:de,ab,ti OR ((cross NEXT/1 over*):de,ab,ti) OR placebo*:de,ab,ti OR ((doubl* NEAR/1 blind*):de,ab,ti) OR ((singl* NEAR/1 blind*):de,ab,ti) OR assign*:de,ab,ti OR allocat*:de,ab,ti OR volunteer*:de,ab,ti</w:t>
      </w:r>
    </w:p>
    <w:p w14:paraId="3E14A040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#4 #1 AND #2 AND #3</w:t>
      </w:r>
    </w:p>
    <w:p w14:paraId="385481A8" w14:textId="77777777" w:rsidR="00CC1413" w:rsidRDefault="00CC1413" w:rsidP="00CC14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highlight w:val="white"/>
        </w:rPr>
      </w:pPr>
    </w:p>
    <w:p w14:paraId="1CFECBAC" w14:textId="77777777" w:rsidR="00CC1413" w:rsidRDefault="00CC1413" w:rsidP="00CC1413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pacing w:line="360" w:lineRule="auto"/>
        <w:jc w:val="both"/>
        <w:rPr>
          <w:b/>
          <w:highlight w:val="white"/>
        </w:rPr>
      </w:pPr>
      <w:r>
        <w:rPr>
          <w:b/>
          <w:i/>
          <w:highlight w:val="white"/>
        </w:rPr>
        <w:t>Search strategy for Cochrane Library</w:t>
      </w:r>
    </w:p>
    <w:p w14:paraId="75D83D74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t>#1 MeSH descriptor: [Ivermectin] explode all trees 400 results</w:t>
      </w:r>
    </w:p>
    <w:p w14:paraId="03BA7F49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t>#2 MeSH descriptor: [COVID-19] explode all trees 337 results</w:t>
      </w:r>
    </w:p>
    <w:p w14:paraId="24B1B59D" w14:textId="77777777" w:rsidR="00CC1413" w:rsidRDefault="00CC1413" w:rsidP="00CC1413">
      <w:pPr>
        <w:spacing w:line="360" w:lineRule="auto"/>
        <w:rPr>
          <w:b/>
          <w:i/>
          <w:highlight w:val="white"/>
        </w:rPr>
      </w:pPr>
      <w:r>
        <w:rPr>
          <w:highlight w:val="white"/>
        </w:rPr>
        <w:t># 3 #1 AND #2</w:t>
      </w:r>
      <w:r>
        <w:rPr>
          <w:highlight w:val="white"/>
        </w:rPr>
        <w:br/>
      </w:r>
    </w:p>
    <w:p w14:paraId="50911450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b/>
          <w:i/>
          <w:highlight w:val="white"/>
        </w:rPr>
        <w:t>Search strategy for Biblioteca Virtual em Saúde (Lilacs, medRxiv, bioRxiv)</w:t>
      </w:r>
    </w:p>
    <w:p w14:paraId="68C51774" w14:textId="77777777" w:rsidR="00CC1413" w:rsidRDefault="00CC1413" w:rsidP="00CC1413">
      <w:pPr>
        <w:spacing w:line="360" w:lineRule="auto"/>
        <w:rPr>
          <w:highlight w:val="white"/>
        </w:rPr>
      </w:pPr>
      <w:r>
        <w:rPr>
          <w:highlight w:val="white"/>
        </w:rPr>
        <w:t>#</w:t>
      </w:r>
      <w:proofErr w:type="gramStart"/>
      <w:r>
        <w:rPr>
          <w:highlight w:val="white"/>
        </w:rPr>
        <w:t>1  MH</w:t>
      </w:r>
      <w:proofErr w:type="gramEnd"/>
      <w:r>
        <w:rPr>
          <w:highlight w:val="white"/>
        </w:rPr>
        <w:t>: "ivermectina" OR "ivermectin" OR "ivermectine"</w:t>
      </w:r>
    </w:p>
    <w:p w14:paraId="6C21A789" w14:textId="77777777" w:rsidR="00CC1413" w:rsidRDefault="00CC1413" w:rsidP="00CC1413">
      <w:pPr>
        <w:spacing w:line="360" w:lineRule="auto"/>
        <w:rPr>
          <w:highlight w:val="white"/>
        </w:rPr>
      </w:pPr>
    </w:p>
    <w:p w14:paraId="62253046" w14:textId="77777777" w:rsidR="00CC1413" w:rsidRPr="000A5BB0" w:rsidRDefault="00CC1413" w:rsidP="00CC1413">
      <w:pPr>
        <w:spacing w:line="360" w:lineRule="auto"/>
        <w:jc w:val="both"/>
        <w:rPr>
          <w:highlight w:val="white"/>
          <w:lang w:val="pt-BR"/>
        </w:rPr>
      </w:pPr>
      <w:r w:rsidRPr="000A5BB0">
        <w:rPr>
          <w:highlight w:val="white"/>
          <w:lang w:val="pt-BR"/>
        </w:rPr>
        <w:t>#2  MH: "Infecções por Coronavirus" OR "Coronavirus Infections" OR "</w:t>
      </w:r>
      <w:r w:rsidRPr="000A5BB0">
        <w:rPr>
          <w:highlight w:val="white"/>
          <w:lang w:val="pt-BR"/>
        </w:rPr>
        <w:br/>
        <w:t>Infecciones por Coronavirus" OR "COVID-19" OR "Doença pelo Novo Coronavírus (2019-nCoV)" OR "Doença por Coronavírus 2019-nCoV" OR "Doença por Novo Coronavírus (2019-nCoV)" OR "Epidemia de Pneumonia por Coronavirus de Wuhan" OR "Epidemia de Pneumonia por Coronavírus de Wuhan" OR "Epidemia de Pneumonia por Coronavírus de Wuhan de 2019-2020" OR "Epidemia de Pneumonia por Coronavírus em Wuhan" OR "Epidemia de Pneumonia por Coronavírus em Wuhan de 2019-2020" OR "Epidemia de Pneumonia por Novo Coronavírus de 2019-2020" OR "Epidemia pelo Coronavírus de Wuhan" OR "Epidemia pelo Coronavírus em Wuhan" OR "Epidemia pelo Novo Coronavírus (2019-nCoV)" OR "Epidemia pelo Novo Coronavírus 2019" OR "Epidemia por 2019-nCoV" OR "Epidemia por Coronavírus de Wuhan" OR "Epidemia por Coronavírus em Wuhan" OR "Epidemia por Novo Coronavírus (2019-nCoV)" OR "Epidemia por Novo Coronavírus 2019" OR "Febre de Pneumonia por Coronavírus de Wuhan" OR "Infecção pelo Coronavírus 2019-nCoV" OR "Infecção pelo Coronavírus de Wuhan" OR  "Infecção por Coronavirus 2019-nCoV" OR "Infecção por Coronavírus 2019-nCoV" OR "Infecção por Coronavírus de Wuhan" OR "Infecções por Coronavírus</w:t>
      </w:r>
      <w:r w:rsidRPr="000A5BB0">
        <w:rPr>
          <w:highlight w:val="white"/>
          <w:lang w:val="pt-BR"/>
        </w:rPr>
        <w:br/>
        <w:t xml:space="preserve">Pneumonia do Mercado de Frutos do Mar de Wuhan" OR "Pneumonia no Mercado de Frutos do Mar de </w:t>
      </w:r>
      <w:r w:rsidRPr="000A5BB0">
        <w:rPr>
          <w:highlight w:val="white"/>
          <w:lang w:val="pt-BR"/>
        </w:rPr>
        <w:lastRenderedPageBreak/>
        <w:t xml:space="preserve">Wuhan" OR "Pneumonia por Coronavírus de Wuhan" OR "Pneumonia por Novo Coronavírus de 2019-2020" OR "Surto de Coronavírus de Wuhan" OR "Surto de Pneumonia da China 2019-2020" OR "Surto de Pneumonia na China 2019-2020" OR "Surto pelo Coronavírus 2019-nCoV" OR "Surto pelo Coronavírus de Wuhan" OR "Surto pelo Coronavírus de Wuhan de 2019-2020" OR "Surto pelo Novo Coronavírus (2019-nCoV) " OR "Surto pelo Novo Coronavírus 2019" OR "Surto por 2019-nCoV" OR </w:t>
      </w:r>
      <w:r w:rsidRPr="000A5BB0">
        <w:rPr>
          <w:highlight w:val="white"/>
          <w:lang w:val="pt-BR"/>
        </w:rPr>
        <w:br/>
        <w:t>"Surto por Coronavírus 2019-nCoV" OR "Surto por Coronavírus de Wuhan" OR "Surto por Coronavírus de Wuhan de 2019-2020" OR  "Surto por Novo Coronavírus (2019-nCoV)" OR "Surto por Novo Coronavírus 2019" OR "Síndrome Respiratória do Oriente Médio" OR "Síndrome Respiratória do Oriente Médio (MERS)" OR "Síndrome Respiratória do Oriente Médio (MERS-CoV)" OR "Síndrome Respiratória do Oriente Médio por Coronavírus"</w:t>
      </w:r>
    </w:p>
    <w:p w14:paraId="47B9D0DC" w14:textId="77777777" w:rsidR="00CC1413" w:rsidRPr="000A5BB0" w:rsidRDefault="00CC1413" w:rsidP="00CC1413">
      <w:pPr>
        <w:spacing w:line="360" w:lineRule="auto"/>
        <w:rPr>
          <w:highlight w:val="white"/>
          <w:lang w:val="pt-BR"/>
        </w:rPr>
      </w:pPr>
    </w:p>
    <w:p w14:paraId="3E8E632F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 xml:space="preserve">#3 #1 AND #2 </w:t>
      </w:r>
    </w:p>
    <w:p w14:paraId="777FE50D" w14:textId="77777777" w:rsidR="00CC1413" w:rsidRDefault="00CC1413" w:rsidP="00CC1413">
      <w:pPr>
        <w:spacing w:line="360" w:lineRule="auto"/>
        <w:rPr>
          <w:highlight w:val="white"/>
        </w:rPr>
      </w:pPr>
    </w:p>
    <w:p w14:paraId="008321E8" w14:textId="77777777" w:rsidR="00CC1413" w:rsidRDefault="00CC1413" w:rsidP="00CC1413">
      <w:pPr>
        <w:spacing w:line="360" w:lineRule="auto"/>
        <w:jc w:val="both"/>
        <w:rPr>
          <w:i/>
          <w:highlight w:val="white"/>
        </w:rPr>
      </w:pPr>
      <w:r>
        <w:rPr>
          <w:b/>
          <w:i/>
          <w:highlight w:val="white"/>
        </w:rPr>
        <w:t>Search Strategy for the L.OVE platform</w:t>
      </w:r>
    </w:p>
    <w:p w14:paraId="41B87043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coronavir* OR coronovirus* OR betacoronavir* OR "beta-coronavirus" OR "beta-coronaviruses" OR "corona virus" OR "virus corona" OR "corono virus" OR "virus corono" OR hcov* OR covid* OR "2019-ncov" OR cv19* OR "cv-19" OR "cv 19" OR "n-cov" OR ncov* OR (wuhan* AND (virus OR viruses OR viral)) OR "2019-ncov-related" OR "cv-19-related" OR "n-cov-related" OR sars* OR sari OR "severe acute respiratory syndrome" OR antisars* OR "anti-sars-cov-2" OR "anti-sars-cov2" OR "anti-sarscov-2" OR "anti-sarscov-2" OR "post-COVID-19" OR "Not-of-COVID-19" OR "corona patients" OR "article-covid-19" OR "post-covid-19" OR "post-covid" OR "with-covid-19" OR "pre-covid" OR "pre-covid-19" OR "with-covid" OR "anti-covid-19" OR "n-covid" OR "no-covid"</w:t>
      </w:r>
    </w:p>
    <w:p w14:paraId="5BB78FE8" w14:textId="77777777" w:rsidR="00CC1413" w:rsidRDefault="00CC1413" w:rsidP="00CC1413">
      <w:pPr>
        <w:spacing w:line="360" w:lineRule="auto"/>
        <w:rPr>
          <w:highlight w:val="white"/>
        </w:rPr>
      </w:pPr>
    </w:p>
    <w:p w14:paraId="2C18AD38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highlight w:val="white"/>
        </w:rPr>
        <w:t>AND ivermectin*</w:t>
      </w:r>
    </w:p>
    <w:p w14:paraId="49BA1370" w14:textId="77777777" w:rsidR="00CC1413" w:rsidRDefault="00CC1413" w:rsidP="00CC1413">
      <w:pPr>
        <w:spacing w:line="360" w:lineRule="auto"/>
        <w:jc w:val="both"/>
        <w:rPr>
          <w:highlight w:val="white"/>
        </w:rPr>
      </w:pPr>
    </w:p>
    <w:p w14:paraId="02887E37" w14:textId="77777777" w:rsidR="00CC1413" w:rsidRDefault="00CC1413" w:rsidP="00CC1413">
      <w:pPr>
        <w:pStyle w:val="Ttulo3"/>
        <w:shd w:val="clear" w:color="auto" w:fill="FFFFFF"/>
        <w:spacing w:before="0" w:line="360" w:lineRule="auto"/>
        <w:jc w:val="both"/>
        <w:rPr>
          <w:rFonts w:ascii="Times New Roman" w:eastAsia="Times New Roman" w:hAnsi="Times New Roman" w:cs="Times New Roman"/>
          <w:color w:val="000000"/>
          <w:highlight w:val="white"/>
        </w:rPr>
      </w:pPr>
      <w:bookmarkStart w:id="0" w:name="_heading=h.lkedk8crvxsy" w:colFirst="0" w:colLast="0"/>
      <w:bookmarkEnd w:id="0"/>
      <w:r>
        <w:rPr>
          <w:rFonts w:ascii="Times New Roman" w:eastAsia="Times New Roman" w:hAnsi="Times New Roman" w:cs="Times New Roman"/>
          <w:color w:val="000000"/>
          <w:highlight w:val="white"/>
        </w:rPr>
        <w:t>Filter results by RCT</w:t>
      </w:r>
    </w:p>
    <w:p w14:paraId="495EC53E" w14:textId="77777777" w:rsidR="00CC1413" w:rsidRDefault="00CC1413" w:rsidP="00CC1413">
      <w:pPr>
        <w:spacing w:line="360" w:lineRule="auto"/>
        <w:rPr>
          <w:highlight w:val="white"/>
        </w:rPr>
      </w:pPr>
    </w:p>
    <w:p w14:paraId="53C1BD62" w14:textId="77777777" w:rsidR="00CC1413" w:rsidRDefault="00CC1413" w:rsidP="00CC1413">
      <w:pPr>
        <w:spacing w:line="360" w:lineRule="auto"/>
        <w:ind w:right="567"/>
        <w:jc w:val="both"/>
        <w:rPr>
          <w:highlight w:val="white"/>
        </w:rPr>
      </w:pPr>
    </w:p>
    <w:p w14:paraId="4A8B2B9F" w14:textId="77777777" w:rsidR="00CC1413" w:rsidRDefault="00CC1413" w:rsidP="00CC1413">
      <w:pPr>
        <w:spacing w:line="360" w:lineRule="auto"/>
        <w:ind w:right="567"/>
        <w:jc w:val="both"/>
        <w:rPr>
          <w:b/>
          <w:highlight w:val="white"/>
        </w:rPr>
      </w:pPr>
      <w:r>
        <w:br w:type="page"/>
      </w:r>
    </w:p>
    <w:p w14:paraId="5815567D" w14:textId="77777777" w:rsidR="00CC1413" w:rsidRDefault="00CC1413" w:rsidP="00CC1413">
      <w:pPr>
        <w:spacing w:line="360" w:lineRule="auto"/>
        <w:ind w:right="567"/>
        <w:jc w:val="both"/>
        <w:rPr>
          <w:b/>
          <w:highlight w:val="white"/>
        </w:rPr>
      </w:pPr>
      <w:r>
        <w:rPr>
          <w:b/>
          <w:highlight w:val="white"/>
        </w:rPr>
        <w:lastRenderedPageBreak/>
        <w:t xml:space="preserve">Databases included in Living Overview of the Evidence (L-OVE) COVID-19 Repository by Epistemonikos Foundation </w:t>
      </w:r>
    </w:p>
    <w:p w14:paraId="45A3F08C" w14:textId="77777777" w:rsidR="00CC1413" w:rsidRDefault="00CC1413" w:rsidP="00CC1413">
      <w:pPr>
        <w:spacing w:line="360" w:lineRule="auto"/>
        <w:ind w:left="567" w:right="567"/>
        <w:jc w:val="both"/>
        <w:rPr>
          <w:highlight w:val="white"/>
        </w:rPr>
      </w:pPr>
      <w:r>
        <w:rPr>
          <w:highlight w:val="white"/>
        </w:rPr>
        <w:t xml:space="preserve">MEDLINE; EMBASE; CINAHL; PsycINFO; LILACS (Latin American &amp; Caribbean Health Sciences Literature); Wanfang Database; CBM - Chinese Biomedical Literature Database; CNKI - Chinese National Knowledge Infrastructure; VIP - Chinese Scientific Journal Database; IRIS (WHO Institutional Repository for Information Sharing); IRIS PAHO (PAHO Institutional Repository for Information Sharing)); IBECS - Índice Bibliográfico Español en Ciencias de la Salud (Spanish Bibliographic Index on Health Sciences); Microsoft Academic; ICTRP Search Portal; ClinicalTrials.gov; ISRCTN registry; Chinese Clinical Trial Registry; IRCT - Iranian Registry of Clinical Trials; EU Clinical Trials Register: Clinical trials for covid-19; NIPH Clinical Trials Search (Japan) - Japan Primary Registries Network (JPRN) (JapicCTI, JMACCT CTR, jRCT, UMIN CTR); UMIN-CTR - UMIN Clinical Trials Registry; JRCT - Japan Registry of Clinical Trials; JAPIC Clinical Trials Information; Clinical Research Information Service (CRiS), Republic of Korea; ANZCTR - Australian New Zealand Clinical Trials Registry; ReBec - Brazilian Clinical Trials Registry; CTRI - Clinical Trials Registry - India; RPCEC - Cuban Public Registry of Clinical Trials; DRKS - German Clinical Trials Register; LBCTR - Lebanese Clinical Trials Registry; TCTR - Thai Clinical Trials Registry; NTR - The Netherlands National Trial Register; PACTR - Pan African Clinical Trial Registry; REPEC - Peruvian Clinical Trial Registry; SLCTR - Sri Lanka Clinical Trials Registry; medRxiv; bioRxiv; SSRN Preprints; ChinaXiv; SciELO Preprints; Research Square. </w:t>
      </w:r>
    </w:p>
    <w:p w14:paraId="3D4FFD5B" w14:textId="77777777" w:rsidR="00CC1413" w:rsidRDefault="00CC1413" w:rsidP="00CC1413">
      <w:pPr>
        <w:spacing w:line="360" w:lineRule="auto"/>
        <w:ind w:left="567" w:right="567"/>
        <w:jc w:val="both"/>
        <w:rPr>
          <w:highlight w:val="white"/>
        </w:rPr>
      </w:pPr>
    </w:p>
    <w:p w14:paraId="40B76560" w14:textId="77777777" w:rsidR="00CC1413" w:rsidRDefault="00CC1413" w:rsidP="00CC1413">
      <w:pPr>
        <w:spacing w:line="360" w:lineRule="auto"/>
        <w:ind w:left="567" w:right="567"/>
        <w:jc w:val="both"/>
        <w:rPr>
          <w:highlight w:val="white"/>
        </w:rPr>
      </w:pPr>
    </w:p>
    <w:p w14:paraId="56B8DB21" w14:textId="77777777" w:rsidR="00CC1413" w:rsidRDefault="00CC1413" w:rsidP="00CC1413">
      <w:pPr>
        <w:spacing w:before="240" w:after="240" w:line="360" w:lineRule="auto"/>
        <w:jc w:val="both"/>
        <w:rPr>
          <w:highlight w:val="white"/>
        </w:rPr>
      </w:pPr>
    </w:p>
    <w:p w14:paraId="0CBB773B" w14:textId="77777777" w:rsidR="00CC1413" w:rsidRDefault="00CC1413" w:rsidP="00CC1413">
      <w:pPr>
        <w:ind w:right="-1"/>
        <w:jc w:val="center"/>
        <w:rPr>
          <w:b/>
          <w:highlight w:val="white"/>
        </w:rPr>
      </w:pPr>
    </w:p>
    <w:p w14:paraId="0ED9B7AD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noProof/>
          <w:highlight w:val="white"/>
        </w:rPr>
        <w:lastRenderedPageBreak/>
        <w:drawing>
          <wp:inline distT="114300" distB="114300" distL="114300" distR="114300" wp14:anchorId="36B92C52" wp14:editId="78E60925">
            <wp:extent cx="4021942" cy="5680393"/>
            <wp:effectExtent l="0" t="0" r="0" b="0"/>
            <wp:docPr id="1" name="image2.png" descr="Uma imagem contendo Gráfico de dispersã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2.png" descr="Uma imagem contendo Gráfico de dispersão&#10;&#10;Descrição gerada automaticamente"/>
                    <pic:cNvPicPr preferRelativeResize="0"/>
                  </pic:nvPicPr>
                  <pic:blipFill>
                    <a:blip r:embed="rId4"/>
                    <a:srcRect t="13" b="13"/>
                    <a:stretch>
                      <a:fillRect/>
                    </a:stretch>
                  </pic:blipFill>
                  <pic:spPr>
                    <a:xfrm>
                      <a:off x="0" y="0"/>
                      <a:ext cx="4021942" cy="5680393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16825E3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  <w:r>
        <w:rPr>
          <w:b/>
          <w:highlight w:val="white"/>
        </w:rPr>
        <w:t>Figure S1. Risk of bias for randomized controlled trials which assessed mortality, stratified by comparator</w:t>
      </w:r>
    </w:p>
    <w:p w14:paraId="23825E97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  <w:r>
        <w:rPr>
          <w:b/>
          <w:noProof/>
          <w:highlight w:val="white"/>
        </w:rPr>
        <w:lastRenderedPageBreak/>
        <w:drawing>
          <wp:inline distT="114300" distB="114300" distL="114300" distR="114300" wp14:anchorId="2BF9DBF6" wp14:editId="2B78283D">
            <wp:extent cx="3922078" cy="3942452"/>
            <wp:effectExtent l="0" t="0" r="0" b="0"/>
            <wp:docPr id="9" name="image1.png" descr="Uma imagem contendo Gráfico de dispersã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image1.png" descr="Uma imagem contendo Gráfico de dispersão&#10;&#10;Descrição gerada automaticamente"/>
                    <pic:cNvPicPr preferRelativeResize="0"/>
                  </pic:nvPicPr>
                  <pic:blipFill>
                    <a:blip r:embed="rId5"/>
                    <a:srcRect b="28597"/>
                    <a:stretch>
                      <a:fillRect/>
                    </a:stretch>
                  </pic:blipFill>
                  <pic:spPr>
                    <a:xfrm>
                      <a:off x="0" y="0"/>
                      <a:ext cx="3922078" cy="3942452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B739AA0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  <w:r>
        <w:rPr>
          <w:b/>
          <w:highlight w:val="white"/>
        </w:rPr>
        <w:t>Figure S2. Risk of bias for randomized controlled trials which assessed mechanical ventilation requirement, stratified by comparator</w:t>
      </w:r>
    </w:p>
    <w:p w14:paraId="7CFFC8CF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</w:p>
    <w:p w14:paraId="7BC7A17C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</w:p>
    <w:p w14:paraId="348B0EA7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  <w:r>
        <w:rPr>
          <w:b/>
          <w:noProof/>
          <w:highlight w:val="white"/>
        </w:rPr>
        <w:lastRenderedPageBreak/>
        <w:drawing>
          <wp:inline distT="114300" distB="114300" distL="114300" distR="114300" wp14:anchorId="3BAC64A8" wp14:editId="5F9E5938">
            <wp:extent cx="6572540" cy="5118100"/>
            <wp:effectExtent l="0" t="0" r="0" b="0"/>
            <wp:docPr id="2" name="image8.pn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image8.png" descr="Gráfico&#10;&#10;Descrição gerada automaticamente"/>
                    <pic:cNvPicPr preferRelativeResize="0"/>
                  </pic:nvPicPr>
                  <pic:blipFill>
                    <a:blip r:embed="rId6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540" cy="511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55BDF934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  <w:r>
        <w:rPr>
          <w:b/>
          <w:noProof/>
          <w:highlight w:val="white"/>
        </w:rPr>
        <w:lastRenderedPageBreak/>
        <w:drawing>
          <wp:inline distT="114300" distB="114300" distL="114300" distR="114300" wp14:anchorId="58D1B187" wp14:editId="7F946F5E">
            <wp:extent cx="6572540" cy="5118100"/>
            <wp:effectExtent l="0" t="0" r="0" b="0"/>
            <wp:docPr id="6" name="image3.png" descr="Gráfico&#10;&#10;Descrição gerada automaticamente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mage3.png" descr="Gráfico&#10;&#10;Descrição gerada automaticamente"/>
                    <pic:cNvPicPr preferRelativeResize="0"/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6572540" cy="5118100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740E263D" w14:textId="77777777" w:rsidR="00CC1413" w:rsidRDefault="00CC1413" w:rsidP="00CC1413">
      <w:pPr>
        <w:spacing w:line="360" w:lineRule="auto"/>
        <w:jc w:val="both"/>
        <w:rPr>
          <w:highlight w:val="white"/>
        </w:rPr>
      </w:pPr>
      <w:r>
        <w:rPr>
          <w:b/>
          <w:highlight w:val="white"/>
        </w:rPr>
        <w:t xml:space="preserve">Figure S3. Funnel plot for the risk of mortality (A) and mechanical ventilation requirement (B). </w:t>
      </w:r>
      <w:r>
        <w:rPr>
          <w:highlight w:val="white"/>
        </w:rPr>
        <w:t>Observed studies are shown as open circles, and the observed point estimate is shown as open diamond. Studies with no events are not shown.</w:t>
      </w:r>
    </w:p>
    <w:p w14:paraId="5DDDF702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</w:p>
    <w:p w14:paraId="2759E384" w14:textId="77777777" w:rsidR="00CC1413" w:rsidRDefault="00CC1413" w:rsidP="00CC1413">
      <w:pPr>
        <w:spacing w:line="480" w:lineRule="auto"/>
        <w:jc w:val="center"/>
        <w:rPr>
          <w:b/>
          <w:sz w:val="22"/>
          <w:szCs w:val="22"/>
          <w:highlight w:val="white"/>
        </w:rPr>
      </w:pPr>
      <w:r>
        <w:rPr>
          <w:b/>
          <w:noProof/>
          <w:sz w:val="22"/>
          <w:szCs w:val="22"/>
          <w:highlight w:val="white"/>
        </w:rPr>
        <w:lastRenderedPageBreak/>
        <w:drawing>
          <wp:inline distT="114300" distB="114300" distL="114300" distR="114300" wp14:anchorId="7C81557E" wp14:editId="08B9B5CB">
            <wp:extent cx="6210883" cy="7023418"/>
            <wp:effectExtent l="0" t="0" r="0" b="0"/>
            <wp:docPr id="4" name="image9.png" descr="Tabela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mage9.png" descr="Tabela&#10;&#10;Descrição gerada automaticamente com confiança média"/>
                    <pic:cNvPicPr preferRelativeResize="0"/>
                  </pic:nvPicPr>
                  <pic:blipFill>
                    <a:blip r:embed="rId8"/>
                    <a:srcRect l="21922" r="21909"/>
                    <a:stretch>
                      <a:fillRect/>
                    </a:stretch>
                  </pic:blipFill>
                  <pic:spPr>
                    <a:xfrm>
                      <a:off x="0" y="0"/>
                      <a:ext cx="6210883" cy="7023418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3E7A05FC" w14:textId="77777777" w:rsidR="00CC1413" w:rsidRDefault="00CC1413" w:rsidP="00CC1413">
      <w:pPr>
        <w:spacing w:line="480" w:lineRule="auto"/>
        <w:rPr>
          <w:b/>
          <w:highlight w:val="white"/>
        </w:rPr>
      </w:pPr>
      <w:r>
        <w:rPr>
          <w:b/>
          <w:sz w:val="22"/>
          <w:szCs w:val="22"/>
          <w:highlight w:val="white"/>
        </w:rPr>
        <w:t>Figure S4. Forest plots showing sensitivity analysis of mortality and mechanical ventilation using leave one out method and leave the two studies with highest weight.</w:t>
      </w:r>
      <w:r>
        <w:rPr>
          <w:sz w:val="22"/>
          <w:szCs w:val="22"/>
          <w:highlight w:val="white"/>
        </w:rPr>
        <w:t xml:space="preserve"> RR: relative risk.</w:t>
      </w:r>
    </w:p>
    <w:p w14:paraId="6A4475E0" w14:textId="77777777" w:rsidR="00CC1413" w:rsidRDefault="00CC1413" w:rsidP="00CC1413">
      <w:pPr>
        <w:spacing w:line="360" w:lineRule="auto"/>
        <w:jc w:val="both"/>
        <w:rPr>
          <w:b/>
          <w:highlight w:val="white"/>
        </w:rPr>
      </w:pPr>
    </w:p>
    <w:p w14:paraId="5F6B10B4" w14:textId="77777777" w:rsidR="00CC1413" w:rsidRDefault="00CC1413" w:rsidP="00CC1413">
      <w:pPr>
        <w:spacing w:line="480" w:lineRule="auto"/>
        <w:rPr>
          <w:highlight w:val="white"/>
        </w:rPr>
      </w:pPr>
    </w:p>
    <w:p w14:paraId="296CACAC" w14:textId="77777777" w:rsidR="00CC1413" w:rsidRDefault="00CC1413" w:rsidP="00CC1413">
      <w:pPr>
        <w:spacing w:line="480" w:lineRule="auto"/>
        <w:rPr>
          <w:highlight w:val="white"/>
        </w:rPr>
      </w:pPr>
      <w:r>
        <w:rPr>
          <w:b/>
          <w:noProof/>
          <w:highlight w:val="white"/>
        </w:rPr>
        <w:lastRenderedPageBreak/>
        <w:drawing>
          <wp:inline distT="114300" distB="114300" distL="114300" distR="114300" wp14:anchorId="577FD954" wp14:editId="5EC14846">
            <wp:extent cx="6310908" cy="3944317"/>
            <wp:effectExtent l="0" t="0" r="0" b="0"/>
            <wp:docPr id="3" name="image6.png" descr="Diagrama&#10;&#10;Descrição gerada automaticamente com confiança média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image6.png" descr="Diagrama&#10;&#10;Descrição gerada automaticamente com confiança média"/>
                    <pic:cNvPicPr preferRelativeResize="0"/>
                  </pic:nvPicPr>
                  <pic:blipFill>
                    <a:blip r:embed="rId9"/>
                    <a:srcRect l="11199" t="21455" r="11262" b="16143"/>
                    <a:stretch>
                      <a:fillRect/>
                    </a:stretch>
                  </pic:blipFill>
                  <pic:spPr>
                    <a:xfrm>
                      <a:off x="0" y="0"/>
                      <a:ext cx="6310908" cy="3944317"/>
                    </a:xfrm>
                    <a:prstGeom prst="rect">
                      <a:avLst/>
                    </a:prstGeom>
                    <a:ln/>
                  </pic:spPr>
                </pic:pic>
              </a:graphicData>
            </a:graphic>
          </wp:inline>
        </w:drawing>
      </w:r>
    </w:p>
    <w:p w14:paraId="49290FCF" w14:textId="77777777" w:rsidR="00CC1413" w:rsidRDefault="00CC1413" w:rsidP="00CC1413">
      <w:pPr>
        <w:spacing w:line="480" w:lineRule="auto"/>
        <w:rPr>
          <w:sz w:val="22"/>
          <w:szCs w:val="22"/>
          <w:highlight w:val="white"/>
        </w:rPr>
      </w:pPr>
      <w:r>
        <w:rPr>
          <w:b/>
          <w:sz w:val="22"/>
          <w:szCs w:val="22"/>
          <w:highlight w:val="white"/>
        </w:rPr>
        <w:t xml:space="preserve">Figure S6. Forest plots showing the risk of adverse effects in patients who took </w:t>
      </w:r>
      <w:proofErr w:type="gramStart"/>
      <w:r>
        <w:rPr>
          <w:b/>
          <w:sz w:val="22"/>
          <w:szCs w:val="22"/>
          <w:highlight w:val="white"/>
        </w:rPr>
        <w:t>ivermectin  compared</w:t>
      </w:r>
      <w:proofErr w:type="gramEnd"/>
      <w:r>
        <w:rPr>
          <w:b/>
          <w:sz w:val="22"/>
          <w:szCs w:val="22"/>
          <w:highlight w:val="white"/>
        </w:rPr>
        <w:t xml:space="preserve"> to controls, stratified by placebo or other drugs.</w:t>
      </w:r>
      <w:r>
        <w:rPr>
          <w:sz w:val="22"/>
          <w:szCs w:val="22"/>
          <w:highlight w:val="white"/>
        </w:rPr>
        <w:t xml:space="preserve"> RR: relative risk.</w:t>
      </w:r>
    </w:p>
    <w:p w14:paraId="4750636C" w14:textId="77777777" w:rsidR="00CC1413" w:rsidRDefault="00CC1413" w:rsidP="00CC1413">
      <w:pPr>
        <w:spacing w:line="480" w:lineRule="auto"/>
        <w:rPr>
          <w:sz w:val="22"/>
          <w:szCs w:val="22"/>
          <w:highlight w:val="white"/>
        </w:rPr>
      </w:pPr>
    </w:p>
    <w:p w14:paraId="7202FD4C" w14:textId="77777777" w:rsidR="00CC1413" w:rsidRDefault="00CC1413" w:rsidP="00CC1413">
      <w:pPr>
        <w:spacing w:line="480" w:lineRule="auto"/>
        <w:rPr>
          <w:sz w:val="22"/>
          <w:szCs w:val="22"/>
          <w:highlight w:val="white"/>
        </w:rPr>
      </w:pPr>
    </w:p>
    <w:p w14:paraId="77BC4F5B" w14:textId="77777777" w:rsidR="00CC1413" w:rsidRDefault="00CC1413" w:rsidP="00CC1413">
      <w:pPr>
        <w:spacing w:line="480" w:lineRule="auto"/>
        <w:rPr>
          <w:sz w:val="22"/>
          <w:szCs w:val="22"/>
          <w:highlight w:val="white"/>
        </w:rPr>
      </w:pPr>
    </w:p>
    <w:p w14:paraId="0E3D54EA" w14:textId="77777777" w:rsidR="00CC1413" w:rsidRDefault="00CC1413" w:rsidP="00CC1413">
      <w:pPr>
        <w:spacing w:before="240" w:after="240" w:line="480" w:lineRule="auto"/>
        <w:jc w:val="both"/>
        <w:rPr>
          <w:highlight w:val="white"/>
        </w:rPr>
      </w:pPr>
      <w:r>
        <w:rPr>
          <w:highlight w:val="white"/>
        </w:rPr>
        <w:t xml:space="preserve"> </w:t>
      </w:r>
    </w:p>
    <w:p w14:paraId="61EF5C6A" w14:textId="77777777" w:rsidR="00CC1413" w:rsidRDefault="00CC1413" w:rsidP="00CC1413">
      <w:pPr>
        <w:spacing w:before="240" w:after="240" w:line="360" w:lineRule="auto"/>
        <w:jc w:val="both"/>
        <w:rPr>
          <w:highlight w:val="white"/>
        </w:rPr>
      </w:pPr>
    </w:p>
    <w:p w14:paraId="5349BD6C" w14:textId="77777777" w:rsidR="00254987" w:rsidRDefault="00254987"/>
    <w:sectPr w:rsidR="00254987">
      <w:pgSz w:w="12240" w:h="15840"/>
      <w:pgMar w:top="992" w:right="1038" w:bottom="709" w:left="851" w:header="720" w:footer="862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00000003" w:usb1="00000000" w:usb2="00000000" w:usb3="00000000" w:csb0="0000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63"/>
  <w:proofState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C1413"/>
    <w:rsid w:val="00000F8A"/>
    <w:rsid w:val="001F77D1"/>
    <w:rsid w:val="001F7881"/>
    <w:rsid w:val="00254987"/>
    <w:rsid w:val="00320515"/>
    <w:rsid w:val="00477439"/>
    <w:rsid w:val="0052425B"/>
    <w:rsid w:val="00633CEE"/>
    <w:rsid w:val="00642B93"/>
    <w:rsid w:val="006A2D0E"/>
    <w:rsid w:val="0074202C"/>
    <w:rsid w:val="007907B3"/>
    <w:rsid w:val="008273B8"/>
    <w:rsid w:val="009252E3"/>
    <w:rsid w:val="00A122F7"/>
    <w:rsid w:val="00BE6720"/>
    <w:rsid w:val="00C70018"/>
    <w:rsid w:val="00CC1413"/>
    <w:rsid w:val="00CE5954"/>
    <w:rsid w:val="00E13C5B"/>
    <w:rsid w:val="00F81A4A"/>
    <w:rsid w:val="00FD4E6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  <w14:docId w14:val="204007F6"/>
  <w15:chartTrackingRefBased/>
  <w15:docId w15:val="{24754BE1-3C78-B24F-8D39-280CCC30A1F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4"/>
        <w:szCs w:val="24"/>
        <w:lang w:val="pt-BR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CC1413"/>
    <w:rPr>
      <w:rFonts w:ascii="Times New Roman" w:eastAsia="Times New Roman" w:hAnsi="Times New Roman" w:cs="Times New Roman"/>
      <w:lang w:val="en-US"/>
    </w:rPr>
  </w:style>
  <w:style w:type="paragraph" w:styleId="Ttulo3">
    <w:name w:val="heading 3"/>
    <w:basedOn w:val="Normal"/>
    <w:next w:val="Normal"/>
    <w:link w:val="Ttulo3Char"/>
    <w:uiPriority w:val="9"/>
    <w:unhideWhenUsed/>
    <w:qFormat/>
    <w:rsid w:val="00CC1413"/>
    <w:pPr>
      <w:keepNext/>
      <w:keepLines/>
      <w:spacing w:before="40"/>
      <w:outlineLvl w:val="2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3Char">
    <w:name w:val="Título 3 Char"/>
    <w:basedOn w:val="Fontepargpadro"/>
    <w:link w:val="Ttulo3"/>
    <w:uiPriority w:val="9"/>
    <w:rsid w:val="00CC1413"/>
    <w:rPr>
      <w:rFonts w:asciiTheme="majorHAnsi" w:eastAsiaTheme="majorEastAsia" w:hAnsiTheme="majorHAnsi" w:cstheme="majorBidi"/>
      <w:color w:val="1F3763" w:themeColor="accent1" w:themeShade="7F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png"/><Relationship Id="rId3" Type="http://schemas.openxmlformats.org/officeDocument/2006/relationships/webSettings" Target="webSettings.xml"/><Relationship Id="rId7" Type="http://schemas.openxmlformats.org/officeDocument/2006/relationships/image" Target="media/image4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png"/><Relationship Id="rId11" Type="http://schemas.openxmlformats.org/officeDocument/2006/relationships/theme" Target="theme/theme1.xml"/><Relationship Id="rId5" Type="http://schemas.openxmlformats.org/officeDocument/2006/relationships/image" Target="media/image2.png"/><Relationship Id="rId10" Type="http://schemas.openxmlformats.org/officeDocument/2006/relationships/fontTable" Target="fontTable.xml"/><Relationship Id="rId4" Type="http://schemas.openxmlformats.org/officeDocument/2006/relationships/image" Target="media/image1.png"/><Relationship Id="rId9" Type="http://schemas.openxmlformats.org/officeDocument/2006/relationships/image" Target="media/image6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10</Pages>
  <Words>1393</Words>
  <Characters>7524</Characters>
  <Application>Microsoft Office Word</Application>
  <DocSecurity>0</DocSecurity>
  <Lines>62</Lines>
  <Paragraphs>17</Paragraphs>
  <ScaleCrop>false</ScaleCrop>
  <Company/>
  <LinksUpToDate>false</LinksUpToDate>
  <CharactersWithSpaces>8900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Milena Marcolino</dc:creator>
  <cp:keywords/>
  <dc:description/>
  <cp:lastModifiedBy>Milena Marcolino</cp:lastModifiedBy>
  <cp:revision>1</cp:revision>
  <dcterms:created xsi:type="dcterms:W3CDTF">2022-01-05T04:11:00Z</dcterms:created>
  <dcterms:modified xsi:type="dcterms:W3CDTF">2022-01-05T04:11:00Z</dcterms:modified>
</cp:coreProperties>
</file>