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B1600" w14:textId="77777777" w:rsidR="00070DF6" w:rsidRDefault="007337F8">
      <w:pPr>
        <w:widowControl/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bidi="ar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  <w:shd w:val="clear" w:color="auto" w:fill="FFFFFF"/>
          <w:lang w:bidi="ar"/>
        </w:rPr>
        <w:t>Online-only Supplemental Data Content</w:t>
      </w:r>
    </w:p>
    <w:p w14:paraId="2967B4ED" w14:textId="727AFBEA" w:rsidR="00070DF6" w:rsidRDefault="007337F8">
      <w:pPr>
        <w:widowControl/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Statement: </w:t>
      </w:r>
      <w:r w:rsidR="00097160">
        <w:rPr>
          <w:rFonts w:ascii="Times New Roman" w:eastAsia="宋体" w:hAnsi="Times New Roman" w:cs="Times New Roman"/>
          <w:sz w:val="20"/>
          <w:szCs w:val="20"/>
        </w:rPr>
        <w:t>The</w:t>
      </w:r>
      <w:r>
        <w:rPr>
          <w:rFonts w:ascii="Times New Roman" w:eastAsia="宋体" w:hAnsi="Times New Roman" w:cs="Times New Roman"/>
          <w:sz w:val="20"/>
          <w:szCs w:val="20"/>
        </w:rPr>
        <w:t xml:space="preserve"> Supplemental content are in the form originally provided by the authors.</w:t>
      </w:r>
    </w:p>
    <w:p w14:paraId="0A94A10C" w14:textId="77777777" w:rsidR="00070DF6" w:rsidRDefault="007337F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1 Patients and nodules characteristics of institution 1 and 2</w:t>
      </w:r>
    </w:p>
    <w:p w14:paraId="02F2FEA3" w14:textId="77777777" w:rsidR="00070DF6" w:rsidRDefault="007337F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2 The number of each liver lesion according to pathological classification.</w:t>
      </w:r>
    </w:p>
    <w:p w14:paraId="3F1F6C50" w14:textId="77777777" w:rsidR="00070DF6" w:rsidRDefault="007337F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Table 3 Performance of ancillary features for HCC diagnosis.  </w:t>
      </w:r>
    </w:p>
    <w:p w14:paraId="338AFC47" w14:textId="77777777" w:rsidR="00070DF6" w:rsidRDefault="007337F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 Table 4. Univariate analysis of baseline characteristics with P&lt;0.05 on diagnosis for HCC.</w:t>
      </w:r>
    </w:p>
    <w:p w14:paraId="75FCF7A5" w14:textId="77777777" w:rsidR="00070DF6" w:rsidRDefault="007337F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 Table 5. Diagnostic performance of LI-RADS v2018 based on different radiological examination in external cohort.</w:t>
      </w:r>
    </w:p>
    <w:p w14:paraId="04B57C91" w14:textId="7A223F00" w:rsidR="00070DF6" w:rsidRDefault="007337F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Figure 1. </w:t>
      </w:r>
      <w:r w:rsidR="00F460C5" w:rsidRPr="00E26880">
        <w:rPr>
          <w:rFonts w:ascii="Times New Roman" w:hAnsi="Times New Roman" w:cs="Times New Roman"/>
          <w:sz w:val="20"/>
          <w:szCs w:val="20"/>
        </w:rPr>
        <w:t>Flow chart outlining patient selection and grouping process in institution 2.</w:t>
      </w:r>
    </w:p>
    <w:p w14:paraId="42A63BD5" w14:textId="52453C21" w:rsidR="00E26880" w:rsidRPr="00F460C5" w:rsidRDefault="007337F8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Figure 2. </w:t>
      </w:r>
      <w:r w:rsidR="00F460C5">
        <w:rPr>
          <w:rStyle w:val="a9"/>
          <w:rFonts w:ascii="Times New Roman" w:hAnsi="Times New Roman" w:cs="Times New Roman"/>
          <w:sz w:val="20"/>
          <w:szCs w:val="20"/>
        </w:rPr>
        <w:t>HBA-MR images of a 55-year-old man in low-risk population with HCC being classified to LR-5 (definite HCC)</w:t>
      </w:r>
      <w:r w:rsidR="00F460C5">
        <w:rPr>
          <w:rFonts w:ascii="Times New Roman" w:hAnsi="Times New Roman" w:cs="Times New Roman" w:hint="eastAsia"/>
          <w:sz w:val="20"/>
          <w:szCs w:val="20"/>
        </w:rPr>
        <w:t>.</w:t>
      </w:r>
    </w:p>
    <w:p w14:paraId="41787176" w14:textId="393B8E7C" w:rsidR="00070DF6" w:rsidRDefault="00E26880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Supplementary Figure 3. </w:t>
      </w:r>
      <w:r w:rsidR="00F460C5">
        <w:rPr>
          <w:rFonts w:ascii="Times New Roman" w:hAnsi="Times New Roman" w:cs="Times New Roman"/>
          <w:sz w:val="20"/>
          <w:szCs w:val="20"/>
        </w:rPr>
        <w:t>HBA-MR images of a 63-year-old man in low-risk population with HCC being classified to LR-M (definite malignancy).</w:t>
      </w:r>
    </w:p>
    <w:p w14:paraId="0FAFBCDF" w14:textId="77777777" w:rsidR="00F460C5" w:rsidRDefault="00F460C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086BED7" w14:textId="3E8F0496" w:rsidR="00070DF6" w:rsidRDefault="007337F8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>Supplement Table:</w:t>
      </w:r>
    </w:p>
    <w:p w14:paraId="0C5422BD" w14:textId="77777777" w:rsidR="00070DF6" w:rsidRDefault="007337F8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Supplement Table1.Patients and nodules characteristics of institution 1 and 2. </w:t>
      </w:r>
    </w:p>
    <w:p w14:paraId="12C55DF7" w14:textId="77777777" w:rsidR="00070DF6" w:rsidRDefault="00070DF6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tbl>
      <w:tblPr>
        <w:tblW w:w="847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703"/>
        <w:gridCol w:w="1719"/>
        <w:gridCol w:w="1539"/>
        <w:gridCol w:w="823"/>
      </w:tblGrid>
      <w:tr w:rsidR="00070DF6" w14:paraId="03BA3443" w14:textId="77777777">
        <w:trPr>
          <w:cantSplit/>
          <w:trHeight w:val="370"/>
          <w:jc w:val="center"/>
        </w:trPr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B29423" w14:textId="77777777" w:rsidR="00070DF6" w:rsidRDefault="007337F8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7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9E08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Total</w:t>
            </w:r>
          </w:p>
          <w:p w14:paraId="68575E6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(n=681)</w:t>
            </w:r>
          </w:p>
        </w:tc>
        <w:tc>
          <w:tcPr>
            <w:tcW w:w="17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CD7A9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Institution 1</w:t>
            </w:r>
          </w:p>
          <w:p w14:paraId="37E4151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(n=463)</w:t>
            </w:r>
          </w:p>
        </w:tc>
        <w:tc>
          <w:tcPr>
            <w:tcW w:w="1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40B174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Institution 2</w:t>
            </w:r>
          </w:p>
          <w:p w14:paraId="7888266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(n=218)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35243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value</w:t>
            </w:r>
          </w:p>
        </w:tc>
      </w:tr>
      <w:tr w:rsidR="00070DF6" w14:paraId="020B5802" w14:textId="77777777">
        <w:trPr>
          <w:cantSplit/>
          <w:trHeight w:val="370"/>
          <w:jc w:val="center"/>
        </w:trPr>
        <w:tc>
          <w:tcPr>
            <w:tcW w:w="8478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739442" w14:textId="77777777" w:rsidR="00070DF6" w:rsidRDefault="007337F8">
            <w:pPr>
              <w:adjustRightInd w:val="0"/>
              <w:spacing w:before="20" w:after="2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Patient’s characteristics</w:t>
            </w:r>
          </w:p>
        </w:tc>
      </w:tr>
      <w:tr w:rsidR="00070DF6" w14:paraId="165427FA" w14:textId="77777777">
        <w:trPr>
          <w:cantSplit/>
          <w:trHeight w:val="375"/>
          <w:jc w:val="center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3C08C4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Age (y, median, IQR)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28F7F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58.0(47.0, 65.0)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8BE528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59.0(49.0, 66.0)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8710DBE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53.8(44.0, 62.8)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290FE8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64C5D361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8E5C7D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Male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7F09DE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428 (62.8%)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1AA570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279 (60.3%)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DA598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149 (68.3%)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9AA492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0.042</w:t>
            </w:r>
          </w:p>
        </w:tc>
      </w:tr>
      <w:tr w:rsidR="00070DF6" w14:paraId="51FB89CB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44B2B80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BMI (median, IQR)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D07943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22.9(20.8, 24.9)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C8B5D0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22.8(20.7, 25.0)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8F3C86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23.0(21.1, 24.7)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5CCB9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0.414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135CAFBF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9E20916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Family history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8370C0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34 (5.0%)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08954D5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14 (3.0%)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885C7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20 (9.2%)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5079C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070DF6" w14:paraId="730F487F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CEEDF4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Cigarette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8B92F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173 (25.4%)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B92DC95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102 (22.0%)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2536D1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71 (32.6%)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AB4BEF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070DF6" w14:paraId="38DAA8CC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5D1B83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Alcohol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AF52F4F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130 (15.8%)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249E7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46 (26.4%)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DF76D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27 (9.3%)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DE366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60A90CA7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8A729A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Cardiovascular disease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55B454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144 (21.1%)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7D8BA3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111 (24.0%)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62B3B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33 (15.1%)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5949871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070DF6" w14:paraId="0F3B36C4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574832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Diabetes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7984B9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87 (12.8%)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E58FE3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60 (13.0%)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8CDD9C6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27 (12.4%)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284064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0.834</w:t>
            </w:r>
          </w:p>
        </w:tc>
      </w:tr>
      <w:tr w:rsidR="00070DF6" w14:paraId="1734A5B6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B0A909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HCV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D51A213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 (0.9%)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C38AA5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 (2.3%)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AAAA50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 (0.9%)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54BF1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070DF6" w14:paraId="13DF404C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9C5F95A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HBeAb+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FBE16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162 (35.0%)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C0372AE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84 (48.3%)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534884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78 (27.0%)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511B87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7252A719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B24F84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HBcAb+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1A165B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434 (63.7%)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C86445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310 (67.0%)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BB5A6B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124(56.9%)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788B349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070DF6" w14:paraId="42B20C50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E15108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Platelet (median, IQR)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EE8FE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237.0</w:t>
            </w:r>
          </w:p>
          <w:p w14:paraId="60143FC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(187.0, 293.0)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DF967B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245.6</w:t>
            </w:r>
          </w:p>
          <w:p w14:paraId="339C905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(183.0, 298.3)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5A91DB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237.0</w:t>
            </w:r>
          </w:p>
          <w:p w14:paraId="659A4B2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(194.3, 285.0)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41499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0.946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4BED8A5B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38F31B4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ALT (median, IQR)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7729BA8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25.0(16.0, 41.0)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2CA70FF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25.0(16.0, 44.0)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B5DAEDF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23.8(16.2, 34.5)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40A586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0.106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28EFF4E2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E1AE7B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AST (median, IQR)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EF9453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26.0(19.7, 43.0)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01A26DE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29.0(21.0, 50.0)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651F00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22.2(18.0, 30.1)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716301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1A9D278A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8923B93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GGT (median, IQR)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D043618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70.0(34.0,155.6)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9BF954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85.0(42.0, 200.0)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BB8F7B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45.9(27.6, 82.3)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203E60B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0075A6D5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A029035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ALP (median, IQR)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63082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96.0 (73.0, 149.9)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3BFA1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103.0(75.0, 173.0)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F6E475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84.7(66.0,111.2)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2A71FA4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307B0DF3" w14:textId="77777777">
        <w:trPr>
          <w:cantSplit/>
          <w:trHeight w:val="365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8DDB19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AFP &gt;20ng (n, %)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91B1DE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157 (23.1%)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0563734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100 (21.6%)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908009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57 (26.1%)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08CB151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0.189</w:t>
            </w:r>
          </w:p>
        </w:tc>
      </w:tr>
      <w:tr w:rsidR="00070DF6" w14:paraId="0C5F97CB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BD2EC7B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CEA (median, IQR)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5C721C8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 (1.5, 3.6)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367D7E4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2.5(1.6, 3.9)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D1FE53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1.9(1.0, 3.1)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0168E58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1BE082F0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A4F07B5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CA125 (median, IQR)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E79719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16.8 (12.9, 22.0)</w:t>
            </w: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9C8CF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16.8(10.9, 32.1)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7D80B36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16.8(9.8,20.4)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32F4A6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0.647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380C5B83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F0BE3C4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CA19-9(median, IQR)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62DA0FB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12.4 (5.8, 34.9)</w:t>
            </w: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85A1A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12.4(4.9, 57.4)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497C07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13.2(7.0,23.5)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CC04B0F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0.418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5E343DC3" w14:textId="77777777">
        <w:trPr>
          <w:cantSplit/>
          <w:trHeight w:val="354"/>
          <w:jc w:val="center"/>
        </w:trPr>
        <w:tc>
          <w:tcPr>
            <w:tcW w:w="7655" w:type="dxa"/>
            <w:gridSpan w:val="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1F7AFE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Treatment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BBE4A46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632AB940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53255FB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Surgery (n, %)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719467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567 (83.2%)</w:t>
            </w: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FB20E1D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349 (75.4%)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CD44D2B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218 (100%)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7A15445" w14:textId="77777777" w:rsidR="00070DF6" w:rsidRDefault="00070DF6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0DF6" w14:paraId="50830C10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11B273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Transplantation (n, %)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6F7DCB0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 (1.0%)</w:t>
            </w:r>
          </w:p>
        </w:tc>
        <w:tc>
          <w:tcPr>
            <w:tcW w:w="171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DDA2FF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 (1.5%)</w:t>
            </w:r>
          </w:p>
        </w:tc>
        <w:tc>
          <w:tcPr>
            <w:tcW w:w="153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66F0361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E16240" w14:textId="77777777" w:rsidR="00070DF6" w:rsidRDefault="00070DF6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0DF6" w14:paraId="58A28F80" w14:textId="77777777">
        <w:trPr>
          <w:cantSplit/>
          <w:trHeight w:val="354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E72A158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Biopsy (n, %)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EA49D83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107 (15.7%)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3B7DB0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107 (23.1%)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1518D4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0A58315" w14:textId="77777777" w:rsidR="00070DF6" w:rsidRDefault="00070DF6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70DF6" w14:paraId="04400D73" w14:textId="77777777">
        <w:trPr>
          <w:cantSplit/>
          <w:trHeight w:val="370"/>
          <w:jc w:val="center"/>
        </w:trPr>
        <w:tc>
          <w:tcPr>
            <w:tcW w:w="8478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6802CB" w14:textId="77777777" w:rsidR="00070DF6" w:rsidRDefault="007337F8">
            <w:pPr>
              <w:adjustRightInd w:val="0"/>
              <w:spacing w:before="20" w:after="20"/>
              <w:ind w:right="72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Lesion characteristics</w:t>
            </w:r>
          </w:p>
        </w:tc>
      </w:tr>
      <w:tr w:rsidR="00070DF6" w14:paraId="58A9BA8B" w14:textId="77777777">
        <w:trPr>
          <w:cantSplit/>
          <w:trHeight w:val="375"/>
          <w:jc w:val="center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50B73E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Size (median, IQR)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B927D6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5.6 (3.6, 8.3)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DE25F0A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5.8 (3.5, 8.6)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64F56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5.2 (3.6, 7.9)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C281490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0.086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070DF6" w14:paraId="37536EB2" w14:textId="77777777">
        <w:trPr>
          <w:cantSplit/>
          <w:trHeight w:val="402"/>
          <w:jc w:val="center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266456F" w14:textId="77777777" w:rsidR="00070DF6" w:rsidRDefault="007337F8">
            <w:pPr>
              <w:adjustRightInd w:val="0"/>
              <w:spacing w:before="20" w:after="20"/>
              <w:ind w:right="72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Single lesion (n, %)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826C1F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549 (80.6%)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7AAEF7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357 (77.1%)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3971212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192 (88.1%)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459D1C4C" w14:textId="77777777" w:rsidR="00070DF6" w:rsidRDefault="007337F8">
            <w:pPr>
              <w:adjustRightInd w:val="0"/>
              <w:spacing w:before="20" w:after="20"/>
              <w:ind w:right="72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16CA6966" w14:textId="77777777" w:rsidR="00070DF6" w:rsidRDefault="00070DF6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6E3A3383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Abbreviations: HCC, hepatocellular carcinoma; AFP, alpha fetoprotein; BMI, body mass index; HCV, hepatitis C virus; ALT, alanine transaminase; AST, aspartate aminotransferase; GGT, gamma-glutamyl transpeptidase; ALP, alkaline phosphatase. SD: standard deviations</w:t>
      </w:r>
    </w:p>
    <w:p w14:paraId="49D7110A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  <w:sectPr w:rsidR="00070DF6">
          <w:pgSz w:w="11906" w:h="16838"/>
          <w:pgMar w:top="1440" w:right="1803" w:bottom="1440" w:left="1803" w:header="851" w:footer="992" w:gutter="0"/>
          <w:cols w:space="720"/>
          <w:docGrid w:type="lines" w:linePitch="319"/>
        </w:sectPr>
      </w:pPr>
      <w:r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a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The data does not follow the normal distribution.</w:t>
      </w:r>
    </w:p>
    <w:p w14:paraId="5AB58E90" w14:textId="77777777" w:rsidR="00070DF6" w:rsidRDefault="007337F8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 Table 2. </w:t>
      </w:r>
      <w:bookmarkStart w:id="0" w:name="_Hlk70783080"/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The number of each liver lesion according to pathological classification.</w:t>
      </w:r>
      <w:bookmarkEnd w:id="0"/>
    </w:p>
    <w:p w14:paraId="022B13AA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</w:p>
    <w:tbl>
      <w:tblPr>
        <w:tblW w:w="490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1723"/>
        <w:gridCol w:w="1723"/>
        <w:gridCol w:w="1723"/>
      </w:tblGrid>
      <w:tr w:rsidR="00070DF6" w14:paraId="78DE872C" w14:textId="77777777">
        <w:trPr>
          <w:trHeight w:val="281"/>
          <w:jc w:val="center"/>
        </w:trPr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99E2312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1" w:name="OLE_LINK3"/>
            <w:bookmarkStart w:id="2" w:name="OLE_LINK2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Lesion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52B439D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Institution 1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14:paraId="671CB956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Institution 2</w:t>
            </w:r>
          </w:p>
        </w:tc>
        <w:tc>
          <w:tcPr>
            <w:tcW w:w="17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53FF0137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All</w:t>
            </w:r>
          </w:p>
        </w:tc>
      </w:tr>
      <w:tr w:rsidR="00070DF6" w14:paraId="26FEABB4" w14:textId="77777777">
        <w:trPr>
          <w:trHeight w:val="281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0BF4AE48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HCC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EA70B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B3540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866B370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277</w:t>
            </w:r>
          </w:p>
        </w:tc>
      </w:tr>
      <w:tr w:rsidR="00070DF6" w14:paraId="2FF59F46" w14:textId="77777777">
        <w:trPr>
          <w:trHeight w:val="311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130DCDF8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3" w:name="OLE_LINK7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</w:t>
            </w:r>
            <w:bookmarkEnd w:id="3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CCA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351B4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2191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90A6C9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178</w:t>
            </w:r>
          </w:p>
        </w:tc>
      </w:tr>
      <w:tr w:rsidR="00070DF6" w14:paraId="5089AF57" w14:textId="77777777">
        <w:trPr>
          <w:trHeight w:val="303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7CEC0AE8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Mixed</w:t>
            </w:r>
          </w:p>
          <w:p w14:paraId="066B5541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HCC-CC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25289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54D40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1E417747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="00070DF6" w14:paraId="1F067296" w14:textId="77777777">
        <w:trPr>
          <w:trHeight w:val="289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D18808F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Sarcoma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8D3A1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B8D9F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2964E734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070DF6" w14:paraId="10B2AE86" w14:textId="77777777">
        <w:trPr>
          <w:trHeight w:val="212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55669CEA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FNH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9E8E3B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34360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62FCA0D3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070DF6" w14:paraId="43C48026" w14:textId="77777777">
        <w:trPr>
          <w:trHeight w:val="325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31DE056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Hemangioendothelioma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2E9A9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AC1A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58F4D60C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70DF6" w14:paraId="5E6E8831" w14:textId="77777777">
        <w:trPr>
          <w:trHeight w:val="333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6474F9F5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Abscess 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62922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4E43A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08346E0C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070DF6" w14:paraId="1F7A3C34" w14:textId="77777777">
        <w:trPr>
          <w:trHeight w:val="333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516BA4BA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Adenoma 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9B671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F7A75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3799B9D0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070DF6" w14:paraId="66FFF01D" w14:textId="77777777">
        <w:trPr>
          <w:trHeight w:val="324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2F644FF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Cystadenoma 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D601F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D5C7B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8119EA5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070DF6" w14:paraId="553818DA" w14:textId="77777777">
        <w:trPr>
          <w:trHeight w:val="340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03AB7004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Angioleio-</w:t>
            </w:r>
          </w:p>
          <w:p w14:paraId="62F4F702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Myolipoma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4F259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22C61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62D5C3B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</w:t>
            </w:r>
          </w:p>
        </w:tc>
      </w:tr>
      <w:tr w:rsidR="00070DF6" w14:paraId="73D3EB46" w14:textId="77777777">
        <w:trPr>
          <w:trHeight w:val="311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641E3FBB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Inflammatory pseudotumor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FCF48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00200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1B99BC27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="00070DF6" w14:paraId="3AA63E52" w14:textId="77777777">
        <w:trPr>
          <w:trHeight w:val="303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23F5C4BB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Granuloma 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90DC8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26EF2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73C72A14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070DF6" w14:paraId="3597A976" w14:textId="77777777">
        <w:trPr>
          <w:trHeight w:val="274"/>
          <w:jc w:val="center"/>
        </w:trPr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16B1AFC6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Non-special</w:t>
            </w:r>
          </w:p>
          <w:p w14:paraId="39B10C8E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Benign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B8451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0045E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5EC48E65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="00070DF6" w14:paraId="2E2486CB" w14:textId="77777777">
        <w:trPr>
          <w:trHeight w:val="348"/>
          <w:jc w:val="center"/>
        </w:trPr>
        <w:tc>
          <w:tcPr>
            <w:tcW w:w="297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164CD582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Non-special</w:t>
            </w:r>
          </w:p>
          <w:p w14:paraId="1CA79433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ED364D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916A5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74F67647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070DF6" w14:paraId="1F232376" w14:textId="77777777">
        <w:trPr>
          <w:trHeight w:val="348"/>
          <w:jc w:val="center"/>
        </w:trPr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A53DD1B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E5639F7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1CFA7473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0" w:type="dxa"/>
              <w:left w:w="280" w:type="dxa"/>
              <w:bottom w:w="10" w:type="dxa"/>
              <w:right w:w="280" w:type="dxa"/>
            </w:tcMar>
            <w:vAlign w:val="center"/>
          </w:tcPr>
          <w:p w14:paraId="4F5230B3" w14:textId="77777777" w:rsidR="00070DF6" w:rsidRDefault="007337F8">
            <w:pPr>
              <w:autoSpaceDE w:val="0"/>
              <w:adjustRightInd w:val="0"/>
              <w:spacing w:before="20" w:after="20"/>
              <w:ind w:right="74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681</w:t>
            </w:r>
          </w:p>
        </w:tc>
      </w:tr>
    </w:tbl>
    <w:bookmarkEnd w:id="1"/>
    <w:bookmarkEnd w:id="2"/>
    <w:p w14:paraId="221436F1" w14:textId="77777777" w:rsidR="00070DF6" w:rsidRDefault="007337F8">
      <w:pPr>
        <w:autoSpaceDE w:val="0"/>
        <w:adjustRightInd w:val="0"/>
        <w:spacing w:before="20" w:after="20"/>
        <w:ind w:right="74"/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Abbreviations: HCC, hepatocellular carcinoma; iCCA, intrahepatic cholangiocarcinoma; FNH, focal nodular hyperplasia; Mixed HCC-CC, mixed hepatocellular cholangiocarcinoma</w:t>
      </w:r>
    </w:p>
    <w:p w14:paraId="7C8C838E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Note: Percentages are based on each pathological type of the lesions.</w:t>
      </w:r>
    </w:p>
    <w:p w14:paraId="359FCDC8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  <w:sectPr w:rsidR="00070DF6">
          <w:pgSz w:w="11906" w:h="16838"/>
          <w:pgMar w:top="1440" w:right="1803" w:bottom="1440" w:left="1803" w:header="851" w:footer="992" w:gutter="0"/>
          <w:cols w:space="720"/>
          <w:docGrid w:type="lines" w:linePitch="319"/>
        </w:sectPr>
      </w:pPr>
      <w:r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a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the definition of benign lesions and the remains defined malignancy. </w:t>
      </w:r>
    </w:p>
    <w:p w14:paraId="4EA63A69" w14:textId="77777777" w:rsidR="00070DF6" w:rsidRDefault="007337F8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>Supplement Table 3. Performance of ancillary features for HCC diagnosis.</w:t>
      </w:r>
    </w:p>
    <w:tbl>
      <w:tblPr>
        <w:tblW w:w="86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250"/>
        <w:gridCol w:w="1302"/>
        <w:gridCol w:w="1198"/>
        <w:gridCol w:w="1353"/>
        <w:gridCol w:w="1147"/>
      </w:tblGrid>
      <w:tr w:rsidR="00070DF6" w14:paraId="4D22FAAE" w14:textId="77777777">
        <w:trPr>
          <w:cantSplit/>
          <w:trHeight w:val="562"/>
          <w:jc w:val="center"/>
        </w:trPr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1BB64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4" w:name="OLE_LINK12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Ancillary Features Favoring Malignancy in General</w:t>
            </w:r>
            <w:bookmarkEnd w:id="4"/>
          </w:p>
        </w:tc>
        <w:tc>
          <w:tcPr>
            <w:tcW w:w="12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2D478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Accuracy %</w:t>
            </w:r>
          </w:p>
          <w:p w14:paraId="081D7ED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3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983A3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Sensitivity %</w:t>
            </w:r>
          </w:p>
          <w:p w14:paraId="60FF86E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5E7749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Specificity %</w:t>
            </w:r>
          </w:p>
          <w:p w14:paraId="5B704D1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35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4A912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PPV %</w:t>
            </w:r>
          </w:p>
          <w:p w14:paraId="0DB01DB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1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70384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NPV %</w:t>
            </w:r>
          </w:p>
          <w:p w14:paraId="442B532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</w:tr>
      <w:tr w:rsidR="00070DF6" w14:paraId="63E35120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F7BF6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Corona enhancement</w:t>
            </w:r>
          </w:p>
        </w:tc>
        <w:tc>
          <w:tcPr>
            <w:tcW w:w="125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7786C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61.3 </w:t>
            </w:r>
          </w:p>
          <w:p w14:paraId="0C79388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(56.7-65.8)</w:t>
            </w:r>
          </w:p>
        </w:tc>
        <w:tc>
          <w:tcPr>
            <w:tcW w:w="130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17AAFD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3.4</w:t>
            </w:r>
          </w:p>
          <w:p w14:paraId="7AB9B82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(1.3-7.4)</w:t>
            </w:r>
          </w:p>
        </w:tc>
        <w:tc>
          <w:tcPr>
            <w:tcW w:w="119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DAAE9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96.2</w:t>
            </w:r>
          </w:p>
          <w:p w14:paraId="7D68015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(93.3-98.0)</w:t>
            </w:r>
          </w:p>
        </w:tc>
        <w:tc>
          <w:tcPr>
            <w:tcW w:w="135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091CF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35.3 </w:t>
            </w:r>
          </w:p>
          <w:p w14:paraId="6AA8CAA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(14.2-61.7)</w:t>
            </w:r>
          </w:p>
        </w:tc>
        <w:tc>
          <w:tcPr>
            <w:tcW w:w="11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72645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62.3 </w:t>
            </w:r>
          </w:p>
          <w:p w14:paraId="0780665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(57.7-66.8)</w:t>
            </w:r>
          </w:p>
        </w:tc>
      </w:tr>
      <w:tr w:rsidR="00070DF6" w14:paraId="21EA6454" w14:textId="77777777">
        <w:trPr>
          <w:cantSplit/>
          <w:trHeight w:val="19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2AC2EF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Fat sparing in solid mass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917FC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63.3 </w:t>
            </w:r>
          </w:p>
          <w:p w14:paraId="62DF15C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(58.7-67.7)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529CF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2.9</w:t>
            </w:r>
          </w:p>
          <w:p w14:paraId="335CF31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(0.9-6.6)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E5C1A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99.7 </w:t>
            </w:r>
          </w:p>
          <w:p w14:paraId="7C41C08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(98.1-100.0)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8518F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83.3 </w:t>
            </w:r>
          </w:p>
          <w:p w14:paraId="6A1AE47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(35.9-99.6)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BA857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63.0 </w:t>
            </w:r>
          </w:p>
          <w:p w14:paraId="229DFC7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(58.4-67.5)</w:t>
            </w:r>
          </w:p>
        </w:tc>
      </w:tr>
      <w:tr w:rsidR="00070DF6" w14:paraId="37F508F9" w14:textId="77777777">
        <w:trPr>
          <w:cantSplit/>
          <w:trHeight w:val="218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17A5D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Mild-moderate T2 hyperintensity 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42BD5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56.4 </w:t>
            </w:r>
          </w:p>
          <w:p w14:paraId="61678DD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(44.7-67.6)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B8A70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100.0</w:t>
            </w:r>
          </w:p>
          <w:p w14:paraId="32EB928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(92.6-100.0)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262061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12.8 </w:t>
            </w:r>
          </w:p>
          <w:p w14:paraId="559146A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(4.3-27.0)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5120E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53.4 </w:t>
            </w:r>
          </w:p>
          <w:p w14:paraId="606837C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(41.4-65.2)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2FA7E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100.0 </w:t>
            </w:r>
          </w:p>
          <w:p w14:paraId="544A0D8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(54.9-100.0)</w:t>
            </w:r>
          </w:p>
        </w:tc>
      </w:tr>
      <w:tr w:rsidR="00070DF6" w14:paraId="312C2F84" w14:textId="77777777">
        <w:trPr>
          <w:cantSplit/>
          <w:trHeight w:val="19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65FCA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Restricted diffusion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9A04A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" w:name="OLE_LINK9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70.5 </w:t>
            </w:r>
          </w:p>
          <w:p w14:paraId="64B17C2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(59.1-80.3)</w:t>
            </w:r>
            <w:bookmarkEnd w:id="5"/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F46C7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97.4</w:t>
            </w:r>
          </w:p>
          <w:p w14:paraId="46F2B11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(86.5-99.9)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812D6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43.6</w:t>
            </w:r>
          </w:p>
          <w:p w14:paraId="61B7A50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(27.8-60.0)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D42EAD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63.3 </w:t>
            </w:r>
          </w:p>
          <w:p w14:paraId="6B38FAA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(49.9-75.4)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F48E6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94.4 </w:t>
            </w:r>
          </w:p>
          <w:p w14:paraId="5807754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(72.7-99.9)</w:t>
            </w:r>
          </w:p>
        </w:tc>
      </w:tr>
      <w:tr w:rsidR="00070DF6" w14:paraId="5600BEF3" w14:textId="77777777">
        <w:trPr>
          <w:cantSplit/>
          <w:trHeight w:val="19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27B04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Transitional phase hypointensity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A3292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67.9 </w:t>
            </w:r>
          </w:p>
          <w:p w14:paraId="466F8DD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(56.4-78.1)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A08F6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79.5 </w:t>
            </w:r>
          </w:p>
          <w:p w14:paraId="6AAA1B4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(63.5-90.7)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E5BA8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56.4 </w:t>
            </w:r>
          </w:p>
          <w:p w14:paraId="7A3296C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(39.6-72.0)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D01FA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64.6 </w:t>
            </w:r>
          </w:p>
          <w:p w14:paraId="285BE43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(49.5-77.8)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4F374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73.3 </w:t>
            </w:r>
          </w:p>
          <w:p w14:paraId="42085DB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(54.1-87.7)</w:t>
            </w:r>
          </w:p>
        </w:tc>
      </w:tr>
      <w:tr w:rsidR="00070DF6" w14:paraId="49A314B1" w14:textId="77777777">
        <w:trPr>
          <w:cantSplit/>
          <w:trHeight w:val="51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AA5F5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Hepatobiliary phase hypointensity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17ADF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65.7 </w:t>
            </w:r>
          </w:p>
          <w:p w14:paraId="3B79F39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(61.1-70.0)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81A77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17.8</w:t>
            </w:r>
          </w:p>
          <w:p w14:paraId="1901628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(12.4-24.3)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2CE18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94.5 </w:t>
            </w:r>
          </w:p>
          <w:p w14:paraId="05D3E84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(91.2-96.0)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81F00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66.0 </w:t>
            </w:r>
          </w:p>
          <w:p w14:paraId="6CE17A3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(50.7-79.1)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11B0CC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65.6 </w:t>
            </w:r>
          </w:p>
          <w:p w14:paraId="25C675D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(60.8-70.2)</w:t>
            </w:r>
          </w:p>
        </w:tc>
      </w:tr>
      <w:tr w:rsidR="00070DF6" w14:paraId="0ED8C9DA" w14:textId="77777777">
        <w:trPr>
          <w:cantSplit/>
          <w:trHeight w:val="365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5D998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Ancillary Features Favoring HCC in Particular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D69D1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5644A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95139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31D358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9CA7A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70DF6" w14:paraId="6CADB3EE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C4604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Non-enhancing capsule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AF34F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61.6 </w:t>
            </w:r>
          </w:p>
          <w:p w14:paraId="19902DD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(57.0-66.0)</w:t>
            </w:r>
          </w:p>
        </w:tc>
        <w:tc>
          <w:tcPr>
            <w:tcW w:w="13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B3B74D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6" w:name="OLE_LINK8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  <w:p w14:paraId="42FE068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(0.00-1.</w:t>
            </w:r>
            <w:bookmarkEnd w:id="6"/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70)</w:t>
            </w:r>
          </w:p>
        </w:tc>
        <w:tc>
          <w:tcPr>
            <w:tcW w:w="11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4CC87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98.6 </w:t>
            </w:r>
          </w:p>
          <w:p w14:paraId="6AB2BD1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(96.5-99.6)</w:t>
            </w: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0D08F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  <w:p w14:paraId="1D1E2EB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(0.00-5.27)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9F22E4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62.1 </w:t>
            </w:r>
          </w:p>
          <w:p w14:paraId="4AE5CB1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(57.5-66.5)</w:t>
            </w:r>
          </w:p>
        </w:tc>
      </w:tr>
      <w:tr w:rsidR="00070DF6" w14:paraId="7F67528E" w14:textId="77777777">
        <w:trPr>
          <w:cantSplit/>
          <w:trHeight w:val="19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DCAB9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Mosaic architecture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AFC30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71.9 </w:t>
            </w:r>
          </w:p>
          <w:p w14:paraId="3BDACBF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(67.6-76.0)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F74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47.1 </w:t>
            </w:r>
          </w:p>
          <w:p w14:paraId="45F13C0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(39.5-54.8)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97CAB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86.9 </w:t>
            </w:r>
          </w:p>
          <w:p w14:paraId="24483B2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(82.4-90.5)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211FFE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68.3 </w:t>
            </w:r>
          </w:p>
          <w:p w14:paraId="0792949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(59.2-76.5)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5A1DC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73.2 </w:t>
            </w:r>
          </w:p>
          <w:p w14:paraId="25350E0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(68.2-77.8)</w:t>
            </w:r>
          </w:p>
        </w:tc>
      </w:tr>
      <w:tr w:rsidR="00070DF6" w14:paraId="02F7495B" w14:textId="77777777">
        <w:trPr>
          <w:cantSplit/>
          <w:trHeight w:val="5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D7026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Fat in mass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8838EA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64.1 </w:t>
            </w:r>
          </w:p>
          <w:p w14:paraId="3A0515E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(59.6-68.5)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2537D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9.80 </w:t>
            </w:r>
          </w:p>
          <w:p w14:paraId="5EDB606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(8.50-15.2)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10D7B6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96.9 </w:t>
            </w:r>
          </w:p>
          <w:p w14:paraId="1D44C6B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(94.2-98.6)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287095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65.4 </w:t>
            </w:r>
          </w:p>
          <w:p w14:paraId="417EC37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(44.3-82.8)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1DC38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64.1 </w:t>
            </w:r>
          </w:p>
          <w:p w14:paraId="0BE2482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(59.4-68.6)</w:t>
            </w:r>
          </w:p>
        </w:tc>
      </w:tr>
      <w:tr w:rsidR="00070DF6" w14:paraId="31CDA832" w14:textId="77777777">
        <w:trPr>
          <w:cantSplit/>
          <w:trHeight w:val="193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C5D03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Blood products in mass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D1DBF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65.9 </w:t>
            </w:r>
          </w:p>
          <w:p w14:paraId="2BF0B1F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(61.4-70.2)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BE7B6F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12.6 </w:t>
            </w:r>
          </w:p>
          <w:p w14:paraId="13629C4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(8.10-18.5)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11863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97.9 </w:t>
            </w:r>
          </w:p>
          <w:p w14:paraId="4056B79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(95.5-99.2)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CDB38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78.6 </w:t>
            </w:r>
          </w:p>
          <w:p w14:paraId="436D518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(59.0-91.7)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DDA22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65.1 </w:t>
            </w:r>
          </w:p>
          <w:p w14:paraId="78A3750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(60.4-69.5)</w:t>
            </w:r>
          </w:p>
        </w:tc>
      </w:tr>
      <w:tr w:rsidR="00070DF6" w14:paraId="43B73702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BA5C6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Nodule-in-nodule architecture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77DE3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63.5 </w:t>
            </w:r>
          </w:p>
          <w:p w14:paraId="3A95CFE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(58.9-67.9)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55D9E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4.00 </w:t>
            </w:r>
          </w:p>
          <w:p w14:paraId="1894B4C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(1.60-8.10)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E9066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99.3 </w:t>
            </w:r>
          </w:p>
          <w:p w14:paraId="55A830E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(97.5-99.9)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69F02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77.8 </w:t>
            </w:r>
          </w:p>
          <w:p w14:paraId="6B2FE6C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(40.0-97.2)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B4765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63.2 </w:t>
            </w:r>
          </w:p>
          <w:p w14:paraId="512CEE1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(58.6-67.7)</w:t>
            </w:r>
          </w:p>
        </w:tc>
      </w:tr>
      <w:tr w:rsidR="00070DF6" w14:paraId="61DE7068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C6203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Major features Favoring Malignancy in Genera</w:t>
            </w:r>
          </w:p>
        </w:tc>
        <w:tc>
          <w:tcPr>
            <w:tcW w:w="1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CECBA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6882B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D6A87C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E7E89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D28FA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070DF6" w14:paraId="52C15F6B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8B251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Rim APHE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1ABEF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35.2</w:t>
            </w:r>
          </w:p>
          <w:p w14:paraId="731DF5B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(30.9-39.7)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68F08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16.1</w:t>
            </w:r>
          </w:p>
          <w:p w14:paraId="57DF828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(11.0-22.4)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9EF33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46.7</w:t>
            </w:r>
          </w:p>
          <w:p w14:paraId="50E683F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(40.8-52.0)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0760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15.2</w:t>
            </w:r>
          </w:p>
          <w:p w14:paraId="2D9D2E0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(10.5-21.5)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FBBEE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48.0</w:t>
            </w:r>
          </w:p>
          <w:p w14:paraId="31D851A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(42.1-54.1)</w:t>
            </w:r>
          </w:p>
        </w:tc>
      </w:tr>
      <w:tr w:rsidR="00070DF6" w14:paraId="0E3210DA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765DF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Peripheral washout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00B61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59.4</w:t>
            </w:r>
          </w:p>
          <w:p w14:paraId="45572C0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(54.8-63.9)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41234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6.9</w:t>
            </w:r>
          </w:p>
          <w:p w14:paraId="29F2EB4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(3.6-11.7)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38DB2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91.0</w:t>
            </w:r>
          </w:p>
          <w:p w14:paraId="0B3B871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(87.1-94.0)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BB1C4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31.6</w:t>
            </w:r>
          </w:p>
          <w:p w14:paraId="7637D6B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(17.5-48.7)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34C99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61.9</w:t>
            </w:r>
          </w:p>
          <w:p w14:paraId="1F25F4E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(57.1-66.5)</w:t>
            </w:r>
          </w:p>
        </w:tc>
      </w:tr>
      <w:tr w:rsidR="00070DF6" w14:paraId="0D89496D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BD2C2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Delayed central enhancement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52928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57.9</w:t>
            </w:r>
          </w:p>
          <w:p w14:paraId="17CD1DA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(53.2-62.4)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F6DE1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</w:p>
          <w:p w14:paraId="43B2029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(0.0-1.7)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19976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92.7</w:t>
            </w:r>
          </w:p>
          <w:p w14:paraId="33D2D1C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(89.1-95.0)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C71E2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0.0</w:t>
            </w:r>
          </w:p>
          <w:p w14:paraId="26DBB97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(0.0-1.3)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667167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60.6</w:t>
            </w:r>
          </w:p>
          <w:p w14:paraId="4BD6E12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(55.9-65.2)</w:t>
            </w:r>
          </w:p>
        </w:tc>
      </w:tr>
      <w:tr w:rsidR="00070DF6" w14:paraId="3E39EAE1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D2986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Infiltrative appearance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2DEEB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46.0</w:t>
            </w:r>
          </w:p>
          <w:p w14:paraId="552C35B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(41.4-50.7)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1515F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25.9</w:t>
            </w:r>
          </w:p>
          <w:p w14:paraId="6FF80A2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(19.5-33.0)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A981B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58.1</w:t>
            </w:r>
          </w:p>
          <w:p w14:paraId="16E0ED6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(52.2-63.0)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00E95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27.1</w:t>
            </w:r>
          </w:p>
          <w:p w14:paraId="1405067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(20.5-34.5)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FD6359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56.6</w:t>
            </w:r>
          </w:p>
          <w:p w14:paraId="77D1947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(50.7-62.3)</w:t>
            </w:r>
          </w:p>
        </w:tc>
      </w:tr>
      <w:tr w:rsidR="00070DF6" w14:paraId="51996BB4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F49C9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Necrosis or severe ischemia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92756E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53.8</w:t>
            </w:r>
          </w:p>
          <w:p w14:paraId="153E52F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(49.1-58.4)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0155D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75.9</w:t>
            </w:r>
          </w:p>
          <w:p w14:paraId="35464AC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(68.8-82.0)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4B0A1C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40.5</w:t>
            </w:r>
          </w:p>
          <w:p w14:paraId="673BC43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(34.8-46.0)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E4035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43.4</w:t>
            </w:r>
          </w:p>
          <w:p w14:paraId="18602C3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(37.8-49.2)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8E1D1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73.0</w:t>
            </w:r>
          </w:p>
          <w:p w14:paraId="32FDE72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(66.0-80.3)</w:t>
            </w:r>
          </w:p>
        </w:tc>
      </w:tr>
      <w:tr w:rsidR="00070DF6" w14:paraId="12CCB845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C5BC8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Targetoid TP or HBP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DD216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47.4</w:t>
            </w:r>
          </w:p>
          <w:p w14:paraId="7756B73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(36.0-59.1)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BFBA8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12.8</w:t>
            </w:r>
          </w:p>
          <w:p w14:paraId="5A63CF7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(4.3-27.4)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1BF7A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82.1</w:t>
            </w:r>
          </w:p>
          <w:p w14:paraId="45F99F0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(66.5-92.0)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457DBE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41.7</w:t>
            </w:r>
          </w:p>
          <w:p w14:paraId="099C753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(15.2-72.3)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49138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48.5</w:t>
            </w:r>
          </w:p>
          <w:p w14:paraId="587EC80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(36.0-61.1)</w:t>
            </w:r>
          </w:p>
        </w:tc>
      </w:tr>
      <w:tr w:rsidR="00070DF6" w14:paraId="61232D43" w14:textId="77777777">
        <w:trPr>
          <w:cantSplit/>
          <w:trHeight w:val="202"/>
          <w:jc w:val="center"/>
        </w:trPr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C5EEF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Targetoid restriction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E6DEAB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39.7</w:t>
            </w:r>
          </w:p>
          <w:p w14:paraId="29D1B4D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(28.8-51.5)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D1441F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2.6</w:t>
            </w:r>
          </w:p>
          <w:p w14:paraId="3D33D66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(0.1-13.5)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8B6263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76.9</w:t>
            </w:r>
          </w:p>
          <w:p w14:paraId="4EE5915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(60.7-88.0)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0532E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10.0</w:t>
            </w:r>
          </w:p>
          <w:p w14:paraId="5A7FD87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(0.3-44.5)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A0E8D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44.1</w:t>
            </w:r>
          </w:p>
          <w:p w14:paraId="391120C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(32.1-56.7)</w:t>
            </w:r>
          </w:p>
        </w:tc>
      </w:tr>
    </w:tbl>
    <w:p w14:paraId="1D8C3B4F" w14:textId="77777777" w:rsidR="00070DF6" w:rsidRDefault="00070DF6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27CC029E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Abbreviations: HCC, hepatocellular carcinoma; CI, confidence intervals.</w:t>
      </w:r>
    </w:p>
    <w:p w14:paraId="588D34B9" w14:textId="77777777" w:rsidR="00070DF6" w:rsidRDefault="007337F8">
      <w:pPr>
        <w:ind w:firstLineChars="50" w:firstLine="100"/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Note:</w:t>
      </w:r>
      <w:r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 xml:space="preserve"> a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Data assessed in the HBA-MRI and ECA-MRI group, </w:t>
      </w:r>
      <w:r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 xml:space="preserve">b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Data assessed only in the HBA-MRI group.</w:t>
      </w:r>
    </w:p>
    <w:p w14:paraId="3C2C886E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</w:p>
    <w:p w14:paraId="137ABB08" w14:textId="77777777" w:rsidR="00070DF6" w:rsidRDefault="00070DF6">
      <w:pPr>
        <w:rPr>
          <w:rFonts w:ascii="Times New Roman" w:eastAsia="宋体" w:hAnsi="Times New Roman" w:cs="Times New Roman"/>
          <w:color w:val="000000"/>
          <w:sz w:val="20"/>
          <w:szCs w:val="20"/>
        </w:rPr>
        <w:sectPr w:rsidR="00070DF6">
          <w:pgSz w:w="11906" w:h="16838"/>
          <w:pgMar w:top="1440" w:right="1803" w:bottom="1440" w:left="1803" w:header="851" w:footer="992" w:gutter="0"/>
          <w:cols w:space="720"/>
          <w:docGrid w:type="lines" w:linePitch="319"/>
        </w:sectPr>
      </w:pPr>
    </w:p>
    <w:p w14:paraId="6665D7ED" w14:textId="77777777" w:rsidR="00070DF6" w:rsidRDefault="007337F8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bookmarkStart w:id="7" w:name="_Hlk70783169"/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>Supplement Table 4. Univariate analysis of baseline characteristics with P&lt;0.05 on diagnosis for HCC.</w:t>
      </w:r>
    </w:p>
    <w:tbl>
      <w:tblPr>
        <w:tblW w:w="9226" w:type="dxa"/>
        <w:tblInd w:w="-426" w:type="dxa"/>
        <w:tblBorders>
          <w:top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"/>
        <w:gridCol w:w="1822"/>
        <w:gridCol w:w="840"/>
        <w:gridCol w:w="2783"/>
        <w:gridCol w:w="1700"/>
        <w:gridCol w:w="819"/>
      </w:tblGrid>
      <w:tr w:rsidR="00070DF6" w14:paraId="69859DD8" w14:textId="77777777">
        <w:trPr>
          <w:cantSplit/>
          <w:trHeight w:val="318"/>
        </w:trPr>
        <w:tc>
          <w:tcPr>
            <w:tcW w:w="1262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bookmarkEnd w:id="7"/>
          <w:p w14:paraId="6C199DE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822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DCA811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Odds ratio</w:t>
            </w:r>
          </w:p>
          <w:p w14:paraId="4CC79D7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F16C2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2783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CDC57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1C544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Odds ratio</w:t>
            </w:r>
          </w:p>
          <w:p w14:paraId="0ED9BB3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819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EF6F1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 value</w:t>
            </w:r>
          </w:p>
        </w:tc>
      </w:tr>
      <w:tr w:rsidR="00070DF6" w14:paraId="3942CA74" w14:textId="77777777">
        <w:trPr>
          <w:cantSplit/>
          <w:trHeight w:val="318"/>
        </w:trPr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05552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A1031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1.02 (1.00,1.03)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D00C3E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27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1693FE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Non-rim APHE</w:t>
            </w:r>
          </w:p>
          <w:p w14:paraId="7DC459F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BCB15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13.16 (8.30,20.85)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EC81F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56FB9364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5DA94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Sex</w:t>
            </w:r>
          </w:p>
          <w:p w14:paraId="6E34845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(female vs. male)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C55B7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0.24 (0.15,0.37)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151B82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114E6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Non-peripheral washout</w:t>
            </w:r>
          </w:p>
          <w:p w14:paraId="2DF9E11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3E326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12.04 (7.30,19.86)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21B3C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5B9BAE42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524DF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Cigarette</w:t>
            </w:r>
          </w:p>
          <w:p w14:paraId="4C854F5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40FA2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2.64 (1.69,4.14)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C932D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B0FE7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Enhancing capsule</w:t>
            </w:r>
          </w:p>
          <w:p w14:paraId="021EB4D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0D140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20.44 (9.85,42.42)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C6C5B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070DF6" w14:paraId="1C8A8518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78FD5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Alcohol</w:t>
            </w:r>
          </w:p>
          <w:p w14:paraId="029B7A2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1AAD12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3.49 (2.07,5.86)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26F04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DDCC1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fat in mass</w:t>
            </w:r>
          </w:p>
          <w:p w14:paraId="00EB231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AECF1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3.37 (1.47,7.73)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84AE6F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070DF6" w14:paraId="46180E7E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9209F8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Diabetes</w:t>
            </w:r>
          </w:p>
          <w:p w14:paraId="439474D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52B5B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2.27 (1.31,3.93)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1313D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EDD6F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Mosaic architecture</w:t>
            </w:r>
          </w:p>
          <w:p w14:paraId="125C4E6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A3846F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6.01 (1.23,29.27)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0850F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0.026</w:t>
            </w:r>
          </w:p>
        </w:tc>
      </w:tr>
      <w:tr w:rsidR="00070DF6" w14:paraId="0E7DC585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3F0D90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HBeAb</w:t>
            </w:r>
          </w:p>
          <w:p w14:paraId="69C2D8E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307FD5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2.52 (1.70,3.75)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48DFFB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698E47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Nodule-in-nodule</w:t>
            </w:r>
          </w:p>
          <w:p w14:paraId="52820EF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84C9C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5.89 (3.74,9.26)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3D01E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6EB69ED2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0F3C5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HBcAb</w:t>
            </w:r>
          </w:p>
          <w:p w14:paraId="058976F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A6D56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3.03 (1.94,4.74)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C549B5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D74B4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Infiltrative appearance</w:t>
            </w:r>
          </w:p>
          <w:p w14:paraId="5270403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5C016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0.48 (0.32,0.73)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AF9A1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551AC8D7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F7C8E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HCV</w:t>
            </w:r>
          </w:p>
          <w:p w14:paraId="32E37EC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83033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3.25 (1.27,8.32)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920136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96156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Blood products in mass</w:t>
            </w:r>
          </w:p>
          <w:p w14:paraId="6EBF5A2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F3105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6.83 (2.71,17.20)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C6C90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04FC83A2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97BBE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ALP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B10073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 (0.99,1.00)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0F1F70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D9F12A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Necrosis or severe ischemia</w:t>
            </w:r>
          </w:p>
          <w:p w14:paraId="6A9C3AB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86078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2.14 (1.41,3.25)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DAA51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3BEF5562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527F4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AFP</w:t>
            </w:r>
          </w:p>
          <w:p w14:paraId="05E9545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≤20 vs &gt;20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55FC2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 (1.00,1.00)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B8315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4B005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Rim APHE</w:t>
            </w:r>
          </w:p>
          <w:p w14:paraId="2D59337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1853F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0.17 (0.11,0.27)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5A0E9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15A2077D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AB5AD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CEA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3C95DA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0.93 (0.89,0.98)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F19835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D06DA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Transitional phase hypointensity</w:t>
            </w:r>
          </w:p>
          <w:p w14:paraId="770AAF3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FF01F1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5.01 (1.84,13.66)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E51D4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070DF6" w14:paraId="0E2FC344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060B3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CA125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6E84D4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0.99 (0.99,1.00)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E8E3D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979D3E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HBP hypointensity</w:t>
            </w:r>
          </w:p>
          <w:p w14:paraId="41C1FC4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F75F8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5.57 (2.04,15.23)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19431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070DF6" w14:paraId="1164C858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62CF7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CA19.9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BEA25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 (1.00,1.00)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66925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9BA7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Targetoid restriction</w:t>
            </w:r>
          </w:p>
          <w:p w14:paraId="24429E4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BDDA3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0.09 (0.01,0.73)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6A199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070DF6" w14:paraId="2CC2D266" w14:textId="77777777">
        <w:trPr>
          <w:cantSplit/>
          <w:trHeight w:val="318"/>
        </w:trPr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668F90" w14:textId="77777777" w:rsidR="00070DF6" w:rsidRDefault="00070DF6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39E7EFA" w14:textId="77777777" w:rsidR="00070DF6" w:rsidRDefault="00070DF6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highlight w:val="red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9F35E" w14:textId="77777777" w:rsidR="00070DF6" w:rsidRDefault="00070DF6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7A3FF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Restricted diffusion</w:t>
            </w:r>
          </w:p>
          <w:p w14:paraId="7BF54A0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(yes vs. no)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27256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29.36 (3.65,235.99)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D28EF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</w:tbl>
    <w:p w14:paraId="490E6FE4" w14:textId="77777777" w:rsidR="00070DF6" w:rsidRDefault="00070DF6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49E759B1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Abbreviations: HCC, hepatocellular carcinoma; CI, confidence intervals; AFP, alpha fetoprotein; HCV, hepatitis C virus; ALP, alkaline phosphatase;</w:t>
      </w:r>
    </w:p>
    <w:p w14:paraId="4B68A94D" w14:textId="77777777" w:rsidR="00070DF6" w:rsidRDefault="007337F8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CEA, carcinoma embryonic antigen; APHE, Arterial phase high enhancement; HBP, hepatobiliary phase</w:t>
      </w:r>
    </w:p>
    <w:p w14:paraId="0933CC30" w14:textId="77777777" w:rsidR="00070DF6" w:rsidRDefault="00070DF6">
      <w:pPr>
        <w:widowControl/>
        <w:jc w:val="left"/>
        <w:rPr>
          <w:rFonts w:ascii="Times New Roman" w:eastAsia="宋体" w:hAnsi="Times New Roman" w:cs="Times New Roman"/>
          <w:color w:val="000000"/>
          <w:sz w:val="20"/>
          <w:szCs w:val="20"/>
        </w:rPr>
        <w:sectPr w:rsidR="00070DF6">
          <w:pgSz w:w="11906" w:h="16838"/>
          <w:pgMar w:top="1440" w:right="1440" w:bottom="1440" w:left="1440" w:header="851" w:footer="992" w:gutter="0"/>
          <w:cols w:space="720"/>
          <w:docGrid w:type="lines" w:linePitch="319"/>
        </w:sectPr>
      </w:pPr>
    </w:p>
    <w:p w14:paraId="232CFF6B" w14:textId="77777777" w:rsidR="00070DF6" w:rsidRDefault="007337F8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bookmarkStart w:id="8" w:name="_Hlk70783234"/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 Table 5. </w:t>
      </w:r>
      <w:bookmarkStart w:id="9" w:name="OLE_LINK13"/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Diagnostic performance based on different radiological examination in external cohort.</w:t>
      </w:r>
      <w:bookmarkEnd w:id="8"/>
      <w:bookmarkEnd w:id="9"/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Y="248"/>
        <w:tblW w:w="91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398"/>
        <w:gridCol w:w="1252"/>
        <w:gridCol w:w="1040"/>
        <w:gridCol w:w="1040"/>
        <w:gridCol w:w="1040"/>
        <w:gridCol w:w="1040"/>
        <w:gridCol w:w="1042"/>
      </w:tblGrid>
      <w:tr w:rsidR="00070DF6" w14:paraId="26CE7407" w14:textId="77777777">
        <w:trPr>
          <w:cantSplit/>
          <w:trHeight w:val="336"/>
        </w:trPr>
        <w:tc>
          <w:tcPr>
            <w:tcW w:w="127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4F654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Examination</w:t>
            </w:r>
          </w:p>
          <w:p w14:paraId="50ECC0C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3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25ACCC1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Model</w:t>
            </w:r>
          </w:p>
          <w:p w14:paraId="711F605B" w14:textId="77777777" w:rsidR="00070DF6" w:rsidRDefault="00070DF6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BC06B8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AUC</w:t>
            </w:r>
          </w:p>
          <w:p w14:paraId="7FE93C2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(95% CI)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B5B3E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Accuracy</w:t>
            </w:r>
          </w:p>
          <w:p w14:paraId="22C2A79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0A31D9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Sensitivity</w:t>
            </w:r>
          </w:p>
          <w:p w14:paraId="2CB2573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C87F0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Specificity</w:t>
            </w:r>
          </w:p>
          <w:p w14:paraId="36BEAD5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0C2B4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PPV</w:t>
            </w:r>
          </w:p>
          <w:p w14:paraId="09E64D9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04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3B762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NPV</w:t>
            </w:r>
          </w:p>
          <w:p w14:paraId="7B31211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(n)</w:t>
            </w:r>
          </w:p>
        </w:tc>
      </w:tr>
      <w:tr w:rsidR="00070DF6" w14:paraId="3ECCDB1D" w14:textId="77777777">
        <w:trPr>
          <w:cantSplit/>
          <w:trHeight w:val="336"/>
        </w:trPr>
        <w:tc>
          <w:tcPr>
            <w:tcW w:w="127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945E4E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 (n=89)</w:t>
            </w:r>
          </w:p>
        </w:tc>
        <w:tc>
          <w:tcPr>
            <w:tcW w:w="139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6BE3E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Imaging model</w:t>
            </w:r>
          </w:p>
        </w:tc>
        <w:tc>
          <w:tcPr>
            <w:tcW w:w="125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6B143C7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83.6</w:t>
            </w:r>
          </w:p>
          <w:p w14:paraId="02615A2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(75.0, 92.1)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BCB923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66.3</w:t>
            </w:r>
          </w:p>
          <w:p w14:paraId="7BB4DC8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(59/89)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47C75A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31.0</w:t>
            </w:r>
          </w:p>
          <w:p w14:paraId="15BAE02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(13/42)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D356F5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97.9</w:t>
            </w:r>
          </w:p>
          <w:p w14:paraId="45FD212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(46/47)</w:t>
            </w:r>
          </w:p>
        </w:tc>
        <w:tc>
          <w:tcPr>
            <w:tcW w:w="10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EE29D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92.9</w:t>
            </w:r>
          </w:p>
          <w:p w14:paraId="3DC6FD6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(13/14)</w:t>
            </w:r>
          </w:p>
        </w:tc>
        <w:tc>
          <w:tcPr>
            <w:tcW w:w="10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F5623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61.3</w:t>
            </w:r>
          </w:p>
          <w:p w14:paraId="01C6B2F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(46/75)</w:t>
            </w:r>
          </w:p>
        </w:tc>
      </w:tr>
      <w:tr w:rsidR="00070DF6" w14:paraId="7FF57ED3" w14:textId="77777777">
        <w:trPr>
          <w:cantSplit/>
          <w:trHeight w:val="33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FECD84" w14:textId="77777777" w:rsidR="00070DF6" w:rsidRDefault="00070DF6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1F139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Clinical-imaging model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03FBBD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88.6 </w:t>
            </w:r>
          </w:p>
          <w:p w14:paraId="3815BFE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(81.4, 95.9)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7005D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84.3</w:t>
            </w:r>
          </w:p>
          <w:p w14:paraId="259CEBC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(75/89)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0E605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71.4</w:t>
            </w:r>
          </w:p>
          <w:p w14:paraId="129235F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(30/42)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E2DB24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95.7</w:t>
            </w:r>
          </w:p>
          <w:p w14:paraId="0A1C39D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(45/47)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E29E0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93.8</w:t>
            </w:r>
          </w:p>
          <w:p w14:paraId="4BD4641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(30/32)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112E43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79.0</w:t>
            </w:r>
          </w:p>
          <w:p w14:paraId="64287AA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(45/57)</w:t>
            </w:r>
          </w:p>
        </w:tc>
      </w:tr>
      <w:tr w:rsidR="00070DF6" w14:paraId="08C5340F" w14:textId="77777777">
        <w:trPr>
          <w:cantSplit/>
          <w:trHeight w:val="33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80F6D0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ACE-MRI (n=101)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D6492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Imaging model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1C081E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83.7 </w:t>
            </w:r>
          </w:p>
          <w:p w14:paraId="514471F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(75.9, 91.6)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D575B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71.4</w:t>
            </w:r>
          </w:p>
          <w:p w14:paraId="1D11BB8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(35/49)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C551AC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78.9</w:t>
            </w:r>
          </w:p>
          <w:p w14:paraId="77F0A56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(41/52)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07005E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76.1</w:t>
            </w:r>
          </w:p>
          <w:p w14:paraId="35A5F1C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(35/46)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398B7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76.1</w:t>
            </w:r>
          </w:p>
          <w:p w14:paraId="4CA8B0E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(35/46)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E97186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74.6</w:t>
            </w:r>
          </w:p>
          <w:p w14:paraId="0590381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(41/55)</w:t>
            </w:r>
          </w:p>
        </w:tc>
      </w:tr>
      <w:tr w:rsidR="00070DF6" w14:paraId="0049EEC4" w14:textId="77777777">
        <w:trPr>
          <w:cantSplit/>
          <w:trHeight w:val="336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6AEB89" w14:textId="77777777" w:rsidR="00070DF6" w:rsidRDefault="00070DF6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0DA903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Clinical-imaging model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BDB05E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91.3 </w:t>
            </w:r>
          </w:p>
          <w:p w14:paraId="6C7DBDF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(85.7, 96.8)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EEE7BA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87.8</w:t>
            </w:r>
          </w:p>
          <w:p w14:paraId="0E0AD9D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(43/49)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53BF9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80.8</w:t>
            </w:r>
          </w:p>
          <w:p w14:paraId="14EA877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(42/52)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45C624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81.1</w:t>
            </w:r>
          </w:p>
          <w:p w14:paraId="673353D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(43/53)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7258B8C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81.1</w:t>
            </w:r>
          </w:p>
          <w:p w14:paraId="3667452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(43/53)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2D524C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87.5</w:t>
            </w:r>
          </w:p>
          <w:p w14:paraId="35F12CA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(42/48)</w:t>
            </w:r>
          </w:p>
        </w:tc>
      </w:tr>
      <w:tr w:rsidR="00070DF6" w14:paraId="147F56CE" w14:textId="77777777">
        <w:trPr>
          <w:cantSplit/>
          <w:trHeight w:val="336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59734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HBA-MRI</w:t>
            </w:r>
          </w:p>
          <w:p w14:paraId="15A731E0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(n=37)</w:t>
            </w:r>
          </w:p>
        </w:tc>
        <w:tc>
          <w:tcPr>
            <w:tcW w:w="1398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A31152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Imaging model</w:t>
            </w:r>
          </w:p>
        </w:tc>
        <w:tc>
          <w:tcPr>
            <w:tcW w:w="125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5805242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70.2 </w:t>
            </w:r>
          </w:p>
          <w:p w14:paraId="5849B63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(51.6, 88.7)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E0ADC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47.1</w:t>
            </w:r>
          </w:p>
          <w:p w14:paraId="2C779BE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(8/17)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A513B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90.0</w:t>
            </w:r>
          </w:p>
          <w:p w14:paraId="6EF1ED5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(18/20)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22AA2E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80.0</w:t>
            </w:r>
          </w:p>
          <w:p w14:paraId="48B86DA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(8/10)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652A10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80.0</w:t>
            </w:r>
          </w:p>
          <w:p w14:paraId="0AF8D786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(8/10)</w:t>
            </w:r>
          </w:p>
        </w:tc>
        <w:tc>
          <w:tcPr>
            <w:tcW w:w="1042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770EFD2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66.7</w:t>
            </w:r>
          </w:p>
          <w:p w14:paraId="12AD115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(18/27)</w:t>
            </w:r>
          </w:p>
        </w:tc>
      </w:tr>
      <w:tr w:rsidR="00070DF6" w14:paraId="4B38DC7C" w14:textId="77777777">
        <w:trPr>
          <w:cantSplit/>
          <w:trHeight w:val="336"/>
        </w:trPr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31DDA5" w14:textId="77777777" w:rsidR="00070DF6" w:rsidRDefault="00070DF6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81107B7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Clinical-imaging model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14:paraId="0061CC3B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89.3 </w:t>
            </w:r>
          </w:p>
          <w:p w14:paraId="42E4914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(78.1, 100.0)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5A54FB1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70.6</w:t>
            </w:r>
          </w:p>
          <w:p w14:paraId="41EF22CD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(12/17)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E16E2B9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95.0</w:t>
            </w:r>
          </w:p>
          <w:p w14:paraId="1F049B4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(19/20)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EC635AF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95.0</w:t>
            </w:r>
          </w:p>
          <w:p w14:paraId="65063F35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(19/20)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B3BCC8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92.3</w:t>
            </w:r>
          </w:p>
          <w:p w14:paraId="795E070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(12/13)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741084A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79.2</w:t>
            </w:r>
          </w:p>
          <w:p w14:paraId="04E7C9E4" w14:textId="77777777" w:rsidR="00070DF6" w:rsidRDefault="007337F8">
            <w:pPr>
              <w:adjustRightInd w:val="0"/>
              <w:spacing w:before="20" w:after="2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(19/24)</w:t>
            </w:r>
          </w:p>
        </w:tc>
      </w:tr>
    </w:tbl>
    <w:p w14:paraId="5F6F64C6" w14:textId="77777777" w:rsidR="00070DF6" w:rsidRDefault="00070DF6">
      <w:pPr>
        <w:adjustRightInd w:val="0"/>
        <w:spacing w:before="20" w:after="20"/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4F79F711" w14:textId="77777777" w:rsidR="00070DF6" w:rsidRDefault="007337F8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Abbreviations: HCC, hepatocellular carcinoma;</w:t>
      </w:r>
      <w:bookmarkStart w:id="10" w:name="_Hlk70781197"/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PPV, positive predictive value; NPV, negative predictive value;</w:t>
      </w:r>
      <w:bookmarkEnd w:id="10"/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CI, confidence intervals; CT, computed tomography; HBA-MRI, hepatobiliary contrast agent magnetic resonance imaging; ACE-MRI: extracellular contrast agent magnetic resonance imaging</w:t>
      </w:r>
    </w:p>
    <w:p w14:paraId="150819AD" w14:textId="77777777" w:rsidR="00070DF6" w:rsidRDefault="007337F8">
      <w:pPr>
        <w:rPr>
          <w:rFonts w:ascii="Times New Roman" w:hAnsi="Times New Roman" w:cs="Times New Roman"/>
          <w:sz w:val="20"/>
          <w:szCs w:val="20"/>
        </w:rPr>
        <w:sectPr w:rsidR="00070DF6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br w:type="page"/>
      </w:r>
    </w:p>
    <w:p w14:paraId="72CDB4CC" w14:textId="77777777" w:rsidR="00070DF6" w:rsidRDefault="007337F8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>Supplement figure legends</w:t>
      </w:r>
    </w:p>
    <w:p w14:paraId="267B3161" w14:textId="0C7F60FB" w:rsidR="001668DE" w:rsidRPr="00186015" w:rsidRDefault="007337F8">
      <w:pPr>
        <w:spacing w:line="480" w:lineRule="auto"/>
        <w:rPr>
          <w:rStyle w:val="a9"/>
          <w:rFonts w:ascii="Times New Roman" w:hAnsi="Times New Roman" w:cs="Times New Roman"/>
          <w:color w:val="FF0000"/>
          <w:sz w:val="20"/>
          <w:szCs w:val="20"/>
        </w:rPr>
      </w:pPr>
      <w:r w:rsidRPr="003279CF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Supplementary Figure</w:t>
      </w:r>
      <w:r w:rsidR="00337FC2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 xml:space="preserve"> 1</w:t>
      </w:r>
      <w:r w:rsidRPr="003279CF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Flow chart outlining patient selection and grouping process in institution 2.</w:t>
      </w:r>
    </w:p>
    <w:p w14:paraId="09420510" w14:textId="77777777" w:rsidR="00186015" w:rsidRDefault="00186015">
      <w:pPr>
        <w:spacing w:line="480" w:lineRule="auto"/>
        <w:rPr>
          <w:rStyle w:val="a9"/>
          <w:rFonts w:ascii="Times New Roman" w:hAnsi="Times New Roman" w:cs="Times New Roman"/>
          <w:sz w:val="20"/>
          <w:szCs w:val="20"/>
        </w:rPr>
      </w:pPr>
    </w:p>
    <w:p w14:paraId="0A304CAD" w14:textId="07596B8B" w:rsidR="00070DF6" w:rsidRDefault="007337F8">
      <w:pPr>
        <w:spacing w:line="480" w:lineRule="auto"/>
        <w:rPr>
          <w:rStyle w:val="a9"/>
          <w:rFonts w:ascii="Times New Roman" w:hAnsi="Times New Roman" w:cs="Times New Roman"/>
          <w:sz w:val="20"/>
          <w:szCs w:val="20"/>
        </w:rPr>
      </w:pPr>
      <w:r>
        <w:rPr>
          <w:rStyle w:val="a9"/>
          <w:rFonts w:ascii="Times New Roman" w:hAnsi="Times New Roman" w:cs="Times New Roman"/>
          <w:sz w:val="20"/>
          <w:szCs w:val="20"/>
        </w:rPr>
        <w:t xml:space="preserve">Supplementary Figure </w:t>
      </w:r>
      <w:r w:rsidR="00337FC2">
        <w:rPr>
          <w:rStyle w:val="a9"/>
          <w:rFonts w:ascii="Times New Roman" w:hAnsi="Times New Roman" w:cs="Times New Roman"/>
          <w:sz w:val="20"/>
          <w:szCs w:val="20"/>
        </w:rPr>
        <w:t>2</w:t>
      </w:r>
      <w:r>
        <w:rPr>
          <w:rStyle w:val="a9"/>
          <w:rFonts w:ascii="Times New Roman" w:hAnsi="Times New Roman" w:cs="Times New Roman"/>
          <w:sz w:val="20"/>
          <w:szCs w:val="20"/>
        </w:rPr>
        <w:t xml:space="preserve"> </w:t>
      </w:r>
      <w:r w:rsidR="00486F6F" w:rsidRPr="003279CF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 xml:space="preserve">HBA-MR images of a 55-year-old man in low-risk population with HCC being classified to LR-5 (definite HCC). Pathological histology showed that HCC with Edmondson II grade </w:t>
      </w:r>
      <w:r w:rsidR="00486F6F" w:rsidRPr="003279CF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and</w:t>
      </w:r>
      <w:r w:rsidR="00486F6F" w:rsidRPr="003279CF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 xml:space="preserve"> its size is 6.9×5.1×4.2cm, liver fibrosis degree was F2. 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AFP was 3.33ng/ml. T1-weighted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), T2-weighted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b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), DWI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c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), T2-weighted fat suppressed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i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 phase showed a nodule with a lesion in hepatic segment I respectively. The nodule showed non-rim hyperenhancement in the arterial phase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d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 and non-peripheral washout and capsule enhancement in the portal venous phase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e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), venous phase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f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), transitional phase (g) and hepatobiliary phase (</w:t>
      </w:r>
      <w:r w:rsidR="00486F6F" w:rsidRPr="00264218">
        <w:rPr>
          <w:rStyle w:val="a9"/>
          <w:rFonts w:ascii="Times New Roman" w:hAnsi="Times New Roman" w:cs="Times New Roman" w:hint="eastAsia"/>
          <w:color w:val="000000" w:themeColor="text1"/>
          <w:sz w:val="20"/>
          <w:szCs w:val="20"/>
        </w:rPr>
        <w:t>h</w:t>
      </w:r>
      <w:r w:rsidR="00486F6F" w:rsidRPr="00264218">
        <w:rPr>
          <w:rStyle w:val="a9"/>
          <w:rFonts w:ascii="Times New Roman" w:hAnsi="Times New Roman" w:cs="Times New Roman"/>
          <w:color w:val="000000" w:themeColor="text1"/>
          <w:sz w:val="20"/>
          <w:szCs w:val="20"/>
        </w:rPr>
        <w:t>).</w:t>
      </w:r>
      <w:r w:rsidR="00486F6F">
        <w:rPr>
          <w:rStyle w:val="a9"/>
          <w:rFonts w:ascii="Times New Roman" w:hAnsi="Times New Roman" w:cs="Times New Roman" w:hint="eastAsia"/>
          <w:color w:val="FF0000"/>
          <w:sz w:val="20"/>
          <w:szCs w:val="20"/>
        </w:rPr>
        <w:t xml:space="preserve"> 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The white arrow showed the necrotic area where it unenhanced and showed hypointense during each phase.</w:t>
      </w:r>
    </w:p>
    <w:p w14:paraId="1A72CD39" w14:textId="77777777" w:rsidR="00186015" w:rsidRDefault="00186015">
      <w:pPr>
        <w:spacing w:line="480" w:lineRule="auto"/>
        <w:rPr>
          <w:rStyle w:val="a9"/>
          <w:rFonts w:ascii="Times New Roman" w:eastAsia="宋体" w:hAnsi="Times New Roman" w:cs="Times New Roman"/>
          <w:sz w:val="20"/>
          <w:szCs w:val="20"/>
        </w:rPr>
      </w:pPr>
    </w:p>
    <w:p w14:paraId="79FA42C4" w14:textId="6FA8241F" w:rsidR="00070DF6" w:rsidRDefault="007337F8">
      <w:pPr>
        <w:spacing w:line="480" w:lineRule="auto"/>
        <w:rPr>
          <w:rStyle w:val="a9"/>
          <w:rFonts w:ascii="Times New Roman" w:hAnsi="Times New Roman" w:cs="Times New Roman"/>
          <w:sz w:val="20"/>
          <w:szCs w:val="20"/>
        </w:rPr>
      </w:pPr>
      <w:r>
        <w:rPr>
          <w:rStyle w:val="a9"/>
          <w:rFonts w:ascii="Times New Roman" w:hAnsi="Times New Roman" w:cs="Times New Roman"/>
          <w:sz w:val="20"/>
          <w:szCs w:val="20"/>
        </w:rPr>
        <w:t xml:space="preserve">Supplementary </w:t>
      </w:r>
      <w:bookmarkStart w:id="11" w:name="OLE_LINK6"/>
      <w:bookmarkStart w:id="12" w:name="OLE_LINK10"/>
      <w:r>
        <w:rPr>
          <w:rStyle w:val="a9"/>
          <w:rFonts w:ascii="Times New Roman" w:hAnsi="Times New Roman" w:cs="Times New Roman"/>
          <w:sz w:val="20"/>
          <w:szCs w:val="20"/>
        </w:rPr>
        <w:t>Figure</w:t>
      </w:r>
      <w:bookmarkEnd w:id="11"/>
      <w:bookmarkEnd w:id="12"/>
      <w:r>
        <w:rPr>
          <w:rStyle w:val="a9"/>
          <w:rFonts w:ascii="Times New Roman" w:hAnsi="Times New Roman" w:cs="Times New Roman"/>
          <w:sz w:val="20"/>
          <w:szCs w:val="20"/>
        </w:rPr>
        <w:t xml:space="preserve"> </w:t>
      </w:r>
      <w:r w:rsidR="00337FC2">
        <w:rPr>
          <w:rStyle w:val="a9"/>
          <w:rFonts w:ascii="Times New Roman" w:hAnsi="Times New Roman" w:cs="Times New Roman"/>
          <w:sz w:val="20"/>
          <w:szCs w:val="20"/>
        </w:rPr>
        <w:t>3</w:t>
      </w:r>
      <w:r>
        <w:rPr>
          <w:rStyle w:val="a9"/>
          <w:rFonts w:ascii="Times New Roman" w:hAnsi="Times New Roman" w:cs="Times New Roman"/>
          <w:sz w:val="20"/>
          <w:szCs w:val="20"/>
        </w:rPr>
        <w:t xml:space="preserve">. 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 xml:space="preserve">HBA-MR images of a 63-year-old man in low-risk population with HCC being classified to LR-M (definite malignancy). HCC with Edmondson </w:t>
      </w:r>
      <w:r w:rsidR="00486F6F">
        <w:rPr>
          <w:rStyle w:val="a9"/>
          <w:rFonts w:ascii="Times New Roman" w:eastAsia="宋体" w:hAnsi="Times New Roman" w:cs="Times New Roman"/>
          <w:sz w:val="20"/>
          <w:szCs w:val="20"/>
        </w:rPr>
        <w:t>Ⅱ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 xml:space="preserve"> grade and its size is 6×5×4cm. Liver fibrosis is </w:t>
      </w:r>
      <w:r w:rsidR="00486F6F">
        <w:rPr>
          <w:rFonts w:ascii="Times New Roman" w:eastAsia="宋体" w:hAnsi="Times New Roman" w:cs="Times New Roman"/>
          <w:sz w:val="20"/>
          <w:szCs w:val="20"/>
        </w:rPr>
        <w:t>F2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. AFP is 3.98ng/ml. T1-weighted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a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 and T2-weighted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b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 phase shows a nodule with haemorrhage sign in hepatic segment VI/VII. A rim hyperenhancement and delayed central enhancement with tumor necrosis show in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d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 the portal venous phase, venous phase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e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 and transitional phase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g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). Lesion shows hypointense in hepatobiliary phase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h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). T2-weighted fat suppressed unenhanced MR image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i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 and DWI (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c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) also show hyperintense lesion. T</w:t>
      </w:r>
      <w:r w:rsidR="00486F6F">
        <w:rPr>
          <w:rStyle w:val="a9"/>
          <w:rFonts w:ascii="Times New Roman" w:hAnsi="Times New Roman" w:cs="Times New Roman" w:hint="eastAsia"/>
          <w:sz w:val="20"/>
          <w:szCs w:val="20"/>
        </w:rPr>
        <w:t>h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 xml:space="preserve">e white </w:t>
      </w:r>
      <w:r w:rsidR="00486F6F" w:rsidRPr="003D3F82">
        <w:rPr>
          <w:rStyle w:val="a9"/>
          <w:rFonts w:ascii="Times New Roman" w:hAnsi="Times New Roman" w:cs="Times New Roman"/>
          <w:sz w:val="20"/>
          <w:szCs w:val="20"/>
        </w:rPr>
        <w:t>asterisk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 xml:space="preserve"> showed the </w:t>
      </w:r>
      <w:r w:rsidR="00486F6F" w:rsidRPr="003D3F82">
        <w:rPr>
          <w:rStyle w:val="a9"/>
          <w:rFonts w:ascii="Times New Roman" w:hAnsi="Times New Roman" w:cs="Times New Roman"/>
          <w:sz w:val="20"/>
          <w:szCs w:val="20"/>
        </w:rPr>
        <w:t>hyperintense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 xml:space="preserve"> area in plain scan where it thought to be </w:t>
      </w:r>
      <w:r w:rsidR="00486F6F" w:rsidRPr="003D3F82">
        <w:rPr>
          <w:rStyle w:val="a9"/>
          <w:rFonts w:ascii="Times New Roman" w:hAnsi="Times New Roman" w:cs="Times New Roman"/>
          <w:sz w:val="20"/>
          <w:szCs w:val="20"/>
        </w:rPr>
        <w:t>intra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-</w:t>
      </w:r>
      <w:r w:rsidR="00486F6F" w:rsidRPr="003D3F82">
        <w:rPr>
          <w:rStyle w:val="a9"/>
          <w:rFonts w:ascii="Times New Roman" w:hAnsi="Times New Roman" w:cs="Times New Roman"/>
          <w:sz w:val="20"/>
          <w:szCs w:val="20"/>
        </w:rPr>
        <w:t>tumorous hemorrhage</w:t>
      </w:r>
      <w:r w:rsidR="00486F6F">
        <w:rPr>
          <w:rStyle w:val="a9"/>
          <w:rFonts w:ascii="Times New Roman" w:hAnsi="Times New Roman" w:cs="Times New Roman"/>
          <w:sz w:val="20"/>
          <w:szCs w:val="20"/>
        </w:rPr>
        <w:t>. The white arrow showed the necrotic area where it unenhanced and showed hypointense during each phase.</w:t>
      </w:r>
    </w:p>
    <w:sectPr w:rsidR="00070DF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CB1FC" w14:textId="77777777" w:rsidR="00394E6E" w:rsidRDefault="00394E6E" w:rsidP="003D3F82">
      <w:r>
        <w:separator/>
      </w:r>
    </w:p>
  </w:endnote>
  <w:endnote w:type="continuationSeparator" w:id="0">
    <w:p w14:paraId="7318A15B" w14:textId="77777777" w:rsidR="00394E6E" w:rsidRDefault="00394E6E" w:rsidP="003D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E36F6" w14:textId="77777777" w:rsidR="00394E6E" w:rsidRDefault="00394E6E" w:rsidP="003D3F82">
      <w:r>
        <w:separator/>
      </w:r>
    </w:p>
  </w:footnote>
  <w:footnote w:type="continuationSeparator" w:id="0">
    <w:p w14:paraId="14B15E62" w14:textId="77777777" w:rsidR="00394E6E" w:rsidRDefault="00394E6E" w:rsidP="003D3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E95"/>
    <w:rsid w:val="000531AE"/>
    <w:rsid w:val="00055F75"/>
    <w:rsid w:val="00070DF6"/>
    <w:rsid w:val="00085120"/>
    <w:rsid w:val="00097160"/>
    <w:rsid w:val="000A0DEC"/>
    <w:rsid w:val="000D18B2"/>
    <w:rsid w:val="000D751E"/>
    <w:rsid w:val="000E088C"/>
    <w:rsid w:val="00112907"/>
    <w:rsid w:val="00115E95"/>
    <w:rsid w:val="00144B55"/>
    <w:rsid w:val="00153225"/>
    <w:rsid w:val="001668DE"/>
    <w:rsid w:val="001745CA"/>
    <w:rsid w:val="00180B46"/>
    <w:rsid w:val="00186015"/>
    <w:rsid w:val="001E2CDB"/>
    <w:rsid w:val="00264218"/>
    <w:rsid w:val="00274AF8"/>
    <w:rsid w:val="00317A30"/>
    <w:rsid w:val="00326B50"/>
    <w:rsid w:val="003271ED"/>
    <w:rsid w:val="003279CF"/>
    <w:rsid w:val="00337FC2"/>
    <w:rsid w:val="00345A1A"/>
    <w:rsid w:val="003740D3"/>
    <w:rsid w:val="00394E6E"/>
    <w:rsid w:val="003D3F82"/>
    <w:rsid w:val="00436584"/>
    <w:rsid w:val="00436715"/>
    <w:rsid w:val="004641A1"/>
    <w:rsid w:val="00466F37"/>
    <w:rsid w:val="00474608"/>
    <w:rsid w:val="00486F6F"/>
    <w:rsid w:val="004A3897"/>
    <w:rsid w:val="004F5E72"/>
    <w:rsid w:val="0050395F"/>
    <w:rsid w:val="00532E63"/>
    <w:rsid w:val="005359C8"/>
    <w:rsid w:val="00537AC5"/>
    <w:rsid w:val="00550F6F"/>
    <w:rsid w:val="0055538E"/>
    <w:rsid w:val="00642AFA"/>
    <w:rsid w:val="006B5E18"/>
    <w:rsid w:val="006F04E7"/>
    <w:rsid w:val="006F1A25"/>
    <w:rsid w:val="007070F9"/>
    <w:rsid w:val="00716F86"/>
    <w:rsid w:val="007337F8"/>
    <w:rsid w:val="00754A47"/>
    <w:rsid w:val="007633C3"/>
    <w:rsid w:val="007A00EE"/>
    <w:rsid w:val="007A33BD"/>
    <w:rsid w:val="007E607D"/>
    <w:rsid w:val="007E652D"/>
    <w:rsid w:val="007F1757"/>
    <w:rsid w:val="007F4D3F"/>
    <w:rsid w:val="00830474"/>
    <w:rsid w:val="00831C0C"/>
    <w:rsid w:val="0084049D"/>
    <w:rsid w:val="00854F9C"/>
    <w:rsid w:val="008842E3"/>
    <w:rsid w:val="00896DA5"/>
    <w:rsid w:val="008F1E79"/>
    <w:rsid w:val="00921848"/>
    <w:rsid w:val="009357B0"/>
    <w:rsid w:val="009B0B88"/>
    <w:rsid w:val="009C5FEE"/>
    <w:rsid w:val="009D7D93"/>
    <w:rsid w:val="009F1406"/>
    <w:rsid w:val="00A03FD7"/>
    <w:rsid w:val="00A0722C"/>
    <w:rsid w:val="00A27E8C"/>
    <w:rsid w:val="00A3053F"/>
    <w:rsid w:val="00A43296"/>
    <w:rsid w:val="00A63B8D"/>
    <w:rsid w:val="00A9748E"/>
    <w:rsid w:val="00AA34C7"/>
    <w:rsid w:val="00AB7701"/>
    <w:rsid w:val="00AD0748"/>
    <w:rsid w:val="00AF1157"/>
    <w:rsid w:val="00B12189"/>
    <w:rsid w:val="00B3130A"/>
    <w:rsid w:val="00B328EA"/>
    <w:rsid w:val="00B46D5A"/>
    <w:rsid w:val="00B621B7"/>
    <w:rsid w:val="00B75AD4"/>
    <w:rsid w:val="00B75BF3"/>
    <w:rsid w:val="00BB3AE6"/>
    <w:rsid w:val="00BE7872"/>
    <w:rsid w:val="00C1750F"/>
    <w:rsid w:val="00C91174"/>
    <w:rsid w:val="00CB17F9"/>
    <w:rsid w:val="00CF3F3D"/>
    <w:rsid w:val="00D178EB"/>
    <w:rsid w:val="00DA664C"/>
    <w:rsid w:val="00DB711B"/>
    <w:rsid w:val="00DE5AE8"/>
    <w:rsid w:val="00E06742"/>
    <w:rsid w:val="00E11E4B"/>
    <w:rsid w:val="00E26880"/>
    <w:rsid w:val="00F460C5"/>
    <w:rsid w:val="00F525FD"/>
    <w:rsid w:val="00F77B0A"/>
    <w:rsid w:val="00FC7A75"/>
    <w:rsid w:val="00FF2105"/>
    <w:rsid w:val="01603513"/>
    <w:rsid w:val="07B044C8"/>
    <w:rsid w:val="08B4465A"/>
    <w:rsid w:val="0CA01EED"/>
    <w:rsid w:val="11ED7354"/>
    <w:rsid w:val="1C8D111A"/>
    <w:rsid w:val="1D102373"/>
    <w:rsid w:val="27B00612"/>
    <w:rsid w:val="33CE51E0"/>
    <w:rsid w:val="34B94FC3"/>
    <w:rsid w:val="48907C5C"/>
    <w:rsid w:val="495523F7"/>
    <w:rsid w:val="50260089"/>
    <w:rsid w:val="542267DA"/>
    <w:rsid w:val="58377130"/>
    <w:rsid w:val="5B20100E"/>
    <w:rsid w:val="64F2109F"/>
    <w:rsid w:val="664B6EAB"/>
    <w:rsid w:val="7825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6F5A8"/>
  <w15:docId w15:val="{D54E0B03-1AF6-4EC9-AF7F-7301F045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qFormat/>
    <w:rPr>
      <w:sz w:val="21"/>
      <w:szCs w:val="21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E68196-7876-4478-8FD6-687324C92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8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 宗林</dc:creator>
  <cp:lastModifiedBy>谢 宗林</cp:lastModifiedBy>
  <cp:revision>28</cp:revision>
  <dcterms:created xsi:type="dcterms:W3CDTF">2020-11-28T17:49:00Z</dcterms:created>
  <dcterms:modified xsi:type="dcterms:W3CDTF">2021-11-15T09:31:00Z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0C5EE74446C34C5DB81EFB9C874BB383</vt:lpwstr>
  </property>
</Properties>
</file>