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128D29B" w14:textId="77777777" w:rsidR="00C9447A" w:rsidRPr="000A216C" w:rsidRDefault="007A0A58" w:rsidP="00BF3E14">
      <w:pPr>
        <w:jc w:val="both"/>
        <w:rPr>
          <w:rFonts w:ascii="Arial" w:hAnsi="Arial" w:cs="Arial"/>
          <w:b/>
        </w:rPr>
      </w:pPr>
      <w:r w:rsidRPr="000A216C">
        <w:rPr>
          <w:rFonts w:ascii="Arial" w:hAnsi="Arial" w:cs="Arial"/>
          <w:b/>
        </w:rPr>
        <w:t>Supplementary information</w:t>
      </w:r>
    </w:p>
    <w:p w14:paraId="46246FD5" w14:textId="77777777" w:rsidR="00B76685" w:rsidRPr="000A216C" w:rsidRDefault="00B76685" w:rsidP="00BF3E14">
      <w:pPr>
        <w:spacing w:line="276" w:lineRule="auto"/>
        <w:jc w:val="both"/>
        <w:rPr>
          <w:rFonts w:ascii="Arial" w:hAnsi="Arial" w:cs="Arial"/>
        </w:rPr>
      </w:pPr>
      <w:r w:rsidRPr="000A216C">
        <w:rPr>
          <w:rStyle w:val="Kommentarzeichen"/>
          <w:rFonts w:ascii="Arial" w:hAnsi="Arial" w:cs="Arial"/>
          <w:sz w:val="22"/>
          <w:szCs w:val="22"/>
        </w:rPr>
        <w:t xml:space="preserve">A novel patient-derived cell line of adrenocortical carcinoma shows a pathogenic role of germline </w:t>
      </w:r>
      <w:r w:rsidRPr="000A216C">
        <w:rPr>
          <w:rFonts w:ascii="Arial" w:hAnsi="Arial" w:cs="Arial"/>
          <w:i/>
        </w:rPr>
        <w:t>MUTYH</w:t>
      </w:r>
      <w:r w:rsidRPr="000A216C">
        <w:rPr>
          <w:rFonts w:ascii="Arial" w:hAnsi="Arial" w:cs="Arial"/>
        </w:rPr>
        <w:t xml:space="preserve"> mutation and high tumour mutational burden </w:t>
      </w:r>
    </w:p>
    <w:p w14:paraId="7EE30B07" w14:textId="77777777" w:rsidR="00B76685" w:rsidRPr="005247AD" w:rsidRDefault="00B76685" w:rsidP="00BF3E14">
      <w:pPr>
        <w:spacing w:line="276" w:lineRule="auto"/>
        <w:jc w:val="both"/>
        <w:rPr>
          <w:rFonts w:ascii="Arial" w:hAnsi="Arial" w:cs="Arial"/>
          <w:lang w:val="de-DE"/>
        </w:rPr>
      </w:pPr>
      <w:r w:rsidRPr="005247AD">
        <w:rPr>
          <w:rFonts w:ascii="Arial" w:hAnsi="Arial" w:cs="Arial"/>
          <w:lang w:val="de-DE"/>
        </w:rPr>
        <w:t>Laura-Sophie Landwehr</w:t>
      </w:r>
      <w:r w:rsidRPr="005247AD">
        <w:rPr>
          <w:rFonts w:ascii="Arial" w:hAnsi="Arial" w:cs="Arial"/>
          <w:vertAlign w:val="superscript"/>
          <w:lang w:val="de-DE"/>
        </w:rPr>
        <w:t>1</w:t>
      </w:r>
      <w:r w:rsidRPr="005247AD">
        <w:rPr>
          <w:rFonts w:ascii="Arial" w:hAnsi="Arial" w:cs="Arial"/>
          <w:lang w:val="de-DE"/>
        </w:rPr>
        <w:t>*, Jochen Schreiner</w:t>
      </w:r>
      <w:r w:rsidRPr="005247AD">
        <w:rPr>
          <w:rFonts w:ascii="Arial" w:hAnsi="Arial" w:cs="Arial"/>
          <w:vertAlign w:val="superscript"/>
          <w:lang w:val="de-DE"/>
        </w:rPr>
        <w:t>1</w:t>
      </w:r>
      <w:r w:rsidRPr="005247AD">
        <w:rPr>
          <w:rFonts w:ascii="Arial" w:hAnsi="Arial" w:cs="Arial"/>
          <w:lang w:val="de-DE"/>
        </w:rPr>
        <w:t>*, Silke Appenzeller</w:t>
      </w:r>
      <w:r w:rsidRPr="005247AD">
        <w:rPr>
          <w:rFonts w:ascii="Arial" w:hAnsi="Arial" w:cs="Arial"/>
          <w:vertAlign w:val="superscript"/>
          <w:lang w:val="de-DE"/>
        </w:rPr>
        <w:t>2</w:t>
      </w:r>
      <w:r w:rsidRPr="005247AD">
        <w:rPr>
          <w:rFonts w:ascii="Arial" w:hAnsi="Arial" w:cs="Arial"/>
          <w:lang w:val="de-DE"/>
        </w:rPr>
        <w:t>, Stefan Kircher</w:t>
      </w:r>
      <w:r w:rsidRPr="005247AD">
        <w:rPr>
          <w:rFonts w:ascii="Arial" w:hAnsi="Arial" w:cs="Arial"/>
          <w:vertAlign w:val="superscript"/>
          <w:lang w:val="de-DE"/>
        </w:rPr>
        <w:t>3</w:t>
      </w:r>
      <w:r w:rsidRPr="005247AD">
        <w:rPr>
          <w:rFonts w:ascii="Arial" w:hAnsi="Arial" w:cs="Arial"/>
          <w:lang w:val="de-DE"/>
        </w:rPr>
        <w:t>, Sabine Herterich</w:t>
      </w:r>
      <w:r w:rsidRPr="005247AD">
        <w:rPr>
          <w:rFonts w:ascii="Arial" w:hAnsi="Arial" w:cs="Arial"/>
          <w:vertAlign w:val="superscript"/>
          <w:lang w:val="de-DE"/>
        </w:rPr>
        <w:t>4</w:t>
      </w:r>
      <w:r w:rsidRPr="005247AD">
        <w:rPr>
          <w:rFonts w:ascii="Arial" w:hAnsi="Arial" w:cs="Arial"/>
          <w:lang w:val="de-DE"/>
        </w:rPr>
        <w:t>, Martin Fassnacht</w:t>
      </w:r>
      <w:r w:rsidRPr="005247AD">
        <w:rPr>
          <w:rFonts w:ascii="Arial" w:hAnsi="Arial" w:cs="Arial"/>
          <w:vertAlign w:val="superscript"/>
          <w:lang w:val="de-DE"/>
        </w:rPr>
        <w:t>1,2,4</w:t>
      </w:r>
      <w:r w:rsidRPr="005247AD">
        <w:rPr>
          <w:rFonts w:ascii="Arial" w:hAnsi="Arial" w:cs="Arial"/>
          <w:lang w:val="de-DE"/>
        </w:rPr>
        <w:t>, Matthias Kroiss</w:t>
      </w:r>
      <w:r w:rsidRPr="005247AD">
        <w:rPr>
          <w:rFonts w:ascii="Arial" w:hAnsi="Arial" w:cs="Arial"/>
          <w:vertAlign w:val="superscript"/>
          <w:lang w:val="de-DE"/>
        </w:rPr>
        <w:t>1,2,5,$</w:t>
      </w:r>
      <w:r w:rsidRPr="005247AD">
        <w:rPr>
          <w:rFonts w:ascii="Arial" w:hAnsi="Arial" w:cs="Arial"/>
          <w:lang w:val="de-DE"/>
        </w:rPr>
        <w:t>* &amp; Isabel Weigand</w:t>
      </w:r>
      <w:r w:rsidRPr="005247AD">
        <w:rPr>
          <w:rFonts w:ascii="Arial" w:hAnsi="Arial" w:cs="Arial"/>
          <w:vertAlign w:val="superscript"/>
          <w:lang w:val="de-DE"/>
        </w:rPr>
        <w:t>1,5,$</w:t>
      </w:r>
      <w:r w:rsidRPr="005247AD">
        <w:rPr>
          <w:rFonts w:ascii="Arial" w:hAnsi="Arial" w:cs="Arial"/>
          <w:lang w:val="de-DE"/>
        </w:rPr>
        <w:t>*</w:t>
      </w:r>
    </w:p>
    <w:p w14:paraId="672B04C6" w14:textId="77777777" w:rsidR="00B76685" w:rsidRPr="005247AD" w:rsidRDefault="00B76685" w:rsidP="00BF3E14">
      <w:pPr>
        <w:jc w:val="both"/>
        <w:rPr>
          <w:rFonts w:ascii="Arial" w:hAnsi="Arial" w:cs="Arial"/>
          <w:lang w:val="de-DE"/>
        </w:rPr>
      </w:pPr>
    </w:p>
    <w:p w14:paraId="78631C3C" w14:textId="77777777" w:rsidR="00B76685" w:rsidRPr="000A216C" w:rsidRDefault="00B76685" w:rsidP="00BF3E14">
      <w:pPr>
        <w:jc w:val="both"/>
        <w:rPr>
          <w:rFonts w:ascii="Arial" w:hAnsi="Arial" w:cs="Arial"/>
        </w:rPr>
      </w:pPr>
      <w:r w:rsidRPr="000A216C">
        <w:rPr>
          <w:rFonts w:ascii="Arial" w:hAnsi="Arial" w:cs="Arial"/>
          <w:vertAlign w:val="superscript"/>
        </w:rPr>
        <w:t xml:space="preserve">1 </w:t>
      </w:r>
      <w:r w:rsidRPr="000A216C">
        <w:rPr>
          <w:rFonts w:ascii="Arial" w:hAnsi="Arial" w:cs="Arial"/>
        </w:rPr>
        <w:t>Department of Internal Medicine I, Division of Endocrinology and Diabetology, University Hospital, University of Würzburg, Würzburg, Germany;</w:t>
      </w:r>
    </w:p>
    <w:p w14:paraId="0D3F10C0" w14:textId="77777777" w:rsidR="00B76685" w:rsidRPr="000A216C" w:rsidRDefault="00B76685" w:rsidP="00BF3E14">
      <w:pPr>
        <w:jc w:val="both"/>
        <w:rPr>
          <w:rFonts w:ascii="Arial" w:hAnsi="Arial" w:cs="Arial"/>
        </w:rPr>
      </w:pPr>
      <w:r w:rsidRPr="000A216C">
        <w:rPr>
          <w:rFonts w:ascii="Arial" w:hAnsi="Arial" w:cs="Arial"/>
          <w:vertAlign w:val="superscript"/>
        </w:rPr>
        <w:t xml:space="preserve">2 </w:t>
      </w:r>
      <w:r w:rsidRPr="000A216C">
        <w:rPr>
          <w:rFonts w:ascii="Arial" w:hAnsi="Arial" w:cs="Arial"/>
        </w:rPr>
        <w:t>Comprehensive Cancer Center Mainfranken, University of Würzburg, Würzburg, Germany</w:t>
      </w:r>
    </w:p>
    <w:p w14:paraId="47725F68" w14:textId="77777777" w:rsidR="00B76685" w:rsidRPr="000A216C" w:rsidRDefault="00B76685" w:rsidP="00BF3E14">
      <w:pPr>
        <w:jc w:val="both"/>
        <w:rPr>
          <w:rFonts w:ascii="Arial" w:hAnsi="Arial" w:cs="Arial"/>
          <w:lang w:eastAsia="en-GB"/>
        </w:rPr>
      </w:pPr>
      <w:r w:rsidRPr="000A216C">
        <w:rPr>
          <w:rFonts w:ascii="Arial" w:hAnsi="Arial" w:cs="Arial"/>
          <w:vertAlign w:val="superscript"/>
        </w:rPr>
        <w:t xml:space="preserve">3 </w:t>
      </w:r>
      <w:r w:rsidRPr="000A216C">
        <w:rPr>
          <w:rFonts w:ascii="Arial" w:hAnsi="Arial" w:cs="Arial"/>
          <w:lang w:eastAsia="en-GB"/>
        </w:rPr>
        <w:t xml:space="preserve">Institute of Pathology, University of Würzburg, Würzburg, Germany </w:t>
      </w:r>
    </w:p>
    <w:p w14:paraId="09C2E177" w14:textId="77777777" w:rsidR="00B76685" w:rsidRPr="000A216C" w:rsidRDefault="00B76685" w:rsidP="00BF3E14">
      <w:pPr>
        <w:jc w:val="both"/>
        <w:rPr>
          <w:rFonts w:ascii="Arial" w:hAnsi="Arial" w:cs="Arial"/>
        </w:rPr>
      </w:pPr>
      <w:r w:rsidRPr="000A216C">
        <w:rPr>
          <w:rFonts w:ascii="Arial" w:hAnsi="Arial" w:cs="Arial"/>
          <w:vertAlign w:val="superscript"/>
        </w:rPr>
        <w:t xml:space="preserve">4 </w:t>
      </w:r>
      <w:r w:rsidRPr="000A216C">
        <w:rPr>
          <w:rFonts w:ascii="Arial" w:hAnsi="Arial" w:cs="Arial"/>
        </w:rPr>
        <w:t>Clinical Chemistry and Laboratory Medicine, University Hospital, University of Würzburg, Würzburg, Germany</w:t>
      </w:r>
    </w:p>
    <w:p w14:paraId="14504D0D" w14:textId="77777777" w:rsidR="00B76685" w:rsidRPr="005247AD" w:rsidRDefault="00B76685" w:rsidP="00BF3E14">
      <w:pPr>
        <w:jc w:val="both"/>
        <w:rPr>
          <w:rFonts w:ascii="Arial" w:hAnsi="Arial" w:cs="Arial"/>
          <w:i/>
          <w:lang w:val="de-DE"/>
        </w:rPr>
      </w:pPr>
      <w:r w:rsidRPr="005247AD">
        <w:rPr>
          <w:rFonts w:ascii="Arial" w:hAnsi="Arial" w:cs="Arial"/>
          <w:i/>
          <w:vertAlign w:val="superscript"/>
          <w:lang w:val="de-DE"/>
        </w:rPr>
        <w:t>5</w:t>
      </w:r>
      <w:r w:rsidRPr="005247AD">
        <w:rPr>
          <w:rFonts w:ascii="Arial" w:hAnsi="Arial" w:cs="Arial"/>
          <w:i/>
          <w:lang w:val="de-DE"/>
        </w:rPr>
        <w:t xml:space="preserve"> </w:t>
      </w:r>
      <w:r w:rsidRPr="005247AD">
        <w:rPr>
          <w:rFonts w:ascii="Arial" w:hAnsi="Arial" w:cs="Arial"/>
          <w:lang w:val="de-DE"/>
        </w:rPr>
        <w:t>LMU Klinikum der Universität München, Department of Internal Medicine IV, Ziemssenstraße 1, 80336 München</w:t>
      </w:r>
    </w:p>
    <w:p w14:paraId="67A8B5C0" w14:textId="77777777" w:rsidR="00B76685" w:rsidRPr="005247AD" w:rsidRDefault="00B76685" w:rsidP="00BF3E14">
      <w:pPr>
        <w:jc w:val="both"/>
        <w:rPr>
          <w:rFonts w:ascii="Arial" w:hAnsi="Arial" w:cs="Arial"/>
          <w:lang w:val="de-DE"/>
        </w:rPr>
      </w:pPr>
      <w:r w:rsidRPr="005247AD">
        <w:rPr>
          <w:rFonts w:ascii="Arial" w:hAnsi="Arial" w:cs="Arial"/>
          <w:vertAlign w:val="superscript"/>
          <w:lang w:val="de-DE"/>
        </w:rPr>
        <w:t xml:space="preserve">$ </w:t>
      </w:r>
      <w:r w:rsidRPr="005247AD">
        <w:rPr>
          <w:rFonts w:ascii="Arial" w:hAnsi="Arial" w:cs="Arial"/>
          <w:lang w:val="de-DE"/>
        </w:rPr>
        <w:t>present address: LMU Klinikum der Universität München, Department of Internal Medicine IV, Ziemssenstraße 1, 80336 München</w:t>
      </w:r>
    </w:p>
    <w:p w14:paraId="1E6BC67E" w14:textId="6BF133AB" w:rsidR="00FA726C" w:rsidRPr="000A216C" w:rsidRDefault="00B76685" w:rsidP="00BF3E14">
      <w:pPr>
        <w:jc w:val="both"/>
        <w:rPr>
          <w:rFonts w:ascii="Arial" w:hAnsi="Arial" w:cs="Arial"/>
        </w:rPr>
      </w:pPr>
      <w:r w:rsidRPr="000A216C">
        <w:rPr>
          <w:rFonts w:ascii="Arial" w:hAnsi="Arial" w:cs="Arial"/>
        </w:rPr>
        <w:t>* These authors contributed equally to this work.</w:t>
      </w:r>
    </w:p>
    <w:p w14:paraId="55C185AB" w14:textId="77777777" w:rsidR="00FA726C" w:rsidRPr="000A216C" w:rsidRDefault="00FA726C" w:rsidP="00B50AB3">
      <w:pPr>
        <w:jc w:val="both"/>
        <w:rPr>
          <w:rFonts w:ascii="Arial" w:hAnsi="Arial" w:cs="Arial"/>
        </w:rPr>
      </w:pPr>
    </w:p>
    <w:p w14:paraId="149B7CA2" w14:textId="77777777" w:rsidR="00B76685" w:rsidRPr="000A216C" w:rsidRDefault="00B76685" w:rsidP="00B50AB3">
      <w:pPr>
        <w:spacing w:line="360" w:lineRule="auto"/>
        <w:jc w:val="both"/>
        <w:rPr>
          <w:rFonts w:ascii="Arial" w:hAnsi="Arial" w:cs="Arial"/>
        </w:rPr>
      </w:pPr>
      <w:r w:rsidRPr="000A216C">
        <w:rPr>
          <w:rFonts w:ascii="Arial" w:hAnsi="Arial" w:cs="Arial"/>
          <w:b/>
        </w:rPr>
        <w:t>Figure S1</w:t>
      </w:r>
      <w:r w:rsidRPr="000A216C">
        <w:rPr>
          <w:rFonts w:ascii="Arial" w:hAnsi="Arial" w:cs="Arial"/>
        </w:rPr>
        <w:t xml:space="preserve"> </w:t>
      </w:r>
    </w:p>
    <w:p w14:paraId="7147760E" w14:textId="0455A1AD" w:rsidR="00B76685" w:rsidRPr="000A216C" w:rsidRDefault="00B76685" w:rsidP="00504AAC">
      <w:pPr>
        <w:spacing w:line="360" w:lineRule="auto"/>
        <w:jc w:val="both"/>
        <w:rPr>
          <w:rFonts w:ascii="Arial" w:hAnsi="Arial" w:cs="Arial"/>
        </w:rPr>
      </w:pPr>
      <w:r w:rsidRPr="000A216C">
        <w:rPr>
          <w:rFonts w:ascii="Arial" w:hAnsi="Arial" w:cs="Arial"/>
        </w:rPr>
        <w:t xml:space="preserve">Microscopic analysis of growing JIL-2266 cells at passages 8, 14 and 30. </w:t>
      </w:r>
    </w:p>
    <w:p w14:paraId="5D88F2B7" w14:textId="77777777" w:rsidR="007A0A58" w:rsidRPr="000A216C" w:rsidRDefault="00B76685" w:rsidP="00B50AB3">
      <w:pPr>
        <w:spacing w:line="360" w:lineRule="auto"/>
        <w:jc w:val="both"/>
        <w:rPr>
          <w:rFonts w:ascii="Arial" w:hAnsi="Arial" w:cs="Arial"/>
          <w:b/>
        </w:rPr>
      </w:pPr>
      <w:r w:rsidRPr="000A216C">
        <w:rPr>
          <w:rFonts w:ascii="Arial" w:hAnsi="Arial" w:cs="Arial"/>
          <w:b/>
        </w:rPr>
        <w:t>Figure S2</w:t>
      </w:r>
    </w:p>
    <w:p w14:paraId="69D44B97" w14:textId="21F72678" w:rsidR="007A0A58" w:rsidRPr="000A216C" w:rsidRDefault="007A0A58" w:rsidP="00B50AB3">
      <w:pPr>
        <w:spacing w:line="360" w:lineRule="auto"/>
        <w:jc w:val="both"/>
        <w:rPr>
          <w:rFonts w:ascii="Arial" w:eastAsia="Times New Roman" w:hAnsi="Arial" w:cs="Arial"/>
          <w:color w:val="000000"/>
          <w:lang w:eastAsia="de-DE"/>
        </w:rPr>
      </w:pPr>
      <w:r w:rsidRPr="000A216C">
        <w:rPr>
          <w:rFonts w:ascii="Arial" w:eastAsia="Times New Roman" w:hAnsi="Arial" w:cs="Arial"/>
          <w:color w:val="000000"/>
          <w:lang w:eastAsia="de-DE"/>
        </w:rPr>
        <w:t>LC-MS/MS detection of steroids secreted by JIL-2266 cells at passages 8, 13 and 29 cultured with basal medium and as additives: adenine, insulin, EGF and cholera toxin in concentrations as stated in the materials and methods part. DHEA: dehydroepiandrosterone, DH</w:t>
      </w:r>
      <w:r w:rsidR="00BF3E14" w:rsidRPr="000A216C">
        <w:rPr>
          <w:rFonts w:ascii="Arial" w:eastAsia="Times New Roman" w:hAnsi="Arial" w:cs="Arial"/>
          <w:color w:val="000000"/>
          <w:lang w:eastAsia="de-DE"/>
        </w:rPr>
        <w:t>EAS: dehydroepiandrosterone sulph</w:t>
      </w:r>
      <w:r w:rsidRPr="000A216C">
        <w:rPr>
          <w:rFonts w:ascii="Arial" w:eastAsia="Times New Roman" w:hAnsi="Arial" w:cs="Arial"/>
          <w:color w:val="000000"/>
          <w:lang w:eastAsia="de-DE"/>
        </w:rPr>
        <w:t>ate, 17-OH-P: 17-hydroxyprogesterone</w:t>
      </w:r>
      <w:r w:rsidR="003520A9" w:rsidRPr="000A216C">
        <w:rPr>
          <w:rFonts w:ascii="Arial" w:eastAsia="Times New Roman" w:hAnsi="Arial" w:cs="Arial"/>
          <w:color w:val="000000"/>
          <w:lang w:eastAsia="de-DE"/>
        </w:rPr>
        <w:t xml:space="preserve"> (n=3)</w:t>
      </w:r>
      <w:r w:rsidRPr="000A216C">
        <w:rPr>
          <w:rFonts w:ascii="Arial" w:eastAsia="Times New Roman" w:hAnsi="Arial" w:cs="Arial"/>
          <w:color w:val="000000"/>
          <w:lang w:eastAsia="de-DE"/>
        </w:rPr>
        <w:t xml:space="preserve">. </w:t>
      </w:r>
    </w:p>
    <w:p w14:paraId="120C425F" w14:textId="33F45894" w:rsidR="00FA726C" w:rsidRPr="000A216C" w:rsidRDefault="00FA726C" w:rsidP="00B50AB3">
      <w:pPr>
        <w:spacing w:line="360" w:lineRule="auto"/>
        <w:jc w:val="both"/>
        <w:rPr>
          <w:rFonts w:ascii="Arial" w:eastAsia="Times New Roman" w:hAnsi="Arial" w:cs="Arial"/>
          <w:b/>
          <w:color w:val="000000"/>
          <w:lang w:eastAsia="de-DE"/>
        </w:rPr>
      </w:pPr>
      <w:r w:rsidRPr="000A216C">
        <w:rPr>
          <w:rFonts w:ascii="Arial" w:eastAsia="Times New Roman" w:hAnsi="Arial" w:cs="Arial"/>
          <w:b/>
          <w:color w:val="000000"/>
          <w:lang w:eastAsia="de-DE"/>
        </w:rPr>
        <w:t>Table S1</w:t>
      </w:r>
    </w:p>
    <w:p w14:paraId="3FF6E6A7" w14:textId="1E003832" w:rsidR="0042070F" w:rsidRPr="000A216C" w:rsidRDefault="00BF3E14" w:rsidP="00B50AB3">
      <w:pPr>
        <w:spacing w:line="360" w:lineRule="auto"/>
        <w:jc w:val="both"/>
        <w:rPr>
          <w:rFonts w:ascii="Arial" w:eastAsia="Times New Roman" w:hAnsi="Arial" w:cs="Arial"/>
          <w:b/>
          <w:color w:val="000000"/>
          <w:lang w:eastAsia="de-DE"/>
        </w:rPr>
      </w:pPr>
      <w:r w:rsidRPr="000A216C">
        <w:rPr>
          <w:rFonts w:ascii="Arial" w:eastAsia="Times New Roman" w:hAnsi="Arial" w:cs="Arial"/>
          <w:color w:val="000000"/>
          <w:lang w:eastAsia="de-DE"/>
        </w:rPr>
        <w:t>S</w:t>
      </w:r>
      <w:r w:rsidR="0042070F" w:rsidRPr="000A216C">
        <w:rPr>
          <w:rFonts w:ascii="Arial" w:eastAsia="Times New Roman" w:hAnsi="Arial" w:cs="Arial"/>
          <w:color w:val="000000"/>
          <w:lang w:eastAsia="de-DE"/>
        </w:rPr>
        <w:t xml:space="preserve">teroid secretion of JIL-2266 cells </w:t>
      </w:r>
      <w:r w:rsidRPr="000A216C">
        <w:rPr>
          <w:rFonts w:ascii="Arial" w:eastAsia="Times New Roman" w:hAnsi="Arial" w:cs="Arial"/>
          <w:color w:val="000000"/>
          <w:lang w:eastAsia="de-DE"/>
        </w:rPr>
        <w:t>with and without 1µM f</w:t>
      </w:r>
      <w:r w:rsidR="0042070F" w:rsidRPr="000A216C">
        <w:rPr>
          <w:rFonts w:ascii="Arial" w:eastAsia="Times New Roman" w:hAnsi="Arial" w:cs="Arial"/>
          <w:color w:val="000000"/>
          <w:lang w:eastAsia="de-DE"/>
        </w:rPr>
        <w:t>orskolin treatment was below the detection limit.  DHT: dihydrotestosterone, DHEA: dehydroepiandrosterone, DHEAS: dehydroepiandrosterone sul</w:t>
      </w:r>
      <w:r w:rsidRPr="000A216C">
        <w:rPr>
          <w:rFonts w:ascii="Arial" w:eastAsia="Times New Roman" w:hAnsi="Arial" w:cs="Arial"/>
          <w:color w:val="000000"/>
          <w:lang w:eastAsia="de-DE"/>
        </w:rPr>
        <w:t>ph</w:t>
      </w:r>
      <w:r w:rsidR="0042070F" w:rsidRPr="000A216C">
        <w:rPr>
          <w:rFonts w:ascii="Arial" w:eastAsia="Times New Roman" w:hAnsi="Arial" w:cs="Arial"/>
          <w:color w:val="000000"/>
          <w:lang w:eastAsia="de-DE"/>
        </w:rPr>
        <w:t>ate, 17-OH-P: 17-hydroxyprogesterone</w:t>
      </w:r>
      <w:r w:rsidR="003520A9" w:rsidRPr="000A216C">
        <w:rPr>
          <w:rFonts w:ascii="Arial" w:eastAsia="Times New Roman" w:hAnsi="Arial" w:cs="Arial"/>
          <w:color w:val="000000"/>
          <w:lang w:eastAsia="de-DE"/>
        </w:rPr>
        <w:t xml:space="preserve"> (n=3)</w:t>
      </w:r>
      <w:r w:rsidR="0042070F" w:rsidRPr="000A216C">
        <w:rPr>
          <w:rFonts w:ascii="Arial" w:eastAsia="Times New Roman" w:hAnsi="Arial" w:cs="Arial"/>
          <w:color w:val="000000"/>
          <w:lang w:eastAsia="de-DE"/>
        </w:rPr>
        <w:t>.</w:t>
      </w:r>
    </w:p>
    <w:p w14:paraId="2C9735A2" w14:textId="621163A7" w:rsidR="00FA726C" w:rsidRPr="000A216C" w:rsidRDefault="00FA726C" w:rsidP="00B50AB3">
      <w:pPr>
        <w:spacing w:line="360" w:lineRule="auto"/>
        <w:jc w:val="both"/>
        <w:rPr>
          <w:rFonts w:ascii="Arial" w:eastAsia="Times New Roman" w:hAnsi="Arial" w:cs="Arial"/>
          <w:b/>
          <w:color w:val="000000"/>
          <w:lang w:eastAsia="de-DE"/>
        </w:rPr>
      </w:pPr>
      <w:r w:rsidRPr="000A216C">
        <w:rPr>
          <w:rFonts w:ascii="Arial" w:eastAsia="Times New Roman" w:hAnsi="Arial" w:cs="Arial"/>
          <w:b/>
          <w:color w:val="000000"/>
          <w:lang w:eastAsia="de-DE"/>
        </w:rPr>
        <w:t>Table S2</w:t>
      </w:r>
    </w:p>
    <w:p w14:paraId="687E77FC" w14:textId="16765348" w:rsidR="0042070F" w:rsidRPr="000A216C" w:rsidRDefault="0042070F" w:rsidP="0042070F">
      <w:pPr>
        <w:spacing w:after="0" w:line="240" w:lineRule="auto"/>
        <w:jc w:val="both"/>
        <w:rPr>
          <w:rFonts w:ascii="Arial" w:eastAsia="Times New Roman" w:hAnsi="Arial" w:cs="Arial"/>
          <w:color w:val="000000"/>
          <w:lang w:eastAsia="de-DE"/>
        </w:rPr>
      </w:pPr>
      <w:r w:rsidRPr="000A216C">
        <w:rPr>
          <w:rFonts w:ascii="Arial" w:eastAsia="Times New Roman" w:hAnsi="Arial" w:cs="Arial"/>
          <w:color w:val="000000"/>
          <w:lang w:eastAsia="de-DE"/>
        </w:rPr>
        <w:t xml:space="preserve">Somatic variants identified in the primary </w:t>
      </w:r>
      <w:r w:rsidR="000A216C" w:rsidRPr="000A216C">
        <w:rPr>
          <w:rFonts w:ascii="Arial" w:eastAsia="Times New Roman" w:hAnsi="Arial" w:cs="Arial"/>
          <w:color w:val="000000"/>
          <w:lang w:eastAsia="de-DE"/>
        </w:rPr>
        <w:t>tumour</w:t>
      </w:r>
      <w:r w:rsidRPr="000A216C">
        <w:rPr>
          <w:rFonts w:ascii="Arial" w:eastAsia="Times New Roman" w:hAnsi="Arial" w:cs="Arial"/>
          <w:color w:val="000000"/>
          <w:lang w:eastAsia="de-DE"/>
        </w:rPr>
        <w:t xml:space="preserve"> and the JIL-2266 cell line.</w:t>
      </w:r>
    </w:p>
    <w:p w14:paraId="5028FAF3" w14:textId="77777777" w:rsidR="0042070F" w:rsidRPr="000A216C" w:rsidRDefault="0042070F" w:rsidP="00B50AB3">
      <w:pPr>
        <w:spacing w:line="360" w:lineRule="auto"/>
        <w:jc w:val="both"/>
        <w:rPr>
          <w:rFonts w:ascii="Arial" w:hAnsi="Arial" w:cs="Arial"/>
          <w:b/>
        </w:rPr>
      </w:pPr>
      <w:bookmarkStart w:id="0" w:name="_GoBack"/>
      <w:bookmarkEnd w:id="0"/>
    </w:p>
    <w:sectPr w:rsidR="0042070F" w:rsidRPr="000A216C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0A58"/>
    <w:rsid w:val="000A216C"/>
    <w:rsid w:val="00295E30"/>
    <w:rsid w:val="003520A9"/>
    <w:rsid w:val="0042070F"/>
    <w:rsid w:val="00504AAC"/>
    <w:rsid w:val="005247AD"/>
    <w:rsid w:val="007A0A58"/>
    <w:rsid w:val="00910AD2"/>
    <w:rsid w:val="00A476F5"/>
    <w:rsid w:val="00B50AB3"/>
    <w:rsid w:val="00B76685"/>
    <w:rsid w:val="00BF3E14"/>
    <w:rsid w:val="00C9447A"/>
    <w:rsid w:val="00FA72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096BF3"/>
  <w15:chartTrackingRefBased/>
  <w15:docId w15:val="{D0537FE2-DD30-4284-B9C8-382DA1B590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Pr>
      <w:lang w:val="en-GB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Kommentarzeichen">
    <w:name w:val="annotation reference"/>
    <w:basedOn w:val="Absatz-Standardschriftart"/>
    <w:uiPriority w:val="99"/>
    <w:semiHidden/>
    <w:unhideWhenUsed/>
    <w:rsid w:val="00B76685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B76685"/>
    <w:pPr>
      <w:spacing w:line="240" w:lineRule="auto"/>
      <w:jc w:val="both"/>
    </w:pPr>
    <w:rPr>
      <w:rFonts w:ascii="Arial" w:hAnsi="Arial" w:cs="Arial"/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B76685"/>
    <w:rPr>
      <w:rFonts w:ascii="Arial" w:hAnsi="Arial" w:cs="Arial"/>
      <w:sz w:val="20"/>
      <w:szCs w:val="20"/>
      <w:lang w:val="en-GB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B50AB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B50AB3"/>
    <w:rPr>
      <w:rFonts w:ascii="Segoe UI" w:hAnsi="Segoe UI" w:cs="Segoe UI"/>
      <w:sz w:val="18"/>
      <w:szCs w:val="18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50458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248</Words>
  <Characters>1566</Characters>
  <Application>Microsoft Office Word</Application>
  <DocSecurity>0</DocSecurity>
  <Lines>13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Weigand, Isabel</dc:creator>
  <cp:keywords/>
  <dc:description/>
  <cp:lastModifiedBy>Landwehr, Laura-Sophie</cp:lastModifiedBy>
  <cp:revision>8</cp:revision>
  <dcterms:created xsi:type="dcterms:W3CDTF">2020-11-12T09:50:00Z</dcterms:created>
  <dcterms:modified xsi:type="dcterms:W3CDTF">2020-11-25T12:30:00Z</dcterms:modified>
</cp:coreProperties>
</file>