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6FFBB" w14:textId="53B49FF9" w:rsidR="005B3D25" w:rsidRPr="005B3D25" w:rsidRDefault="005B3D25" w:rsidP="005B3D25">
      <w:pPr>
        <w:spacing w:line="360" w:lineRule="auto"/>
        <w:rPr>
          <w:rFonts w:ascii="Arial" w:hAnsi="Arial" w:cs="Arial"/>
          <w:sz w:val="28"/>
          <w:szCs w:val="28"/>
        </w:rPr>
      </w:pPr>
      <w:r w:rsidRPr="005B3D25">
        <w:rPr>
          <w:rFonts w:ascii="Arial" w:hAnsi="Arial" w:cs="Arial"/>
          <w:sz w:val="28"/>
          <w:szCs w:val="28"/>
        </w:rPr>
        <w:t>Supplemental Information for</w:t>
      </w:r>
    </w:p>
    <w:p w14:paraId="74B4E951" w14:textId="77777777" w:rsidR="005B3D25" w:rsidRDefault="005B3D25" w:rsidP="005B3D25">
      <w:pPr>
        <w:spacing w:line="360" w:lineRule="auto"/>
        <w:rPr>
          <w:rFonts w:ascii="Arial" w:hAnsi="Arial" w:cs="Arial"/>
          <w:b/>
          <w:bCs/>
          <w:sz w:val="28"/>
          <w:szCs w:val="28"/>
        </w:rPr>
      </w:pPr>
    </w:p>
    <w:p w14:paraId="35D68DB0" w14:textId="77777777" w:rsidR="005B3D25" w:rsidRDefault="005B3D25" w:rsidP="005B3D25">
      <w:pPr>
        <w:spacing w:line="360" w:lineRule="auto"/>
        <w:rPr>
          <w:rFonts w:ascii="Arial" w:hAnsi="Arial" w:cs="Arial"/>
          <w:b/>
          <w:bCs/>
          <w:sz w:val="28"/>
          <w:szCs w:val="28"/>
        </w:rPr>
      </w:pPr>
    </w:p>
    <w:p w14:paraId="57AE7CCA" w14:textId="5B67BD50" w:rsidR="005B3D25" w:rsidRPr="007B7808" w:rsidRDefault="005B3D25" w:rsidP="005B3D25">
      <w:pPr>
        <w:spacing w:line="360" w:lineRule="auto"/>
        <w:rPr>
          <w:rFonts w:ascii="Arial" w:hAnsi="Arial" w:cs="Arial"/>
          <w:b/>
          <w:bCs/>
          <w:sz w:val="28"/>
          <w:szCs w:val="28"/>
        </w:rPr>
      </w:pPr>
      <w:r w:rsidRPr="007B7808">
        <w:rPr>
          <w:rFonts w:ascii="Arial" w:hAnsi="Arial" w:cs="Arial"/>
          <w:b/>
          <w:bCs/>
          <w:sz w:val="28"/>
          <w:szCs w:val="28"/>
        </w:rPr>
        <w:t xml:space="preserve">Principles of </w:t>
      </w:r>
      <w:proofErr w:type="spellStart"/>
      <w:r w:rsidRPr="007B7808">
        <w:rPr>
          <w:rFonts w:ascii="Arial" w:hAnsi="Arial" w:cs="Arial"/>
          <w:b/>
          <w:bCs/>
          <w:sz w:val="28"/>
          <w:szCs w:val="28"/>
        </w:rPr>
        <w:t>SecA</w:t>
      </w:r>
      <w:proofErr w:type="spellEnd"/>
      <w:r w:rsidRPr="007B7808">
        <w:rPr>
          <w:rFonts w:ascii="Arial" w:hAnsi="Arial" w:cs="Arial"/>
          <w:b/>
          <w:bCs/>
          <w:sz w:val="28"/>
          <w:szCs w:val="28"/>
        </w:rPr>
        <w:t xml:space="preserve">-driven </w:t>
      </w:r>
      <w:proofErr w:type="spellStart"/>
      <w:r w:rsidRPr="007B7808">
        <w:rPr>
          <w:rFonts w:ascii="Arial" w:hAnsi="Arial" w:cs="Arial"/>
          <w:b/>
          <w:bCs/>
          <w:sz w:val="28"/>
          <w:szCs w:val="28"/>
        </w:rPr>
        <w:t>cotranslational</w:t>
      </w:r>
      <w:proofErr w:type="spellEnd"/>
      <w:r w:rsidRPr="007B7808">
        <w:rPr>
          <w:rFonts w:ascii="Arial" w:hAnsi="Arial" w:cs="Arial"/>
          <w:b/>
          <w:bCs/>
          <w:sz w:val="28"/>
          <w:szCs w:val="28"/>
        </w:rPr>
        <w:t xml:space="preserve"> </w:t>
      </w:r>
      <w:r>
        <w:rPr>
          <w:rFonts w:ascii="Arial" w:hAnsi="Arial" w:cs="Arial"/>
          <w:b/>
          <w:bCs/>
          <w:sz w:val="28"/>
          <w:szCs w:val="28"/>
        </w:rPr>
        <w:t xml:space="preserve">protein </w:t>
      </w:r>
      <w:r w:rsidRPr="007B7808">
        <w:rPr>
          <w:rFonts w:ascii="Arial" w:hAnsi="Arial" w:cs="Arial"/>
          <w:b/>
          <w:bCs/>
          <w:sz w:val="28"/>
          <w:szCs w:val="28"/>
        </w:rPr>
        <w:t xml:space="preserve">translocation </w:t>
      </w:r>
    </w:p>
    <w:p w14:paraId="5BF63E7A" w14:textId="77777777" w:rsidR="005B3D25" w:rsidRPr="007B7808" w:rsidRDefault="005B3D25" w:rsidP="005B3D25">
      <w:pPr>
        <w:spacing w:line="360" w:lineRule="auto"/>
        <w:rPr>
          <w:rFonts w:ascii="Arial" w:hAnsi="Arial" w:cs="Arial"/>
          <w:b/>
          <w:bCs/>
          <w:sz w:val="32"/>
          <w:szCs w:val="32"/>
        </w:rPr>
      </w:pPr>
    </w:p>
    <w:p w14:paraId="5C24CD94" w14:textId="77777777" w:rsidR="00A65142" w:rsidRDefault="00A65142" w:rsidP="00A65142">
      <w:pPr>
        <w:spacing w:line="360" w:lineRule="auto"/>
        <w:rPr>
          <w:rFonts w:ascii="Arial" w:hAnsi="Arial" w:cs="Arial"/>
          <w:vertAlign w:val="superscript"/>
        </w:rPr>
      </w:pPr>
      <w:r w:rsidRPr="007B7808">
        <w:rPr>
          <w:rFonts w:ascii="Arial" w:hAnsi="Arial" w:cs="Arial"/>
        </w:rPr>
        <w:t>Zikun Zhu</w:t>
      </w:r>
      <w:r>
        <w:rPr>
          <w:rFonts w:ascii="Arial" w:hAnsi="Arial" w:cs="Arial"/>
        </w:rPr>
        <w:t>,</w:t>
      </w:r>
      <w:r w:rsidRPr="007B7808">
        <w:rPr>
          <w:rFonts w:ascii="Arial" w:hAnsi="Arial" w:cs="Arial"/>
          <w:vertAlign w:val="superscript"/>
        </w:rPr>
        <w:t>1</w:t>
      </w:r>
      <w:r>
        <w:rPr>
          <w:rFonts w:ascii="Arial" w:hAnsi="Arial" w:cs="Arial"/>
          <w:vertAlign w:val="superscript"/>
        </w:rPr>
        <w:t>,2</w:t>
      </w:r>
      <w:r>
        <w:rPr>
          <w:rFonts w:ascii="Arial" w:hAnsi="Arial" w:cs="Arial"/>
        </w:rPr>
        <w:t xml:space="preserve">, </w:t>
      </w:r>
      <w:r w:rsidRPr="007B7808">
        <w:rPr>
          <w:rFonts w:ascii="Arial" w:hAnsi="Arial" w:cs="Arial"/>
        </w:rPr>
        <w:t>Shuai Wang</w:t>
      </w:r>
      <w:r>
        <w:rPr>
          <w:rFonts w:ascii="Arial" w:hAnsi="Arial" w:cs="Arial"/>
        </w:rPr>
        <w:t>,</w:t>
      </w:r>
      <w:r w:rsidRPr="007B7808">
        <w:rPr>
          <w:rFonts w:ascii="Arial" w:hAnsi="Arial" w:cs="Arial"/>
          <w:vertAlign w:val="superscript"/>
        </w:rPr>
        <w:t>1,</w:t>
      </w:r>
      <w:r>
        <w:rPr>
          <w:rFonts w:ascii="Arial" w:hAnsi="Arial" w:cs="Arial"/>
          <w:vertAlign w:val="superscript"/>
        </w:rPr>
        <w:t>2,3</w:t>
      </w:r>
      <w:r w:rsidRPr="007B7808">
        <w:rPr>
          <w:rFonts w:ascii="Arial" w:hAnsi="Arial" w:cs="Arial"/>
        </w:rPr>
        <w:t xml:space="preserve"> and Shu-</w:t>
      </w:r>
      <w:proofErr w:type="spellStart"/>
      <w:r w:rsidRPr="007B7808">
        <w:rPr>
          <w:rFonts w:ascii="Arial" w:hAnsi="Arial" w:cs="Arial"/>
        </w:rPr>
        <w:t>ou</w:t>
      </w:r>
      <w:proofErr w:type="spellEnd"/>
      <w:r w:rsidRPr="007B7808">
        <w:rPr>
          <w:rFonts w:ascii="Arial" w:hAnsi="Arial" w:cs="Arial"/>
        </w:rPr>
        <w:t xml:space="preserve"> Shan</w:t>
      </w:r>
      <w:r w:rsidRPr="007B7808">
        <w:rPr>
          <w:rFonts w:ascii="Arial" w:hAnsi="Arial" w:cs="Arial"/>
          <w:vertAlign w:val="superscript"/>
        </w:rPr>
        <w:t>1,*</w:t>
      </w:r>
    </w:p>
    <w:p w14:paraId="0AEF8601" w14:textId="77777777" w:rsidR="00A65142" w:rsidRPr="007B7808" w:rsidRDefault="00A65142" w:rsidP="00A65142">
      <w:pPr>
        <w:spacing w:line="360" w:lineRule="auto"/>
        <w:rPr>
          <w:rFonts w:ascii="Arial" w:hAnsi="Arial" w:cs="Arial"/>
        </w:rPr>
      </w:pPr>
    </w:p>
    <w:p w14:paraId="21F482AC" w14:textId="77777777" w:rsidR="00A65142" w:rsidRPr="007B7808" w:rsidRDefault="00A65142" w:rsidP="00A65142">
      <w:pPr>
        <w:spacing w:line="360" w:lineRule="auto"/>
        <w:rPr>
          <w:rFonts w:ascii="Arial" w:hAnsi="Arial" w:cs="Arial"/>
          <w:sz w:val="22"/>
          <w:szCs w:val="22"/>
        </w:rPr>
      </w:pPr>
      <w:r w:rsidRPr="007B7808">
        <w:rPr>
          <w:rFonts w:ascii="Arial" w:hAnsi="Arial" w:cs="Arial"/>
          <w:sz w:val="22"/>
          <w:szCs w:val="22"/>
          <w:vertAlign w:val="superscript"/>
        </w:rPr>
        <w:t>1</w:t>
      </w:r>
      <w:r w:rsidRPr="007B7808">
        <w:rPr>
          <w:rFonts w:ascii="Arial" w:hAnsi="Arial" w:cs="Arial"/>
          <w:sz w:val="22"/>
          <w:szCs w:val="22"/>
        </w:rPr>
        <w:t>Division of Chemistry and Chemical Engineering, California Institute of Technology, Pasadena, CA 91125, USA</w:t>
      </w:r>
    </w:p>
    <w:p w14:paraId="3C45BDB4" w14:textId="77777777" w:rsidR="00A65142" w:rsidRDefault="00A65142" w:rsidP="00A65142">
      <w:pPr>
        <w:spacing w:line="360" w:lineRule="auto"/>
        <w:rPr>
          <w:rFonts w:ascii="Arial" w:hAnsi="Arial" w:cs="Arial"/>
          <w:sz w:val="22"/>
          <w:szCs w:val="22"/>
        </w:rPr>
      </w:pPr>
      <w:r>
        <w:rPr>
          <w:rFonts w:ascii="Arial" w:hAnsi="Arial" w:cs="Arial"/>
          <w:sz w:val="22"/>
          <w:szCs w:val="22"/>
          <w:vertAlign w:val="superscript"/>
        </w:rPr>
        <w:t>2</w:t>
      </w:r>
      <w:r w:rsidRPr="00F45D3E">
        <w:rPr>
          <w:rFonts w:ascii="Arial" w:hAnsi="Arial" w:cs="Arial"/>
          <w:sz w:val="22"/>
          <w:szCs w:val="22"/>
        </w:rPr>
        <w:t>These authors contributed equally</w:t>
      </w:r>
    </w:p>
    <w:p w14:paraId="5A8B653A" w14:textId="77777777" w:rsidR="00A65142" w:rsidRDefault="00A65142" w:rsidP="00A65142">
      <w:pPr>
        <w:spacing w:line="360" w:lineRule="auto"/>
        <w:rPr>
          <w:rFonts w:ascii="Arial" w:hAnsi="Arial" w:cs="Arial"/>
          <w:sz w:val="22"/>
          <w:szCs w:val="22"/>
        </w:rPr>
      </w:pPr>
      <w:r>
        <w:rPr>
          <w:rFonts w:ascii="Arial" w:hAnsi="Arial" w:cs="Arial"/>
          <w:sz w:val="22"/>
          <w:szCs w:val="22"/>
          <w:vertAlign w:val="superscript"/>
        </w:rPr>
        <w:t>3</w:t>
      </w:r>
      <w:r w:rsidRPr="007B7808">
        <w:rPr>
          <w:rFonts w:ascii="Arial" w:hAnsi="Arial" w:cs="Arial"/>
          <w:sz w:val="22"/>
          <w:szCs w:val="22"/>
        </w:rPr>
        <w:t>Present address: Department of Molecular and Cellular Physiology, Stanford University, Stanford, CA 94305, USA</w:t>
      </w:r>
    </w:p>
    <w:p w14:paraId="30B73CCF" w14:textId="652E3195" w:rsidR="00A65142" w:rsidRDefault="00A65142" w:rsidP="00A65142">
      <w:pPr>
        <w:spacing w:line="360" w:lineRule="auto"/>
        <w:rPr>
          <w:rStyle w:val="Hyperlink"/>
          <w:rFonts w:ascii="Arial" w:hAnsi="Arial" w:cs="Arial"/>
          <w:sz w:val="22"/>
          <w:szCs w:val="22"/>
        </w:rPr>
      </w:pPr>
      <w:r w:rsidRPr="007B7808">
        <w:rPr>
          <w:rFonts w:ascii="Arial" w:hAnsi="Arial" w:cs="Arial"/>
          <w:sz w:val="22"/>
          <w:szCs w:val="22"/>
        </w:rPr>
        <w:t>*</w:t>
      </w:r>
      <w:r>
        <w:rPr>
          <w:rFonts w:ascii="Arial" w:hAnsi="Arial" w:cs="Arial"/>
          <w:sz w:val="22"/>
          <w:szCs w:val="22"/>
        </w:rPr>
        <w:t>e-mail</w:t>
      </w:r>
      <w:r w:rsidRPr="007B7808">
        <w:rPr>
          <w:rFonts w:ascii="Arial" w:hAnsi="Arial" w:cs="Arial"/>
          <w:sz w:val="22"/>
          <w:szCs w:val="22"/>
        </w:rPr>
        <w:t xml:space="preserve">: </w:t>
      </w:r>
      <w:hyperlink r:id="rId7" w:history="1">
        <w:r w:rsidRPr="007B7808">
          <w:rPr>
            <w:rStyle w:val="Hyperlink"/>
            <w:rFonts w:ascii="Arial" w:hAnsi="Arial" w:cs="Arial"/>
            <w:sz w:val="22"/>
            <w:szCs w:val="22"/>
          </w:rPr>
          <w:t>sshan@caltech.edu</w:t>
        </w:r>
      </w:hyperlink>
    </w:p>
    <w:p w14:paraId="38311AD0" w14:textId="4EDE76CD" w:rsidR="00A65142" w:rsidRDefault="00A65142" w:rsidP="00A65142">
      <w:pPr>
        <w:spacing w:line="360" w:lineRule="auto"/>
        <w:rPr>
          <w:rStyle w:val="Hyperlink"/>
          <w:rFonts w:ascii="Arial" w:hAnsi="Arial" w:cs="Arial"/>
          <w:sz w:val="22"/>
          <w:szCs w:val="22"/>
        </w:rPr>
      </w:pPr>
    </w:p>
    <w:p w14:paraId="515086FD" w14:textId="77777777" w:rsidR="00A65142" w:rsidRPr="007B7808" w:rsidRDefault="00A65142" w:rsidP="00A65142">
      <w:pPr>
        <w:spacing w:line="360" w:lineRule="auto"/>
        <w:rPr>
          <w:rFonts w:ascii="Arial" w:hAnsi="Arial" w:cs="Arial"/>
          <w:sz w:val="22"/>
          <w:szCs w:val="22"/>
        </w:rPr>
      </w:pPr>
    </w:p>
    <w:p w14:paraId="54CE4AC9" w14:textId="5E7B2AC7" w:rsidR="00A345B9" w:rsidRDefault="002B79FA" w:rsidP="000231B2">
      <w:pPr>
        <w:spacing w:line="360" w:lineRule="auto"/>
        <w:rPr>
          <w:rFonts w:ascii="Arial" w:hAnsi="Arial" w:cs="Arial"/>
          <w:b/>
          <w:bCs/>
        </w:rPr>
      </w:pPr>
      <w:r>
        <w:rPr>
          <w:rFonts w:ascii="Arial" w:hAnsi="Arial" w:cs="Arial"/>
          <w:b/>
          <w:bCs/>
          <w:noProof/>
        </w:rPr>
        <w:lastRenderedPageBreak/>
        <w:drawing>
          <wp:inline distT="0" distB="0" distL="0" distR="0" wp14:anchorId="3624FCD2" wp14:editId="2363DA02">
            <wp:extent cx="5943600" cy="424370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43705"/>
                    </a:xfrm>
                    <a:prstGeom prst="rect">
                      <a:avLst/>
                    </a:prstGeom>
                  </pic:spPr>
                </pic:pic>
              </a:graphicData>
            </a:graphic>
          </wp:inline>
        </w:drawing>
      </w:r>
    </w:p>
    <w:p w14:paraId="0B868BE2" w14:textId="77777777" w:rsidR="00363AC2" w:rsidRDefault="00363AC2" w:rsidP="000231B2">
      <w:pPr>
        <w:spacing w:line="360" w:lineRule="auto"/>
        <w:rPr>
          <w:rFonts w:ascii="Arial" w:hAnsi="Arial" w:cs="Arial"/>
          <w:b/>
          <w:bCs/>
        </w:rPr>
      </w:pPr>
    </w:p>
    <w:p w14:paraId="07C7BBF4" w14:textId="306BBFA2" w:rsidR="00A345B9" w:rsidRPr="00066377" w:rsidRDefault="00A65142" w:rsidP="000231B2">
      <w:pPr>
        <w:spacing w:line="360" w:lineRule="auto"/>
        <w:rPr>
          <w:rFonts w:ascii="Arial" w:hAnsi="Arial" w:cs="Arial"/>
          <w:b/>
          <w:bCs/>
          <w:sz w:val="22"/>
          <w:szCs w:val="22"/>
        </w:rPr>
      </w:pPr>
      <w:r w:rsidRPr="00066377">
        <w:rPr>
          <w:rFonts w:ascii="Arial" w:hAnsi="Arial" w:cs="Arial"/>
          <w:b/>
          <w:bCs/>
          <w:sz w:val="22"/>
          <w:szCs w:val="22"/>
        </w:rPr>
        <w:t xml:space="preserve">Supplementary </w:t>
      </w:r>
      <w:r w:rsidR="00A345B9" w:rsidRPr="00066377">
        <w:rPr>
          <w:rFonts w:ascii="Arial" w:hAnsi="Arial" w:cs="Arial"/>
          <w:b/>
          <w:bCs/>
          <w:sz w:val="22"/>
          <w:szCs w:val="22"/>
        </w:rPr>
        <w:t>Fig</w:t>
      </w:r>
      <w:r w:rsidRPr="00066377">
        <w:rPr>
          <w:rFonts w:ascii="Arial" w:hAnsi="Arial" w:cs="Arial"/>
          <w:b/>
          <w:bCs/>
          <w:sz w:val="22"/>
          <w:szCs w:val="22"/>
        </w:rPr>
        <w:t xml:space="preserve">. </w:t>
      </w:r>
      <w:r w:rsidR="00A345B9" w:rsidRPr="00066377">
        <w:rPr>
          <w:rFonts w:ascii="Arial" w:hAnsi="Arial" w:cs="Arial"/>
          <w:b/>
          <w:bCs/>
          <w:sz w:val="22"/>
          <w:szCs w:val="22"/>
        </w:rPr>
        <w:t xml:space="preserve">1 </w:t>
      </w:r>
      <w:r w:rsidR="00A345B9" w:rsidRPr="00066377">
        <w:rPr>
          <w:rFonts w:ascii="Calibri" w:hAnsi="Calibri" w:cs="Calibri"/>
          <w:b/>
          <w:bCs/>
          <w:sz w:val="22"/>
          <w:szCs w:val="22"/>
        </w:rPr>
        <w:t>﻿</w:t>
      </w:r>
      <w:r w:rsidR="00A345B9" w:rsidRPr="00066377">
        <w:rPr>
          <w:rFonts w:ascii="Arial" w:hAnsi="Arial" w:cs="Arial"/>
          <w:b/>
          <w:bCs/>
          <w:sz w:val="22"/>
          <w:szCs w:val="22"/>
        </w:rPr>
        <w:t xml:space="preserve">Selective ribosome profiling of </w:t>
      </w:r>
      <w:proofErr w:type="spellStart"/>
      <w:r w:rsidR="00A345B9" w:rsidRPr="00066377">
        <w:rPr>
          <w:rFonts w:ascii="Arial" w:hAnsi="Arial" w:cs="Arial"/>
          <w:b/>
          <w:bCs/>
          <w:sz w:val="22"/>
          <w:szCs w:val="22"/>
        </w:rPr>
        <w:t>SecA</w:t>
      </w:r>
      <w:proofErr w:type="spellEnd"/>
      <w:r w:rsidR="00A345B9" w:rsidRPr="00066377">
        <w:rPr>
          <w:rFonts w:ascii="Arial" w:hAnsi="Arial" w:cs="Arial"/>
          <w:b/>
          <w:bCs/>
          <w:sz w:val="22"/>
          <w:szCs w:val="22"/>
        </w:rPr>
        <w:t xml:space="preserve">. </w:t>
      </w:r>
      <w:r w:rsidR="00A345B9" w:rsidRPr="00066377">
        <w:rPr>
          <w:rFonts w:ascii="Calibri" w:hAnsi="Calibri" w:cs="Calibri"/>
          <w:b/>
          <w:bCs/>
          <w:sz w:val="22"/>
          <w:szCs w:val="22"/>
        </w:rPr>
        <w:t>﻿</w:t>
      </w:r>
      <w:r w:rsidR="00A345B9" w:rsidRPr="00066377">
        <w:rPr>
          <w:rFonts w:ascii="Arial" w:hAnsi="Arial" w:cs="Arial"/>
          <w:b/>
          <w:bCs/>
          <w:sz w:val="22"/>
          <w:szCs w:val="22"/>
        </w:rPr>
        <w:t>Related to Fi</w:t>
      </w:r>
      <w:r w:rsidRPr="00066377">
        <w:rPr>
          <w:rFonts w:ascii="Arial" w:hAnsi="Arial" w:cs="Arial"/>
          <w:b/>
          <w:bCs/>
          <w:sz w:val="22"/>
          <w:szCs w:val="22"/>
        </w:rPr>
        <w:t>g.</w:t>
      </w:r>
      <w:r w:rsidR="00A345B9" w:rsidRPr="00066377">
        <w:rPr>
          <w:rFonts w:ascii="Arial" w:hAnsi="Arial" w:cs="Arial"/>
          <w:b/>
          <w:bCs/>
          <w:sz w:val="22"/>
          <w:szCs w:val="22"/>
        </w:rPr>
        <w:t xml:space="preserve"> 1</w:t>
      </w:r>
    </w:p>
    <w:p w14:paraId="2F5C4C0F" w14:textId="748A6E10" w:rsidR="00A345B9" w:rsidRPr="00066377" w:rsidRDefault="00A65142" w:rsidP="00A65142">
      <w:pPr>
        <w:spacing w:line="360" w:lineRule="auto"/>
        <w:rPr>
          <w:rFonts w:ascii="Arial" w:hAnsi="Arial" w:cs="Arial"/>
          <w:sz w:val="22"/>
          <w:szCs w:val="22"/>
        </w:rPr>
      </w:pPr>
      <w:r w:rsidRPr="00066377">
        <w:rPr>
          <w:rFonts w:ascii="Arial" w:hAnsi="Arial" w:cs="Arial"/>
          <w:b/>
          <w:bCs/>
          <w:sz w:val="22"/>
          <w:szCs w:val="22"/>
        </w:rPr>
        <w:t>a,</w:t>
      </w:r>
      <w:r w:rsidR="00A345B9" w:rsidRPr="00066377">
        <w:rPr>
          <w:rFonts w:ascii="Arial" w:hAnsi="Arial" w:cs="Arial"/>
          <w:sz w:val="22"/>
          <w:szCs w:val="22"/>
        </w:rPr>
        <w:t xml:space="preserve"> Affinity purification of </w:t>
      </w:r>
      <w:proofErr w:type="spellStart"/>
      <w:r w:rsidR="00A345B9" w:rsidRPr="00066377">
        <w:rPr>
          <w:rFonts w:ascii="Arial" w:hAnsi="Arial" w:cs="Arial"/>
          <w:sz w:val="22"/>
          <w:szCs w:val="22"/>
        </w:rPr>
        <w:t>SecA</w:t>
      </w:r>
      <w:proofErr w:type="spellEnd"/>
      <w:r w:rsidR="00A345B9" w:rsidRPr="00066377">
        <w:rPr>
          <w:rFonts w:ascii="Arial" w:hAnsi="Arial" w:cs="Arial"/>
          <w:sz w:val="22"/>
          <w:szCs w:val="22"/>
        </w:rPr>
        <w:t xml:space="preserve">-RNC complexes analyzed by western blot using antibodies against </w:t>
      </w:r>
      <w:proofErr w:type="spellStart"/>
      <w:r w:rsidR="00A345B9" w:rsidRPr="00066377">
        <w:rPr>
          <w:rFonts w:ascii="Arial" w:hAnsi="Arial" w:cs="Arial"/>
          <w:sz w:val="22"/>
          <w:szCs w:val="22"/>
        </w:rPr>
        <w:t>SecA</w:t>
      </w:r>
      <w:proofErr w:type="spellEnd"/>
      <w:r w:rsidR="00A345B9" w:rsidRPr="00066377">
        <w:rPr>
          <w:rFonts w:ascii="Arial" w:hAnsi="Arial" w:cs="Arial"/>
          <w:sz w:val="22"/>
          <w:szCs w:val="22"/>
        </w:rPr>
        <w:t xml:space="preserve"> and the ribosomal protein S13.</w:t>
      </w:r>
      <w:r w:rsidRPr="00066377">
        <w:rPr>
          <w:rFonts w:ascii="Arial" w:hAnsi="Arial" w:cs="Arial"/>
          <w:sz w:val="22"/>
          <w:szCs w:val="22"/>
        </w:rPr>
        <w:t xml:space="preserve"> </w:t>
      </w:r>
      <w:proofErr w:type="spellStart"/>
      <w:r w:rsidRPr="00066377">
        <w:rPr>
          <w:rFonts w:ascii="Arial" w:hAnsi="Arial" w:cs="Arial"/>
          <w:b/>
          <w:bCs/>
          <w:sz w:val="22"/>
          <w:szCs w:val="22"/>
        </w:rPr>
        <w:t>b,c</w:t>
      </w:r>
      <w:proofErr w:type="spellEnd"/>
      <w:r w:rsidRPr="00066377">
        <w:rPr>
          <w:rFonts w:ascii="Arial" w:hAnsi="Arial" w:cs="Arial"/>
          <w:b/>
          <w:bCs/>
          <w:sz w:val="22"/>
          <w:szCs w:val="22"/>
        </w:rPr>
        <w:t xml:space="preserve">, </w:t>
      </w:r>
      <w:r w:rsidR="00A345B9" w:rsidRPr="00066377">
        <w:rPr>
          <w:rFonts w:ascii="Arial" w:hAnsi="Arial" w:cs="Arial"/>
          <w:sz w:val="22"/>
          <w:szCs w:val="22"/>
        </w:rPr>
        <w:t xml:space="preserve">Reproducibility of </w:t>
      </w:r>
      <w:proofErr w:type="spellStart"/>
      <w:r w:rsidR="00A345B9" w:rsidRPr="00066377">
        <w:rPr>
          <w:rFonts w:ascii="Arial" w:hAnsi="Arial" w:cs="Arial"/>
          <w:sz w:val="22"/>
          <w:szCs w:val="22"/>
        </w:rPr>
        <w:t>translatome</w:t>
      </w:r>
      <w:proofErr w:type="spellEnd"/>
      <w:r w:rsidR="00A345B9" w:rsidRPr="00066377">
        <w:rPr>
          <w:rFonts w:ascii="Arial" w:hAnsi="Arial" w:cs="Arial"/>
          <w:sz w:val="22"/>
          <w:szCs w:val="22"/>
        </w:rPr>
        <w:t xml:space="preserve"> and </w:t>
      </w:r>
      <w:proofErr w:type="spellStart"/>
      <w:r w:rsidR="00A345B9" w:rsidRPr="00066377">
        <w:rPr>
          <w:rFonts w:ascii="Arial" w:hAnsi="Arial" w:cs="Arial"/>
          <w:sz w:val="22"/>
          <w:szCs w:val="22"/>
        </w:rPr>
        <w:t>SecA</w:t>
      </w:r>
      <w:proofErr w:type="spellEnd"/>
      <w:r w:rsidR="00A345B9" w:rsidRPr="00066377">
        <w:rPr>
          <w:rFonts w:ascii="Arial" w:hAnsi="Arial" w:cs="Arial"/>
          <w:sz w:val="22"/>
          <w:szCs w:val="22"/>
        </w:rPr>
        <w:t xml:space="preserve"> interactome data</w:t>
      </w:r>
      <w:r w:rsidR="0057394E" w:rsidRPr="00066377">
        <w:rPr>
          <w:rFonts w:ascii="Arial" w:hAnsi="Arial" w:cs="Arial"/>
          <w:sz w:val="22"/>
          <w:szCs w:val="22"/>
        </w:rPr>
        <w:t xml:space="preserve"> </w:t>
      </w:r>
      <w:r w:rsidR="00A345B9" w:rsidRPr="00066377">
        <w:rPr>
          <w:rFonts w:ascii="Arial" w:hAnsi="Arial" w:cs="Arial"/>
          <w:sz w:val="22"/>
          <w:szCs w:val="22"/>
        </w:rPr>
        <w:t>sets from two biological replicates.</w:t>
      </w:r>
    </w:p>
    <w:p w14:paraId="3853FE70" w14:textId="6FA508F0" w:rsidR="00A345B9" w:rsidRPr="00066377" w:rsidRDefault="00A345B9" w:rsidP="000231B2">
      <w:pPr>
        <w:spacing w:line="360" w:lineRule="auto"/>
        <w:rPr>
          <w:rFonts w:ascii="Arial" w:hAnsi="Arial" w:cs="Arial"/>
          <w:b/>
          <w:bCs/>
          <w:sz w:val="22"/>
          <w:szCs w:val="22"/>
        </w:rPr>
      </w:pPr>
    </w:p>
    <w:p w14:paraId="34880458" w14:textId="77777777" w:rsidR="00363AC2" w:rsidRPr="00066377" w:rsidRDefault="00363AC2" w:rsidP="000231B2">
      <w:pPr>
        <w:spacing w:line="360" w:lineRule="auto"/>
        <w:rPr>
          <w:rFonts w:ascii="Arial" w:hAnsi="Arial" w:cs="Arial"/>
          <w:b/>
          <w:bCs/>
          <w:sz w:val="22"/>
          <w:szCs w:val="22"/>
        </w:rPr>
      </w:pPr>
    </w:p>
    <w:p w14:paraId="1DD481D8" w14:textId="027707D8" w:rsidR="00363AC2" w:rsidRPr="00066377" w:rsidRDefault="002B79FA" w:rsidP="000231B2">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2B749920" wp14:editId="3953E2E2">
            <wp:extent cx="5943600" cy="4581525"/>
            <wp:effectExtent l="0" t="0" r="0" b="3175"/>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581525"/>
                    </a:xfrm>
                    <a:prstGeom prst="rect">
                      <a:avLst/>
                    </a:prstGeom>
                  </pic:spPr>
                </pic:pic>
              </a:graphicData>
            </a:graphic>
          </wp:inline>
        </w:drawing>
      </w:r>
    </w:p>
    <w:p w14:paraId="651ABC8F" w14:textId="77777777" w:rsidR="001775B6" w:rsidRPr="00066377" w:rsidRDefault="001775B6" w:rsidP="000231B2">
      <w:pPr>
        <w:spacing w:line="360" w:lineRule="auto"/>
        <w:rPr>
          <w:rFonts w:ascii="Arial" w:hAnsi="Arial" w:cs="Arial"/>
          <w:b/>
          <w:bCs/>
          <w:sz w:val="22"/>
          <w:szCs w:val="22"/>
        </w:rPr>
      </w:pPr>
    </w:p>
    <w:p w14:paraId="49DD990C" w14:textId="30A37B99" w:rsidR="00A345B9" w:rsidRPr="00066377" w:rsidRDefault="00A65142" w:rsidP="000231B2">
      <w:pPr>
        <w:spacing w:line="360" w:lineRule="auto"/>
        <w:rPr>
          <w:rFonts w:ascii="Arial" w:hAnsi="Arial" w:cs="Arial"/>
          <w:b/>
          <w:bCs/>
          <w:sz w:val="22"/>
          <w:szCs w:val="22"/>
        </w:rPr>
      </w:pPr>
      <w:r w:rsidRPr="00066377">
        <w:rPr>
          <w:rFonts w:ascii="Arial" w:hAnsi="Arial" w:cs="Arial"/>
          <w:b/>
          <w:bCs/>
          <w:sz w:val="22"/>
          <w:szCs w:val="22"/>
        </w:rPr>
        <w:t xml:space="preserve">Supplementary </w:t>
      </w:r>
      <w:r w:rsidR="00A345B9" w:rsidRPr="00066377">
        <w:rPr>
          <w:rFonts w:ascii="Arial" w:hAnsi="Arial" w:cs="Arial"/>
          <w:b/>
          <w:bCs/>
          <w:sz w:val="22"/>
          <w:szCs w:val="22"/>
        </w:rPr>
        <w:t>Fig</w:t>
      </w:r>
      <w:r w:rsidRPr="00066377">
        <w:rPr>
          <w:rFonts w:ascii="Arial" w:hAnsi="Arial" w:cs="Arial"/>
          <w:b/>
          <w:bCs/>
          <w:sz w:val="22"/>
          <w:szCs w:val="22"/>
        </w:rPr>
        <w:t xml:space="preserve">. </w:t>
      </w:r>
      <w:r w:rsidR="00A345B9" w:rsidRPr="00066377">
        <w:rPr>
          <w:rFonts w:ascii="Arial" w:hAnsi="Arial" w:cs="Arial"/>
          <w:b/>
          <w:bCs/>
          <w:sz w:val="22"/>
          <w:szCs w:val="22"/>
        </w:rPr>
        <w:t xml:space="preserve">2 </w:t>
      </w:r>
      <w:r w:rsidR="00A345B9" w:rsidRPr="00066377">
        <w:rPr>
          <w:rFonts w:ascii="Calibri" w:hAnsi="Calibri" w:cs="Calibri"/>
          <w:b/>
          <w:bCs/>
          <w:sz w:val="22"/>
          <w:szCs w:val="22"/>
        </w:rPr>
        <w:t>﻿</w:t>
      </w:r>
      <w:r w:rsidR="00A345B9" w:rsidRPr="00066377">
        <w:rPr>
          <w:rFonts w:ascii="Arial" w:hAnsi="Arial" w:cs="Arial"/>
          <w:b/>
          <w:bCs/>
          <w:sz w:val="22"/>
          <w:szCs w:val="22"/>
        </w:rPr>
        <w:t xml:space="preserve">Fractionation-coupled ribosome profiling. </w:t>
      </w:r>
      <w:r w:rsidR="00A345B9" w:rsidRPr="00066377">
        <w:rPr>
          <w:rFonts w:ascii="Calibri" w:hAnsi="Calibri" w:cs="Calibri"/>
          <w:b/>
          <w:bCs/>
          <w:sz w:val="22"/>
          <w:szCs w:val="22"/>
        </w:rPr>
        <w:t>﻿</w:t>
      </w:r>
      <w:r w:rsidR="00A345B9" w:rsidRPr="00066377">
        <w:rPr>
          <w:rFonts w:ascii="Arial" w:hAnsi="Arial" w:cs="Arial"/>
          <w:b/>
          <w:bCs/>
          <w:sz w:val="22"/>
          <w:szCs w:val="22"/>
        </w:rPr>
        <w:t>Related to Fig</w:t>
      </w:r>
      <w:r w:rsidRPr="00066377">
        <w:rPr>
          <w:rFonts w:ascii="Arial" w:hAnsi="Arial" w:cs="Arial"/>
          <w:b/>
          <w:bCs/>
          <w:sz w:val="22"/>
          <w:szCs w:val="22"/>
        </w:rPr>
        <w:t>. 2</w:t>
      </w:r>
    </w:p>
    <w:p w14:paraId="03BF612C" w14:textId="751959D9" w:rsidR="00A345B9" w:rsidRPr="00066377" w:rsidRDefault="00A65142" w:rsidP="00A65142">
      <w:pPr>
        <w:spacing w:line="360" w:lineRule="auto"/>
        <w:rPr>
          <w:rFonts w:ascii="Arial" w:hAnsi="Arial" w:cs="Arial"/>
          <w:sz w:val="22"/>
          <w:szCs w:val="22"/>
        </w:rPr>
      </w:pPr>
      <w:r w:rsidRPr="00066377">
        <w:rPr>
          <w:rFonts w:ascii="Arial" w:hAnsi="Arial" w:cs="Arial"/>
          <w:b/>
          <w:bCs/>
          <w:sz w:val="22"/>
          <w:szCs w:val="22"/>
        </w:rPr>
        <w:t>a,</w:t>
      </w:r>
      <w:r w:rsidR="00A345B9" w:rsidRPr="00066377">
        <w:rPr>
          <w:rFonts w:ascii="Arial" w:hAnsi="Arial" w:cs="Arial"/>
          <w:sz w:val="22"/>
          <w:szCs w:val="22"/>
        </w:rPr>
        <w:t xml:space="preserve"> Upper panel, centrifugation of purified 70S ribosomes</w:t>
      </w:r>
      <w:r w:rsidR="00C832A1" w:rsidRPr="00066377">
        <w:rPr>
          <w:rFonts w:ascii="Arial" w:hAnsi="Arial" w:cs="Arial"/>
          <w:sz w:val="22"/>
          <w:szCs w:val="22"/>
        </w:rPr>
        <w:t xml:space="preserve"> using TLA120.2 rotor</w:t>
      </w:r>
      <w:r w:rsidR="00A345B9" w:rsidRPr="00066377">
        <w:rPr>
          <w:rFonts w:ascii="Arial" w:hAnsi="Arial" w:cs="Arial"/>
          <w:sz w:val="22"/>
          <w:szCs w:val="22"/>
        </w:rPr>
        <w:t xml:space="preserve"> at different speeds analyzed by silver stain. The purified 70S ribosomes pelleted at centrifugation speeds above 40K rpm. To avoid the pelleting of ribosomes in cytosolic fraction during cell fractionation, we used 30K rpm, 20 min. </w:t>
      </w:r>
      <w:r w:rsidR="00E26B2A" w:rsidRPr="00066377">
        <w:rPr>
          <w:rFonts w:ascii="Arial" w:hAnsi="Arial" w:cs="Arial"/>
          <w:sz w:val="22"/>
          <w:szCs w:val="22"/>
        </w:rPr>
        <w:t xml:space="preserve">S, supernatant; P, pellet. </w:t>
      </w:r>
      <w:r w:rsidR="00A345B9" w:rsidRPr="00066377">
        <w:rPr>
          <w:rFonts w:ascii="Arial" w:hAnsi="Arial" w:cs="Arial"/>
          <w:sz w:val="22"/>
          <w:szCs w:val="22"/>
        </w:rPr>
        <w:t xml:space="preserve">Lower panel, the centrifugation condition we used in fractionation experiment is sufficient to separate cytosolic and membrane fractions as analyzed by western blot using antibodies against </w:t>
      </w:r>
      <w:proofErr w:type="spellStart"/>
      <w:r w:rsidR="00A345B9" w:rsidRPr="00066377">
        <w:rPr>
          <w:rFonts w:ascii="Arial" w:hAnsi="Arial" w:cs="Arial"/>
          <w:sz w:val="22"/>
          <w:szCs w:val="22"/>
        </w:rPr>
        <w:t>YidC</w:t>
      </w:r>
      <w:proofErr w:type="spellEnd"/>
      <w:r w:rsidR="00A345B9" w:rsidRPr="00066377">
        <w:rPr>
          <w:rFonts w:ascii="Arial" w:hAnsi="Arial" w:cs="Arial"/>
          <w:sz w:val="22"/>
          <w:szCs w:val="22"/>
        </w:rPr>
        <w:t xml:space="preserve"> (an IMP)</w:t>
      </w:r>
      <w:r w:rsidR="001965C4" w:rsidRPr="00066377">
        <w:rPr>
          <w:rFonts w:ascii="Arial" w:hAnsi="Arial" w:cs="Arial"/>
          <w:sz w:val="22"/>
          <w:szCs w:val="22"/>
        </w:rPr>
        <w:t xml:space="preserve"> and </w:t>
      </w:r>
      <w:proofErr w:type="spellStart"/>
      <w:r w:rsidR="001965C4" w:rsidRPr="00066377">
        <w:rPr>
          <w:rFonts w:ascii="Arial" w:hAnsi="Arial" w:cs="Arial"/>
          <w:sz w:val="22"/>
          <w:szCs w:val="22"/>
        </w:rPr>
        <w:t>DnaK</w:t>
      </w:r>
      <w:proofErr w:type="spellEnd"/>
      <w:r w:rsidR="001965C4" w:rsidRPr="00066377">
        <w:rPr>
          <w:rFonts w:ascii="Arial" w:hAnsi="Arial" w:cs="Arial"/>
          <w:sz w:val="22"/>
          <w:szCs w:val="22"/>
        </w:rPr>
        <w:t xml:space="preserve"> (a cytosolic protein)</w:t>
      </w:r>
      <w:r w:rsidR="00A345B9" w:rsidRPr="00066377">
        <w:rPr>
          <w:rFonts w:ascii="Arial" w:hAnsi="Arial" w:cs="Arial"/>
          <w:sz w:val="22"/>
          <w:szCs w:val="22"/>
        </w:rPr>
        <w:t>.</w:t>
      </w:r>
      <w:r w:rsidR="00486D98" w:rsidRPr="00066377">
        <w:rPr>
          <w:sz w:val="22"/>
          <w:szCs w:val="22"/>
        </w:rPr>
        <w:t xml:space="preserve"> </w:t>
      </w:r>
      <w:r w:rsidR="00486D98" w:rsidRPr="00066377">
        <w:rPr>
          <w:rFonts w:ascii="Calibri" w:hAnsi="Calibri" w:cs="Calibri"/>
          <w:sz w:val="22"/>
          <w:szCs w:val="22"/>
        </w:rPr>
        <w:t>﻿</w:t>
      </w:r>
      <w:r w:rsidR="00486D98" w:rsidRPr="00066377">
        <w:rPr>
          <w:rFonts w:ascii="Arial" w:hAnsi="Arial" w:cs="Arial"/>
          <w:sz w:val="22"/>
          <w:szCs w:val="22"/>
        </w:rPr>
        <w:t xml:space="preserve">The asterisk denotes the </w:t>
      </w:r>
      <w:proofErr w:type="spellStart"/>
      <w:r w:rsidR="00486D98" w:rsidRPr="00066377">
        <w:rPr>
          <w:rFonts w:ascii="Arial" w:hAnsi="Arial" w:cs="Arial"/>
          <w:sz w:val="22"/>
          <w:szCs w:val="22"/>
        </w:rPr>
        <w:t>YidC</w:t>
      </w:r>
      <w:proofErr w:type="spellEnd"/>
      <w:r w:rsidR="00486D98" w:rsidRPr="00066377">
        <w:rPr>
          <w:rFonts w:ascii="Arial" w:hAnsi="Arial" w:cs="Arial"/>
          <w:sz w:val="22"/>
          <w:szCs w:val="22"/>
        </w:rPr>
        <w:t xml:space="preserve"> protein.</w:t>
      </w:r>
      <w:r w:rsidR="001965C4" w:rsidRPr="00066377">
        <w:rPr>
          <w:rFonts w:ascii="Arial" w:hAnsi="Arial" w:cs="Arial"/>
          <w:sz w:val="22"/>
          <w:szCs w:val="22"/>
        </w:rPr>
        <w:t xml:space="preserve"> T, total lysate; S, supernatant; P, pellet.</w:t>
      </w:r>
      <w:r w:rsidRPr="00066377">
        <w:rPr>
          <w:rFonts w:ascii="Arial" w:hAnsi="Arial" w:cs="Arial"/>
          <w:sz w:val="22"/>
          <w:szCs w:val="22"/>
        </w:rPr>
        <w:t xml:space="preserve"> </w:t>
      </w:r>
      <w:r w:rsidRPr="00066377">
        <w:rPr>
          <w:rFonts w:ascii="Arial" w:hAnsi="Arial" w:cs="Arial"/>
          <w:b/>
          <w:bCs/>
          <w:sz w:val="22"/>
          <w:szCs w:val="22"/>
        </w:rPr>
        <w:t>b,</w:t>
      </w:r>
      <w:r w:rsidR="00A345B9" w:rsidRPr="00066377">
        <w:rPr>
          <w:rFonts w:ascii="Arial" w:hAnsi="Arial" w:cs="Arial"/>
          <w:sz w:val="22"/>
          <w:szCs w:val="22"/>
        </w:rPr>
        <w:t xml:space="preserve"> The SRP interaction profile and ribosome localization profile of </w:t>
      </w:r>
      <w:proofErr w:type="spellStart"/>
      <w:r w:rsidR="00A345B9" w:rsidRPr="00066377">
        <w:rPr>
          <w:rFonts w:ascii="Arial" w:hAnsi="Arial" w:cs="Arial"/>
          <w:sz w:val="22"/>
          <w:szCs w:val="22"/>
        </w:rPr>
        <w:t>YeeF</w:t>
      </w:r>
      <w:proofErr w:type="spellEnd"/>
      <w:r w:rsidR="00A345B9" w:rsidRPr="00066377">
        <w:rPr>
          <w:rFonts w:ascii="Arial" w:hAnsi="Arial" w:cs="Arial"/>
          <w:sz w:val="22"/>
          <w:szCs w:val="22"/>
        </w:rPr>
        <w:t>, an IMP whose first TMD was skipped by SR</w:t>
      </w:r>
      <w:r w:rsidRPr="00066377">
        <w:rPr>
          <w:rFonts w:ascii="Arial" w:hAnsi="Arial" w:cs="Arial"/>
          <w:sz w:val="22"/>
          <w:szCs w:val="22"/>
        </w:rPr>
        <w:t>P</w:t>
      </w:r>
      <w:r w:rsidRPr="00066377">
        <w:rPr>
          <w:rFonts w:ascii="Arial" w:hAnsi="Arial" w:cs="Arial"/>
          <w:sz w:val="22"/>
          <w:szCs w:val="22"/>
          <w:vertAlign w:val="superscript"/>
        </w:rPr>
        <w:t>4</w:t>
      </w:r>
      <w:r w:rsidR="00A345B9" w:rsidRPr="00066377">
        <w:rPr>
          <w:rFonts w:ascii="Arial" w:hAnsi="Arial" w:cs="Arial"/>
          <w:sz w:val="22"/>
          <w:szCs w:val="22"/>
        </w:rPr>
        <w:t>. Protein topology is shown above and colored as in Fig</w:t>
      </w:r>
      <w:r w:rsidRPr="00066377">
        <w:rPr>
          <w:rFonts w:ascii="Arial" w:hAnsi="Arial" w:cs="Arial"/>
          <w:sz w:val="22"/>
          <w:szCs w:val="22"/>
        </w:rPr>
        <w:t>. 2b</w:t>
      </w:r>
      <w:r w:rsidR="00A345B9"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r w:rsidRPr="00066377">
        <w:rPr>
          <w:rFonts w:ascii="Arial" w:hAnsi="Arial" w:cs="Arial"/>
          <w:b/>
          <w:bCs/>
          <w:sz w:val="22"/>
          <w:szCs w:val="22"/>
        </w:rPr>
        <w:t>c,</w:t>
      </w:r>
      <w:r w:rsidR="00A345B9" w:rsidRPr="00066377">
        <w:rPr>
          <w:rFonts w:ascii="Arial" w:hAnsi="Arial" w:cs="Arial"/>
          <w:sz w:val="22"/>
          <w:szCs w:val="22"/>
        </w:rPr>
        <w:t xml:space="preserve"> </w:t>
      </w:r>
      <w:r w:rsidR="00363AC2" w:rsidRPr="00066377">
        <w:rPr>
          <w:rFonts w:ascii="Arial" w:hAnsi="Arial" w:cs="Arial"/>
          <w:sz w:val="22"/>
          <w:szCs w:val="22"/>
        </w:rPr>
        <w:t>Metagene</w:t>
      </w:r>
      <w:r w:rsidR="00CF77D1" w:rsidRPr="00066377">
        <w:rPr>
          <w:rFonts w:ascii="Arial" w:hAnsi="Arial" w:cs="Arial"/>
          <w:sz w:val="22"/>
          <w:szCs w:val="22"/>
        </w:rPr>
        <w:t xml:space="preserve"> ribosome</w:t>
      </w:r>
      <w:r w:rsidR="00363AC2" w:rsidRPr="00066377">
        <w:rPr>
          <w:rFonts w:ascii="Arial" w:hAnsi="Arial" w:cs="Arial"/>
          <w:sz w:val="22"/>
          <w:szCs w:val="22"/>
        </w:rPr>
        <w:t xml:space="preserve"> localization profile of all cytoplasmic proteins aligned to the start codon. Shaded areas show the 95% CI.</w:t>
      </w:r>
      <w:r w:rsidRPr="00066377">
        <w:rPr>
          <w:rFonts w:ascii="Arial" w:hAnsi="Arial" w:cs="Arial"/>
          <w:sz w:val="22"/>
          <w:szCs w:val="22"/>
        </w:rPr>
        <w:t xml:space="preserve"> </w:t>
      </w:r>
      <w:r w:rsidRPr="00066377">
        <w:rPr>
          <w:rFonts w:ascii="Arial" w:hAnsi="Arial" w:cs="Arial"/>
          <w:b/>
          <w:bCs/>
          <w:sz w:val="22"/>
          <w:szCs w:val="22"/>
        </w:rPr>
        <w:t>d,</w:t>
      </w:r>
      <w:r w:rsidR="00A345B9" w:rsidRPr="00066377">
        <w:rPr>
          <w:rFonts w:ascii="Arial" w:hAnsi="Arial" w:cs="Arial"/>
          <w:sz w:val="22"/>
          <w:szCs w:val="22"/>
        </w:rPr>
        <w:t xml:space="preserve"> </w:t>
      </w:r>
      <w:r w:rsidR="00EF31CB" w:rsidRPr="00066377">
        <w:rPr>
          <w:rFonts w:ascii="Arial" w:hAnsi="Arial" w:cs="Arial"/>
          <w:sz w:val="22"/>
          <w:szCs w:val="22"/>
        </w:rPr>
        <w:t>Representative r</w:t>
      </w:r>
      <w:r w:rsidR="00363AC2" w:rsidRPr="00066377">
        <w:rPr>
          <w:rFonts w:ascii="Arial" w:hAnsi="Arial" w:cs="Arial"/>
          <w:sz w:val="22"/>
          <w:szCs w:val="22"/>
        </w:rPr>
        <w:t>ibosome localization profile of a</w:t>
      </w:r>
      <w:r w:rsidR="00EF31CB" w:rsidRPr="00066377">
        <w:rPr>
          <w:rFonts w:ascii="Arial" w:hAnsi="Arial" w:cs="Arial"/>
          <w:sz w:val="22"/>
          <w:szCs w:val="22"/>
        </w:rPr>
        <w:t xml:space="preserve"> </w:t>
      </w:r>
      <w:r w:rsidR="00363AC2" w:rsidRPr="00066377">
        <w:rPr>
          <w:rFonts w:ascii="Arial" w:hAnsi="Arial" w:cs="Arial"/>
          <w:sz w:val="22"/>
          <w:szCs w:val="22"/>
        </w:rPr>
        <w:t xml:space="preserve">cytosolic protein. Shaded areas show the variance between two independent biological replicates. </w:t>
      </w:r>
      <w:r w:rsidRPr="00066377">
        <w:rPr>
          <w:rFonts w:ascii="Arial" w:hAnsi="Arial" w:cs="Arial"/>
          <w:b/>
          <w:bCs/>
          <w:sz w:val="22"/>
          <w:szCs w:val="22"/>
        </w:rPr>
        <w:t>e,</w:t>
      </w:r>
      <w:r w:rsidR="00A345B9"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A345B9" w:rsidRPr="00066377">
        <w:rPr>
          <w:rFonts w:ascii="Arial" w:hAnsi="Arial" w:cs="Arial"/>
          <w:sz w:val="22"/>
          <w:szCs w:val="22"/>
        </w:rPr>
        <w:t>SecA</w:t>
      </w:r>
      <w:proofErr w:type="spellEnd"/>
      <w:r w:rsidR="00A345B9" w:rsidRPr="00066377">
        <w:rPr>
          <w:rFonts w:ascii="Arial" w:hAnsi="Arial" w:cs="Arial"/>
          <w:sz w:val="22"/>
          <w:szCs w:val="22"/>
        </w:rPr>
        <w:t xml:space="preserve"> </w:t>
      </w:r>
      <w:r w:rsidR="00A345B9" w:rsidRPr="00066377">
        <w:rPr>
          <w:rFonts w:ascii="Arial" w:hAnsi="Arial" w:cs="Arial"/>
          <w:sz w:val="22"/>
          <w:szCs w:val="22"/>
        </w:rPr>
        <w:lastRenderedPageBreak/>
        <w:t xml:space="preserve">interaction profile and ribosome localization profile of </w:t>
      </w:r>
      <w:r w:rsidR="00EF31CB" w:rsidRPr="00066377">
        <w:rPr>
          <w:rFonts w:ascii="Arial" w:hAnsi="Arial" w:cs="Arial"/>
          <w:sz w:val="22"/>
          <w:szCs w:val="22"/>
        </w:rPr>
        <w:t xml:space="preserve">an </w:t>
      </w:r>
      <w:r w:rsidR="00A345B9" w:rsidRPr="00066377">
        <w:rPr>
          <w:rFonts w:ascii="Arial" w:hAnsi="Arial" w:cs="Arial"/>
          <w:sz w:val="22"/>
          <w:szCs w:val="22"/>
        </w:rPr>
        <w:t>IMP</w:t>
      </w:r>
      <w:r w:rsidR="00363AC2" w:rsidRPr="00066377">
        <w:rPr>
          <w:rFonts w:ascii="Arial" w:hAnsi="Arial" w:cs="Arial"/>
          <w:sz w:val="22"/>
          <w:szCs w:val="22"/>
        </w:rPr>
        <w:t xml:space="preserve">. </w:t>
      </w:r>
      <w:r w:rsidR="00A345B9" w:rsidRPr="00066377">
        <w:rPr>
          <w:rFonts w:ascii="Arial" w:hAnsi="Arial" w:cs="Arial"/>
          <w:sz w:val="22"/>
          <w:szCs w:val="22"/>
        </w:rPr>
        <w:t xml:space="preserve">Protein topology is shown above and colored as in </w:t>
      </w:r>
      <w:r w:rsidRPr="00066377">
        <w:rPr>
          <w:rFonts w:ascii="Arial" w:hAnsi="Arial" w:cs="Arial"/>
          <w:sz w:val="22"/>
          <w:szCs w:val="22"/>
        </w:rPr>
        <w:t>Fig.</w:t>
      </w:r>
      <w:r w:rsidR="00A345B9" w:rsidRPr="00066377">
        <w:rPr>
          <w:rFonts w:ascii="Arial" w:hAnsi="Arial" w:cs="Arial"/>
          <w:sz w:val="22"/>
          <w:szCs w:val="22"/>
        </w:rPr>
        <w:t xml:space="preserve"> 2</w:t>
      </w:r>
      <w:r w:rsidRPr="00066377">
        <w:rPr>
          <w:rFonts w:ascii="Arial" w:hAnsi="Arial" w:cs="Arial"/>
          <w:sz w:val="22"/>
          <w:szCs w:val="22"/>
        </w:rPr>
        <w:t>b</w:t>
      </w:r>
      <w:r w:rsidR="00A345B9" w:rsidRPr="00066377">
        <w:rPr>
          <w:rFonts w:ascii="Arial" w:hAnsi="Arial" w:cs="Arial"/>
          <w:sz w:val="22"/>
          <w:szCs w:val="22"/>
        </w:rPr>
        <w:t xml:space="preserve">. Shaded areas show the variance between two independent biological replicates. </w:t>
      </w:r>
    </w:p>
    <w:p w14:paraId="26CDB127" w14:textId="3C11EFDF" w:rsidR="008575F7" w:rsidRPr="00066377" w:rsidRDefault="008575F7" w:rsidP="000231B2">
      <w:pPr>
        <w:spacing w:line="360" w:lineRule="auto"/>
        <w:rPr>
          <w:rFonts w:ascii="Arial" w:hAnsi="Arial" w:cs="Arial"/>
          <w:sz w:val="22"/>
          <w:szCs w:val="22"/>
        </w:rPr>
      </w:pPr>
    </w:p>
    <w:p w14:paraId="172C1B86" w14:textId="1228B189" w:rsidR="008575F7" w:rsidRPr="00066377" w:rsidRDefault="008575F7" w:rsidP="000231B2">
      <w:pPr>
        <w:spacing w:line="360" w:lineRule="auto"/>
        <w:rPr>
          <w:rFonts w:ascii="Arial" w:hAnsi="Arial" w:cs="Arial"/>
          <w:sz w:val="22"/>
          <w:szCs w:val="22"/>
        </w:rPr>
      </w:pPr>
    </w:p>
    <w:p w14:paraId="3E2F7DAE" w14:textId="3EF55CCB" w:rsidR="008575F7" w:rsidRPr="00066377" w:rsidRDefault="008575F7" w:rsidP="000231B2">
      <w:pPr>
        <w:spacing w:line="360" w:lineRule="auto"/>
        <w:rPr>
          <w:rFonts w:ascii="Arial" w:hAnsi="Arial" w:cs="Arial"/>
          <w:sz w:val="22"/>
          <w:szCs w:val="22"/>
        </w:rPr>
      </w:pPr>
    </w:p>
    <w:p w14:paraId="4ED3E25A" w14:textId="77777777" w:rsidR="008575F7" w:rsidRPr="00066377" w:rsidRDefault="008575F7" w:rsidP="000231B2">
      <w:pPr>
        <w:spacing w:line="360" w:lineRule="auto"/>
        <w:rPr>
          <w:rFonts w:ascii="Arial" w:hAnsi="Arial" w:cs="Arial"/>
          <w:sz w:val="22"/>
          <w:szCs w:val="22"/>
        </w:rPr>
      </w:pPr>
    </w:p>
    <w:p w14:paraId="2EA8E869" w14:textId="77777777" w:rsidR="008575F7" w:rsidRPr="00066377" w:rsidRDefault="008575F7" w:rsidP="000231B2">
      <w:pPr>
        <w:spacing w:line="360" w:lineRule="auto"/>
        <w:rPr>
          <w:rFonts w:ascii="Arial" w:hAnsi="Arial" w:cs="Arial"/>
          <w:sz w:val="22"/>
          <w:szCs w:val="22"/>
        </w:rPr>
      </w:pPr>
    </w:p>
    <w:p w14:paraId="15AEFFA7" w14:textId="77777777" w:rsidR="00A345B9" w:rsidRPr="00066377" w:rsidRDefault="00A345B9" w:rsidP="000231B2">
      <w:pPr>
        <w:spacing w:line="360" w:lineRule="auto"/>
        <w:rPr>
          <w:rFonts w:ascii="Arial" w:hAnsi="Arial" w:cs="Arial"/>
          <w:b/>
          <w:bCs/>
          <w:sz w:val="22"/>
          <w:szCs w:val="22"/>
        </w:rPr>
      </w:pPr>
    </w:p>
    <w:p w14:paraId="1CCD49EF" w14:textId="38B66F6A" w:rsidR="008575F7" w:rsidRPr="00066377" w:rsidRDefault="008575F7" w:rsidP="000231B2">
      <w:pPr>
        <w:spacing w:line="360" w:lineRule="auto"/>
        <w:rPr>
          <w:rFonts w:ascii="Arial" w:hAnsi="Arial" w:cs="Arial"/>
          <w:b/>
          <w:bCs/>
          <w:sz w:val="22"/>
          <w:szCs w:val="22"/>
        </w:rPr>
      </w:pPr>
    </w:p>
    <w:p w14:paraId="54188CFC" w14:textId="77777777" w:rsidR="008575F7" w:rsidRPr="00066377" w:rsidRDefault="008575F7" w:rsidP="000231B2">
      <w:pPr>
        <w:spacing w:line="360" w:lineRule="auto"/>
        <w:rPr>
          <w:rFonts w:ascii="Arial" w:hAnsi="Arial" w:cs="Arial"/>
          <w:b/>
          <w:bCs/>
          <w:sz w:val="22"/>
          <w:szCs w:val="22"/>
        </w:rPr>
      </w:pPr>
    </w:p>
    <w:p w14:paraId="0EE05E67" w14:textId="2A1A1898" w:rsidR="008575F7" w:rsidRPr="00066377" w:rsidRDefault="008575F7" w:rsidP="000231B2">
      <w:pPr>
        <w:spacing w:line="360" w:lineRule="auto"/>
        <w:rPr>
          <w:rFonts w:ascii="Arial" w:hAnsi="Arial" w:cs="Arial"/>
          <w:b/>
          <w:bCs/>
          <w:sz w:val="22"/>
          <w:szCs w:val="22"/>
        </w:rPr>
      </w:pPr>
    </w:p>
    <w:p w14:paraId="65B6FC86" w14:textId="7265401D" w:rsidR="008575F7" w:rsidRPr="00066377" w:rsidRDefault="008575F7" w:rsidP="000231B2">
      <w:pPr>
        <w:spacing w:line="360" w:lineRule="auto"/>
        <w:rPr>
          <w:rFonts w:ascii="Arial" w:hAnsi="Arial" w:cs="Arial"/>
          <w:b/>
          <w:bCs/>
          <w:sz w:val="22"/>
          <w:szCs w:val="22"/>
        </w:rPr>
      </w:pPr>
    </w:p>
    <w:p w14:paraId="31598CE6" w14:textId="537F30D7" w:rsidR="008575F7" w:rsidRPr="00066377" w:rsidRDefault="008575F7" w:rsidP="000231B2">
      <w:pPr>
        <w:spacing w:line="360" w:lineRule="auto"/>
        <w:rPr>
          <w:rFonts w:ascii="Arial" w:hAnsi="Arial" w:cs="Arial"/>
          <w:b/>
          <w:bCs/>
          <w:sz w:val="22"/>
          <w:szCs w:val="22"/>
        </w:rPr>
      </w:pPr>
    </w:p>
    <w:p w14:paraId="5181876A" w14:textId="7134C924" w:rsidR="008575F7" w:rsidRPr="00066377" w:rsidRDefault="008575F7" w:rsidP="000231B2">
      <w:pPr>
        <w:spacing w:line="360" w:lineRule="auto"/>
        <w:rPr>
          <w:rFonts w:ascii="Arial" w:hAnsi="Arial" w:cs="Arial"/>
          <w:b/>
          <w:bCs/>
          <w:sz w:val="22"/>
          <w:szCs w:val="22"/>
        </w:rPr>
      </w:pPr>
    </w:p>
    <w:p w14:paraId="11156FE7" w14:textId="7E72B446" w:rsidR="008575F7" w:rsidRPr="00066377" w:rsidRDefault="008575F7" w:rsidP="000231B2">
      <w:pPr>
        <w:spacing w:line="360" w:lineRule="auto"/>
        <w:rPr>
          <w:rFonts w:ascii="Arial" w:hAnsi="Arial" w:cs="Arial"/>
          <w:b/>
          <w:bCs/>
          <w:sz w:val="22"/>
          <w:szCs w:val="22"/>
        </w:rPr>
      </w:pPr>
    </w:p>
    <w:p w14:paraId="117AECF3" w14:textId="33E0E225" w:rsidR="008575F7" w:rsidRPr="00066377" w:rsidRDefault="008575F7" w:rsidP="000231B2">
      <w:pPr>
        <w:spacing w:line="360" w:lineRule="auto"/>
        <w:rPr>
          <w:rFonts w:ascii="Arial" w:hAnsi="Arial" w:cs="Arial"/>
          <w:b/>
          <w:bCs/>
          <w:sz w:val="22"/>
          <w:szCs w:val="22"/>
        </w:rPr>
      </w:pPr>
    </w:p>
    <w:p w14:paraId="5550844D" w14:textId="0CF0562B" w:rsidR="008575F7" w:rsidRPr="00066377" w:rsidRDefault="008575F7" w:rsidP="000231B2">
      <w:pPr>
        <w:spacing w:line="360" w:lineRule="auto"/>
        <w:rPr>
          <w:rFonts w:ascii="Arial" w:hAnsi="Arial" w:cs="Arial"/>
          <w:b/>
          <w:bCs/>
          <w:sz w:val="22"/>
          <w:szCs w:val="22"/>
        </w:rPr>
      </w:pPr>
    </w:p>
    <w:p w14:paraId="7B265B14" w14:textId="0980F598" w:rsidR="008575F7" w:rsidRPr="00066377" w:rsidRDefault="008575F7" w:rsidP="000231B2">
      <w:pPr>
        <w:spacing w:line="360" w:lineRule="auto"/>
        <w:rPr>
          <w:rFonts w:ascii="Arial" w:hAnsi="Arial" w:cs="Arial"/>
          <w:b/>
          <w:bCs/>
          <w:sz w:val="22"/>
          <w:szCs w:val="22"/>
        </w:rPr>
      </w:pPr>
    </w:p>
    <w:p w14:paraId="335A8E47" w14:textId="34110D44" w:rsidR="008575F7" w:rsidRPr="00066377" w:rsidRDefault="008575F7" w:rsidP="000231B2">
      <w:pPr>
        <w:spacing w:line="360" w:lineRule="auto"/>
        <w:rPr>
          <w:rFonts w:ascii="Arial" w:hAnsi="Arial" w:cs="Arial"/>
          <w:b/>
          <w:bCs/>
          <w:sz w:val="22"/>
          <w:szCs w:val="22"/>
        </w:rPr>
      </w:pPr>
    </w:p>
    <w:p w14:paraId="0D36AA85" w14:textId="0538685E" w:rsidR="008575F7" w:rsidRPr="00066377" w:rsidRDefault="008575F7" w:rsidP="000231B2">
      <w:pPr>
        <w:spacing w:line="360" w:lineRule="auto"/>
        <w:rPr>
          <w:rFonts w:ascii="Arial" w:hAnsi="Arial" w:cs="Arial"/>
          <w:b/>
          <w:bCs/>
          <w:sz w:val="22"/>
          <w:szCs w:val="22"/>
        </w:rPr>
      </w:pPr>
    </w:p>
    <w:p w14:paraId="60088C87" w14:textId="43040197" w:rsidR="008575F7" w:rsidRPr="00066377" w:rsidRDefault="008575F7" w:rsidP="000231B2">
      <w:pPr>
        <w:spacing w:line="360" w:lineRule="auto"/>
        <w:rPr>
          <w:rFonts w:ascii="Arial" w:hAnsi="Arial" w:cs="Arial"/>
          <w:b/>
          <w:bCs/>
          <w:sz w:val="22"/>
          <w:szCs w:val="22"/>
        </w:rPr>
      </w:pPr>
    </w:p>
    <w:p w14:paraId="0BBDE2F0" w14:textId="0EB7C5F1" w:rsidR="008575F7" w:rsidRPr="00066377" w:rsidRDefault="008575F7" w:rsidP="000231B2">
      <w:pPr>
        <w:spacing w:line="360" w:lineRule="auto"/>
        <w:rPr>
          <w:rFonts w:ascii="Arial" w:hAnsi="Arial" w:cs="Arial"/>
          <w:b/>
          <w:bCs/>
          <w:sz w:val="22"/>
          <w:szCs w:val="22"/>
        </w:rPr>
      </w:pPr>
    </w:p>
    <w:p w14:paraId="3B315D3B" w14:textId="6FD2807D" w:rsidR="008575F7" w:rsidRPr="00066377" w:rsidRDefault="008575F7" w:rsidP="000231B2">
      <w:pPr>
        <w:spacing w:line="360" w:lineRule="auto"/>
        <w:rPr>
          <w:rFonts w:ascii="Arial" w:hAnsi="Arial" w:cs="Arial"/>
          <w:b/>
          <w:bCs/>
          <w:sz w:val="22"/>
          <w:szCs w:val="22"/>
        </w:rPr>
      </w:pPr>
    </w:p>
    <w:p w14:paraId="7998365D" w14:textId="5F6A90D5" w:rsidR="008575F7" w:rsidRPr="00066377" w:rsidRDefault="008575F7" w:rsidP="000231B2">
      <w:pPr>
        <w:spacing w:line="360" w:lineRule="auto"/>
        <w:rPr>
          <w:rFonts w:ascii="Arial" w:hAnsi="Arial" w:cs="Arial"/>
          <w:b/>
          <w:bCs/>
          <w:sz w:val="22"/>
          <w:szCs w:val="22"/>
        </w:rPr>
      </w:pPr>
    </w:p>
    <w:p w14:paraId="425501BC" w14:textId="00728476" w:rsidR="00363AC2" w:rsidRPr="00066377" w:rsidRDefault="002B79FA" w:rsidP="000231B2">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44505059" wp14:editId="457A305E">
            <wp:extent cx="5943600" cy="3158490"/>
            <wp:effectExtent l="0" t="0" r="0" b="381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158490"/>
                    </a:xfrm>
                    <a:prstGeom prst="rect">
                      <a:avLst/>
                    </a:prstGeom>
                  </pic:spPr>
                </pic:pic>
              </a:graphicData>
            </a:graphic>
          </wp:inline>
        </w:drawing>
      </w:r>
    </w:p>
    <w:p w14:paraId="78DE5D26" w14:textId="79E91B0A" w:rsidR="001775B6" w:rsidRPr="00066377" w:rsidRDefault="001775B6" w:rsidP="000231B2">
      <w:pPr>
        <w:spacing w:line="360" w:lineRule="auto"/>
        <w:rPr>
          <w:rFonts w:ascii="Arial" w:hAnsi="Arial" w:cs="Arial"/>
          <w:b/>
          <w:bCs/>
          <w:sz w:val="22"/>
          <w:szCs w:val="22"/>
        </w:rPr>
      </w:pPr>
    </w:p>
    <w:p w14:paraId="3840A5B9" w14:textId="0AC97CF2" w:rsidR="008575F7" w:rsidRPr="00066377" w:rsidRDefault="00A65142" w:rsidP="000231B2">
      <w:pPr>
        <w:spacing w:line="360" w:lineRule="auto"/>
        <w:rPr>
          <w:rFonts w:ascii="Arial" w:hAnsi="Arial" w:cs="Arial"/>
          <w:b/>
          <w:bCs/>
          <w:sz w:val="22"/>
          <w:szCs w:val="22"/>
        </w:rPr>
      </w:pPr>
      <w:r w:rsidRPr="00066377">
        <w:rPr>
          <w:rFonts w:ascii="Arial" w:hAnsi="Arial" w:cs="Arial"/>
          <w:b/>
          <w:bCs/>
          <w:sz w:val="22"/>
          <w:szCs w:val="22"/>
        </w:rPr>
        <w:t>Supplementary Fig.</w:t>
      </w:r>
      <w:r w:rsidR="008575F7" w:rsidRPr="00066377">
        <w:rPr>
          <w:rFonts w:ascii="Arial" w:hAnsi="Arial" w:cs="Arial"/>
          <w:b/>
          <w:bCs/>
          <w:sz w:val="22"/>
          <w:szCs w:val="22"/>
        </w:rPr>
        <w:t xml:space="preserve"> 3 </w:t>
      </w:r>
      <w:r w:rsidR="008575F7" w:rsidRPr="00066377">
        <w:rPr>
          <w:rFonts w:ascii="Calibri" w:hAnsi="Calibri" w:cs="Calibri"/>
          <w:b/>
          <w:bCs/>
          <w:sz w:val="22"/>
          <w:szCs w:val="22"/>
        </w:rPr>
        <w:t>﻿</w:t>
      </w:r>
      <w:proofErr w:type="spellStart"/>
      <w:r w:rsidR="008575F7" w:rsidRPr="00066377">
        <w:rPr>
          <w:rFonts w:ascii="Arial" w:hAnsi="Arial" w:cs="Arial"/>
          <w:b/>
          <w:bCs/>
          <w:sz w:val="22"/>
          <w:szCs w:val="22"/>
        </w:rPr>
        <w:t>SecA</w:t>
      </w:r>
      <w:proofErr w:type="spellEnd"/>
      <w:r w:rsidR="008575F7" w:rsidRPr="00066377">
        <w:rPr>
          <w:rFonts w:ascii="Arial" w:hAnsi="Arial" w:cs="Arial"/>
          <w:b/>
          <w:bCs/>
          <w:sz w:val="22"/>
          <w:szCs w:val="22"/>
        </w:rPr>
        <w:t xml:space="preserve"> interact</w:t>
      </w:r>
      <w:r w:rsidR="00EB1BFD" w:rsidRPr="00066377">
        <w:rPr>
          <w:rFonts w:ascii="Arial" w:hAnsi="Arial" w:cs="Arial"/>
          <w:b/>
          <w:bCs/>
          <w:sz w:val="22"/>
          <w:szCs w:val="22"/>
        </w:rPr>
        <w:t>s</w:t>
      </w:r>
      <w:r w:rsidR="008575F7" w:rsidRPr="00066377">
        <w:rPr>
          <w:rFonts w:ascii="Arial" w:hAnsi="Arial" w:cs="Arial"/>
          <w:b/>
          <w:bCs/>
          <w:sz w:val="22"/>
          <w:szCs w:val="22"/>
        </w:rPr>
        <w:t xml:space="preserve"> with IMPs containing </w:t>
      </w:r>
      <w:r w:rsidR="006912BA" w:rsidRPr="00066377">
        <w:rPr>
          <w:rFonts w:ascii="Arial" w:hAnsi="Arial" w:cs="Arial"/>
          <w:b/>
          <w:bCs/>
          <w:sz w:val="22"/>
          <w:szCs w:val="22"/>
        </w:rPr>
        <w:t>large</w:t>
      </w:r>
      <w:r w:rsidR="008575F7" w:rsidRPr="00066377">
        <w:rPr>
          <w:rFonts w:ascii="Arial" w:hAnsi="Arial" w:cs="Arial"/>
          <w:b/>
          <w:bCs/>
          <w:sz w:val="22"/>
          <w:szCs w:val="22"/>
        </w:rPr>
        <w:t xml:space="preserve"> periplasmic loops. </w:t>
      </w:r>
      <w:r w:rsidR="008575F7" w:rsidRPr="00066377">
        <w:rPr>
          <w:rFonts w:ascii="Calibri" w:hAnsi="Calibri" w:cs="Calibri"/>
          <w:b/>
          <w:bCs/>
          <w:sz w:val="22"/>
          <w:szCs w:val="22"/>
        </w:rPr>
        <w:t>﻿</w:t>
      </w:r>
      <w:r w:rsidR="008575F7" w:rsidRPr="00066377">
        <w:rPr>
          <w:rFonts w:ascii="Arial" w:hAnsi="Arial" w:cs="Arial"/>
          <w:b/>
          <w:bCs/>
          <w:sz w:val="22"/>
          <w:szCs w:val="22"/>
        </w:rPr>
        <w:t xml:space="preserve">Related to </w:t>
      </w:r>
      <w:r w:rsidRPr="00066377">
        <w:rPr>
          <w:rFonts w:ascii="Arial" w:hAnsi="Arial" w:cs="Arial"/>
          <w:b/>
          <w:bCs/>
          <w:sz w:val="22"/>
          <w:szCs w:val="22"/>
        </w:rPr>
        <w:t>Fig.</w:t>
      </w:r>
      <w:r w:rsidR="008575F7" w:rsidRPr="00066377">
        <w:rPr>
          <w:rFonts w:ascii="Arial" w:hAnsi="Arial" w:cs="Arial"/>
          <w:b/>
          <w:bCs/>
          <w:sz w:val="22"/>
          <w:szCs w:val="22"/>
        </w:rPr>
        <w:t xml:space="preserve"> 3</w:t>
      </w:r>
    </w:p>
    <w:p w14:paraId="7B50B323" w14:textId="140A096C" w:rsidR="008575F7" w:rsidRPr="00066377" w:rsidRDefault="00A65142" w:rsidP="00A65142">
      <w:pPr>
        <w:spacing w:line="360" w:lineRule="auto"/>
        <w:rPr>
          <w:rFonts w:ascii="Arial" w:hAnsi="Arial" w:cs="Arial"/>
          <w:sz w:val="22"/>
          <w:szCs w:val="22"/>
        </w:rPr>
      </w:pPr>
      <w:r w:rsidRPr="00066377">
        <w:rPr>
          <w:rFonts w:ascii="Arial" w:hAnsi="Arial" w:cs="Arial"/>
          <w:b/>
          <w:bCs/>
          <w:sz w:val="22"/>
          <w:szCs w:val="22"/>
        </w:rPr>
        <w:t>a-c,</w:t>
      </w:r>
      <w:r w:rsidR="008575F7"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interaction profiles of IMPs with large periplasmic loops. Protein topology is shown above and colored as in </w:t>
      </w:r>
      <w:r w:rsidRPr="00066377">
        <w:rPr>
          <w:rFonts w:ascii="Arial" w:hAnsi="Arial" w:cs="Arial"/>
          <w:sz w:val="22"/>
          <w:szCs w:val="22"/>
        </w:rPr>
        <w:t>Fig.</w:t>
      </w:r>
      <w:r w:rsidR="008575F7" w:rsidRPr="00066377">
        <w:rPr>
          <w:rFonts w:ascii="Arial" w:hAnsi="Arial" w:cs="Arial"/>
          <w:sz w:val="22"/>
          <w:szCs w:val="22"/>
        </w:rPr>
        <w:t xml:space="preserve"> 2</w:t>
      </w:r>
      <w:r w:rsidRPr="00066377">
        <w:rPr>
          <w:rFonts w:ascii="Arial" w:hAnsi="Arial" w:cs="Arial"/>
          <w:sz w:val="22"/>
          <w:szCs w:val="22"/>
        </w:rPr>
        <w:t>b</w:t>
      </w:r>
      <w:r w:rsidR="008575F7" w:rsidRPr="00066377">
        <w:rPr>
          <w:rFonts w:ascii="Arial" w:hAnsi="Arial" w:cs="Arial"/>
          <w:sz w:val="22"/>
          <w:szCs w:val="22"/>
        </w:rPr>
        <w:t xml:space="preserve">. Shaded areas show the variance between two independent biological replicates. </w:t>
      </w:r>
      <w:r w:rsidRPr="00066377">
        <w:rPr>
          <w:rFonts w:ascii="Arial" w:hAnsi="Arial" w:cs="Arial"/>
          <w:b/>
          <w:bCs/>
          <w:sz w:val="22"/>
          <w:szCs w:val="22"/>
        </w:rPr>
        <w:t>d,</w:t>
      </w:r>
      <w:r w:rsidR="0057394E" w:rsidRPr="00066377">
        <w:rPr>
          <w:rFonts w:ascii="Arial" w:hAnsi="Arial" w:cs="Arial"/>
          <w:sz w:val="22"/>
          <w:szCs w:val="22"/>
        </w:rPr>
        <w:t xml:space="preserve"> </w:t>
      </w:r>
      <w:proofErr w:type="spellStart"/>
      <w:r w:rsidR="0057394E" w:rsidRPr="00066377">
        <w:rPr>
          <w:rFonts w:ascii="Arial" w:hAnsi="Arial" w:cs="Arial"/>
          <w:sz w:val="22"/>
          <w:szCs w:val="22"/>
        </w:rPr>
        <w:t>SecA</w:t>
      </w:r>
      <w:proofErr w:type="spellEnd"/>
      <w:r w:rsidR="0057394E" w:rsidRPr="00066377">
        <w:rPr>
          <w:rFonts w:ascii="Arial" w:hAnsi="Arial" w:cs="Arial"/>
          <w:sz w:val="22"/>
          <w:szCs w:val="22"/>
        </w:rPr>
        <w:t xml:space="preserve"> interaction profile of </w:t>
      </w:r>
      <w:r w:rsidR="002A781E" w:rsidRPr="00066377">
        <w:rPr>
          <w:rFonts w:ascii="Arial" w:hAnsi="Arial" w:cs="Arial"/>
          <w:sz w:val="22"/>
          <w:szCs w:val="22"/>
        </w:rPr>
        <w:t xml:space="preserve">a </w:t>
      </w:r>
      <w:r w:rsidR="0057394E" w:rsidRPr="00066377">
        <w:rPr>
          <w:rFonts w:ascii="Arial" w:hAnsi="Arial" w:cs="Arial"/>
          <w:sz w:val="22"/>
          <w:szCs w:val="22"/>
        </w:rPr>
        <w:t xml:space="preserve">detected </w:t>
      </w:r>
      <w:proofErr w:type="spellStart"/>
      <w:r w:rsidR="0057394E" w:rsidRPr="00066377">
        <w:rPr>
          <w:rFonts w:ascii="Arial" w:hAnsi="Arial" w:cs="Arial"/>
          <w:sz w:val="22"/>
          <w:szCs w:val="22"/>
        </w:rPr>
        <w:t>SecA</w:t>
      </w:r>
      <w:proofErr w:type="spellEnd"/>
      <w:r w:rsidR="0057394E" w:rsidRPr="00066377">
        <w:rPr>
          <w:rFonts w:ascii="Arial" w:hAnsi="Arial" w:cs="Arial"/>
          <w:sz w:val="22"/>
          <w:szCs w:val="22"/>
        </w:rPr>
        <w:t xml:space="preserve"> strong interactor lacking a periplasmic loop</w:t>
      </w:r>
      <w:r w:rsidR="006912BA" w:rsidRPr="00066377">
        <w:rPr>
          <w:rFonts w:ascii="Arial" w:hAnsi="Arial" w:cs="Arial"/>
          <w:sz w:val="22"/>
          <w:szCs w:val="22"/>
        </w:rPr>
        <w:t xml:space="preserve">. Its detection is likely due to a higher baseline of </w:t>
      </w:r>
      <w:proofErr w:type="spellStart"/>
      <w:r w:rsidR="006912BA" w:rsidRPr="00066377">
        <w:rPr>
          <w:rFonts w:ascii="Arial" w:hAnsi="Arial" w:cs="Arial"/>
          <w:sz w:val="22"/>
          <w:szCs w:val="22"/>
        </w:rPr>
        <w:t>SecA</w:t>
      </w:r>
      <w:proofErr w:type="spellEnd"/>
      <w:r w:rsidR="006912BA" w:rsidRPr="00066377">
        <w:rPr>
          <w:rFonts w:ascii="Arial" w:hAnsi="Arial" w:cs="Arial"/>
          <w:sz w:val="22"/>
          <w:szCs w:val="22"/>
        </w:rPr>
        <w:t xml:space="preserve"> enrichment caused by the scanning mode</w:t>
      </w:r>
      <w:r w:rsidR="0057394E" w:rsidRPr="00066377">
        <w:rPr>
          <w:rFonts w:ascii="Arial" w:hAnsi="Arial" w:cs="Arial"/>
          <w:sz w:val="22"/>
          <w:szCs w:val="22"/>
        </w:rPr>
        <w:t xml:space="preserve">. Protein topology is shown above and colored as in </w:t>
      </w:r>
      <w:r w:rsidRPr="00066377">
        <w:rPr>
          <w:rFonts w:ascii="Arial" w:hAnsi="Arial" w:cs="Arial"/>
          <w:sz w:val="22"/>
          <w:szCs w:val="22"/>
        </w:rPr>
        <w:t>Fig.</w:t>
      </w:r>
      <w:r w:rsidR="0057394E" w:rsidRPr="00066377">
        <w:rPr>
          <w:rFonts w:ascii="Arial" w:hAnsi="Arial" w:cs="Arial"/>
          <w:sz w:val="22"/>
          <w:szCs w:val="22"/>
        </w:rPr>
        <w:t xml:space="preserve"> 2</w:t>
      </w:r>
      <w:r w:rsidRPr="00066377">
        <w:rPr>
          <w:rFonts w:ascii="Arial" w:hAnsi="Arial" w:cs="Arial"/>
          <w:sz w:val="22"/>
          <w:szCs w:val="22"/>
        </w:rPr>
        <w:t>b</w:t>
      </w:r>
      <w:r w:rsidR="0057394E" w:rsidRPr="00066377">
        <w:rPr>
          <w:rFonts w:ascii="Arial" w:hAnsi="Arial" w:cs="Arial"/>
          <w:sz w:val="22"/>
          <w:szCs w:val="22"/>
        </w:rPr>
        <w:t xml:space="preserve">. Shaded areas show the variance between two independent biological replicates. </w:t>
      </w:r>
      <w:r w:rsidRPr="00066377">
        <w:rPr>
          <w:rFonts w:ascii="Arial" w:hAnsi="Arial" w:cs="Arial"/>
          <w:b/>
          <w:bCs/>
          <w:sz w:val="22"/>
          <w:szCs w:val="22"/>
        </w:rPr>
        <w:t>e,</w:t>
      </w:r>
      <w:r w:rsidR="008575F7" w:rsidRPr="00066377">
        <w:rPr>
          <w:rFonts w:ascii="Arial" w:hAnsi="Arial" w:cs="Arial"/>
          <w:sz w:val="22"/>
          <w:szCs w:val="22"/>
        </w:rPr>
        <w:t xml:space="preserve"> Metagene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interactome profile and ribosome localization profile of 58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strong interactors aligned to the onset of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binding peaks</w:t>
      </w:r>
      <w:r w:rsidR="00914B37" w:rsidRPr="00066377">
        <w:rPr>
          <w:rFonts w:ascii="Arial" w:hAnsi="Arial" w:cs="Arial"/>
          <w:sz w:val="22"/>
          <w:szCs w:val="22"/>
        </w:rPr>
        <w:t xml:space="preserve"> (position 0)</w:t>
      </w:r>
      <w:r w:rsidR="008575F7" w:rsidRPr="00066377">
        <w:rPr>
          <w:rFonts w:ascii="Arial" w:hAnsi="Arial" w:cs="Arial"/>
          <w:sz w:val="22"/>
          <w:szCs w:val="22"/>
        </w:rPr>
        <w:t>. Shaded areas show the 95% CI.</w:t>
      </w:r>
    </w:p>
    <w:p w14:paraId="4C4136D5" w14:textId="7A0B8660" w:rsidR="008575F7" w:rsidRPr="00066377" w:rsidRDefault="008575F7" w:rsidP="000231B2">
      <w:pPr>
        <w:spacing w:line="360" w:lineRule="auto"/>
        <w:rPr>
          <w:rFonts w:ascii="Arial" w:hAnsi="Arial" w:cs="Arial"/>
          <w:b/>
          <w:bCs/>
          <w:sz w:val="22"/>
          <w:szCs w:val="22"/>
        </w:rPr>
      </w:pPr>
    </w:p>
    <w:p w14:paraId="272F0F48" w14:textId="020B1605" w:rsidR="000231B2" w:rsidRPr="00066377" w:rsidRDefault="000231B2" w:rsidP="000231B2">
      <w:pPr>
        <w:spacing w:line="360" w:lineRule="auto"/>
        <w:rPr>
          <w:rFonts w:ascii="Arial" w:hAnsi="Arial" w:cs="Arial"/>
          <w:b/>
          <w:bCs/>
          <w:sz w:val="22"/>
          <w:szCs w:val="22"/>
        </w:rPr>
      </w:pPr>
    </w:p>
    <w:p w14:paraId="7E586B5F" w14:textId="211C0624" w:rsidR="000231B2" w:rsidRPr="00066377" w:rsidRDefault="000231B2" w:rsidP="000231B2">
      <w:pPr>
        <w:spacing w:line="360" w:lineRule="auto"/>
        <w:rPr>
          <w:rFonts w:ascii="Arial" w:hAnsi="Arial" w:cs="Arial"/>
          <w:b/>
          <w:bCs/>
          <w:sz w:val="22"/>
          <w:szCs w:val="22"/>
        </w:rPr>
      </w:pPr>
    </w:p>
    <w:p w14:paraId="33DB115F" w14:textId="2D5454EB" w:rsidR="001775B6" w:rsidRPr="00066377" w:rsidRDefault="002B79FA" w:rsidP="002B79FA">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530610D0" wp14:editId="241AA5B8">
            <wp:extent cx="5943600" cy="4207510"/>
            <wp:effectExtent l="0" t="0" r="0" b="0"/>
            <wp:docPr id="9" name="Picture 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engineer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07510"/>
                    </a:xfrm>
                    <a:prstGeom prst="rect">
                      <a:avLst/>
                    </a:prstGeom>
                  </pic:spPr>
                </pic:pic>
              </a:graphicData>
            </a:graphic>
          </wp:inline>
        </w:drawing>
      </w:r>
    </w:p>
    <w:p w14:paraId="2FCAD620" w14:textId="73C5FA65" w:rsidR="008575F7" w:rsidRPr="00066377" w:rsidRDefault="00A65142" w:rsidP="000231B2">
      <w:pPr>
        <w:spacing w:line="360" w:lineRule="auto"/>
        <w:rPr>
          <w:rFonts w:ascii="Arial" w:hAnsi="Arial" w:cs="Arial"/>
          <w:b/>
          <w:bCs/>
          <w:sz w:val="22"/>
          <w:szCs w:val="22"/>
        </w:rPr>
      </w:pPr>
      <w:r w:rsidRPr="00066377">
        <w:rPr>
          <w:rFonts w:ascii="Arial" w:hAnsi="Arial" w:cs="Arial"/>
          <w:b/>
          <w:bCs/>
          <w:sz w:val="22"/>
          <w:szCs w:val="22"/>
        </w:rPr>
        <w:t>Supplementary Fig.</w:t>
      </w:r>
      <w:r w:rsidR="008575F7" w:rsidRPr="00066377">
        <w:rPr>
          <w:rFonts w:ascii="Arial" w:hAnsi="Arial" w:cs="Arial"/>
          <w:b/>
          <w:bCs/>
          <w:sz w:val="22"/>
          <w:szCs w:val="22"/>
        </w:rPr>
        <w:t xml:space="preserve"> </w:t>
      </w:r>
      <w:r w:rsidR="00763EFE" w:rsidRPr="00066377">
        <w:rPr>
          <w:rFonts w:ascii="Arial" w:hAnsi="Arial" w:cs="Arial"/>
          <w:b/>
          <w:bCs/>
          <w:sz w:val="22"/>
          <w:szCs w:val="22"/>
        </w:rPr>
        <w:t>4</w:t>
      </w:r>
      <w:r w:rsidR="008575F7" w:rsidRPr="00066377">
        <w:rPr>
          <w:rFonts w:ascii="Arial" w:hAnsi="Arial" w:cs="Arial"/>
          <w:b/>
          <w:bCs/>
          <w:sz w:val="22"/>
          <w:szCs w:val="22"/>
        </w:rPr>
        <w:t xml:space="preserve"> Temporal separation of </w:t>
      </w:r>
      <w:proofErr w:type="spellStart"/>
      <w:r w:rsidR="008575F7" w:rsidRPr="00066377">
        <w:rPr>
          <w:rFonts w:ascii="Arial" w:hAnsi="Arial" w:cs="Arial"/>
          <w:b/>
          <w:bCs/>
          <w:sz w:val="22"/>
          <w:szCs w:val="22"/>
        </w:rPr>
        <w:t>SecA</w:t>
      </w:r>
      <w:proofErr w:type="spellEnd"/>
      <w:r w:rsidR="008575F7" w:rsidRPr="00066377">
        <w:rPr>
          <w:rFonts w:ascii="Arial" w:hAnsi="Arial" w:cs="Arial"/>
          <w:b/>
          <w:bCs/>
          <w:sz w:val="22"/>
          <w:szCs w:val="22"/>
        </w:rPr>
        <w:t xml:space="preserve"> and TF binding on ribosomes translating  secretory proteins. </w:t>
      </w:r>
      <w:r w:rsidR="008575F7" w:rsidRPr="00066377">
        <w:rPr>
          <w:rFonts w:ascii="Calibri" w:hAnsi="Calibri" w:cs="Calibri"/>
          <w:b/>
          <w:bCs/>
          <w:sz w:val="22"/>
          <w:szCs w:val="22"/>
        </w:rPr>
        <w:t>﻿</w:t>
      </w:r>
      <w:r w:rsidR="008575F7" w:rsidRPr="00066377">
        <w:rPr>
          <w:rFonts w:ascii="Arial" w:hAnsi="Arial" w:cs="Arial"/>
          <w:b/>
          <w:bCs/>
          <w:sz w:val="22"/>
          <w:szCs w:val="22"/>
        </w:rPr>
        <w:t xml:space="preserve">Related to </w:t>
      </w:r>
      <w:r w:rsidRPr="00066377">
        <w:rPr>
          <w:rFonts w:ascii="Arial" w:hAnsi="Arial" w:cs="Arial"/>
          <w:b/>
          <w:bCs/>
          <w:sz w:val="22"/>
          <w:szCs w:val="22"/>
        </w:rPr>
        <w:t>Fig.</w:t>
      </w:r>
      <w:r w:rsidR="008575F7" w:rsidRPr="00066377">
        <w:rPr>
          <w:rFonts w:ascii="Arial" w:hAnsi="Arial" w:cs="Arial"/>
          <w:b/>
          <w:bCs/>
          <w:sz w:val="22"/>
          <w:szCs w:val="22"/>
        </w:rPr>
        <w:t xml:space="preserve"> </w:t>
      </w:r>
      <w:r w:rsidR="00763EFE" w:rsidRPr="00066377">
        <w:rPr>
          <w:rFonts w:ascii="Arial" w:hAnsi="Arial" w:cs="Arial"/>
          <w:b/>
          <w:bCs/>
          <w:sz w:val="22"/>
          <w:szCs w:val="22"/>
        </w:rPr>
        <w:t>4</w:t>
      </w:r>
    </w:p>
    <w:p w14:paraId="4AA4B713" w14:textId="46BB93DB" w:rsidR="00E0502B" w:rsidRPr="00066377" w:rsidRDefault="00A65142" w:rsidP="00A65142">
      <w:pPr>
        <w:spacing w:line="360" w:lineRule="auto"/>
        <w:rPr>
          <w:rFonts w:ascii="Arial" w:hAnsi="Arial" w:cs="Arial"/>
          <w:sz w:val="22"/>
          <w:szCs w:val="22"/>
        </w:rPr>
      </w:pPr>
      <w:proofErr w:type="spellStart"/>
      <w:r w:rsidRPr="00066377">
        <w:rPr>
          <w:rFonts w:ascii="Arial" w:hAnsi="Arial" w:cs="Arial"/>
          <w:b/>
          <w:bCs/>
          <w:sz w:val="22"/>
          <w:szCs w:val="22"/>
        </w:rPr>
        <w:t>a,b</w:t>
      </w:r>
      <w:proofErr w:type="spellEnd"/>
      <w:r w:rsidRPr="00066377">
        <w:rPr>
          <w:rFonts w:ascii="Arial" w:hAnsi="Arial" w:cs="Arial"/>
          <w:b/>
          <w:bCs/>
          <w:sz w:val="22"/>
          <w:szCs w:val="22"/>
        </w:rPr>
        <w:t>,</w:t>
      </w:r>
      <w:r w:rsidR="00E0502B"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and TF interaction profile</w:t>
      </w:r>
      <w:r w:rsidR="00E0502B" w:rsidRPr="00066377">
        <w:rPr>
          <w:rFonts w:ascii="Arial" w:hAnsi="Arial" w:cs="Arial"/>
          <w:sz w:val="22"/>
          <w:szCs w:val="22"/>
        </w:rPr>
        <w:t>s, and ribosome localization profiles</w:t>
      </w:r>
      <w:r w:rsidR="008575F7" w:rsidRPr="00066377">
        <w:rPr>
          <w:rFonts w:ascii="Arial" w:hAnsi="Arial" w:cs="Arial"/>
          <w:sz w:val="22"/>
          <w:szCs w:val="22"/>
        </w:rPr>
        <w:t xml:space="preserve"> of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-first substrates </w:t>
      </w:r>
      <w:r w:rsidR="00E0502B" w:rsidRPr="00066377">
        <w:rPr>
          <w:rFonts w:ascii="Arial" w:hAnsi="Arial" w:cs="Arial"/>
          <w:sz w:val="22"/>
          <w:szCs w:val="22"/>
        </w:rPr>
        <w:fldChar w:fldCharType="begin" w:fldLock="1"/>
      </w:r>
      <w:r w:rsidRPr="00066377">
        <w:rPr>
          <w:rFonts w:ascii="Arial" w:hAnsi="Arial" w:cs="Arial"/>
          <w:sz w:val="22"/>
          <w:szCs w:val="22"/>
        </w:rPr>
        <w:instrText xml:space="preserve">ADDIN CSL_CITATION {"citationItems":[{"id":"ITEM-1","itemData":{"DOI":"10.1016/j.cell.2011.10.044","ISSN":"00928674","abstract":"As nascent polypeptides exit ribosomes, they are engaged by a series of processing, targeting, and folding factors. Here, we present a selective ribosome profiling strategy that enables global monitoring of when these factors engage polypeptides in the complex cellular environment. Studies of the Escherichia coli chaperone trigger factor (TF) reveal that, though TF can interact with many polypeptides, β-barrel outer-membrane proteins are the most prominent substrates. Loss of TF leads to broad outer-membrane defects and premature, cotranslational protein translocation. Whereas in vitro studies suggested that TF is prebound to ribosomes waiting for polypeptides to emerge from the exit channel, we find that in vivo TF engages ribosomes only after </w:instrText>
      </w:r>
      <w:r w:rsidRPr="00066377">
        <w:rPr>
          <w:rFonts w:ascii="Cambria Math" w:hAnsi="Cambria Math" w:cs="Cambria Math"/>
          <w:sz w:val="22"/>
          <w:szCs w:val="22"/>
        </w:rPr>
        <w:instrText>∼</w:instrText>
      </w:r>
      <w:r w:rsidRPr="00066377">
        <w:rPr>
          <w:rFonts w:ascii="Arial" w:hAnsi="Arial" w:cs="Arial"/>
          <w:sz w:val="22"/>
          <w:szCs w:val="22"/>
        </w:rPr>
        <w:instrText>100 amino acids are translated. Moreover, excess TF interferes with cotranslational removal of the N-terminal formyl methionine. Our studies support a triaging model in which proper protein biogenesis relies on the fine-tuned, sequential engagement of processing, targeting, and folding factors. PaperClip: © 2011 Elsevier Inc.","author":[{"dropping-particle":"","family":"Oh","given":"Eugene","non-dropping-particle":"","parse-names":false,"suffix":""},{"dropping-particle":"","family":"Becker","given":"Annemarie H.","non-dropping-particle":"","parse-names":false,"suffix":""},{"dropping-particle":"","family":"Sandikci","given":"Arzu","non-dropping-particle":"","parse-names":false,"suffix":""},{"dropping-particle":"","family":"Huber","given":"Damon","non-dropping-particle":"","parse-names":false,"suffix":""},{"dropping-particle":"","family":"Chaba","given":"Rachna","non-dropping-particle":"","parse-names":false,"suffix":""},{"dropping-particle":"","family":"Gloge","given":"Felix","non-dropping-particle":"","parse-names":false,"suffix":""},{"dropping-particle":"","family":"Nichols","given":"Robert J.","non-dropping-particle":"","parse-names":false,"suffix":""},{"dropping-particle":"","family":"Typas","given":"Athanasios","non-dropping-particle":"","parse-names":false,"suffix":""},{"dropping-particle":"","family":"Gross","given":"Carol A.","non-dropping-particle":"","parse-names":false,"suffix":""},{"dropping-particle":"","family":"Kramer","given":"Günter","non-dropping-particle":"","parse-names":false,"suffix":""},{"dropping-particle":"","family":"Weissman","given":"Jonathan S.","non-dropping-particle":"","parse-names":false,"suffix":""},{"dropping-particle":"","family":"Bukau","given":"Bernd","non-dropping-particle":"","parse-names":false,"suffix":""}],"container-title":"Cell","id":"ITEM-1","issue":"6","issued":{"date-parts":[["2011"]]},"page":"1295-1308","title":"Selective ribosome profiling reveals the cotranslational chaperone action of trigger factor in vivo","type":"article-journal","volume":"147"},"uris":["http://www.mendeley.com/documents/?uuid=34b6f518-aa63-4f31-8b60-c45be931d360"]}],"mendeley":{"formattedCitation":"&lt;sup&gt;2&lt;/sup&gt;","plainTextFormattedCitation":"2","previouslyFormattedCitation":"(Oh et al., 2011)"},"properties":{"noteIndex":0},"schema":"https://github.com/citation-style-language/schema/raw/master/csl-citation.json"}</w:instrText>
      </w:r>
      <w:r w:rsidR="00E0502B" w:rsidRPr="00066377">
        <w:rPr>
          <w:rFonts w:ascii="Arial" w:hAnsi="Arial" w:cs="Arial"/>
          <w:sz w:val="22"/>
          <w:szCs w:val="22"/>
        </w:rPr>
        <w:fldChar w:fldCharType="separate"/>
      </w:r>
      <w:r w:rsidRPr="00066377">
        <w:rPr>
          <w:rFonts w:ascii="Arial" w:hAnsi="Arial" w:cs="Arial"/>
          <w:noProof/>
          <w:sz w:val="22"/>
          <w:szCs w:val="22"/>
          <w:vertAlign w:val="superscript"/>
        </w:rPr>
        <w:t>2</w:t>
      </w:r>
      <w:r w:rsidR="00E0502B" w:rsidRPr="00066377">
        <w:rPr>
          <w:rFonts w:ascii="Arial" w:hAnsi="Arial" w:cs="Arial"/>
          <w:sz w:val="22"/>
          <w:szCs w:val="22"/>
        </w:rPr>
        <w:fldChar w:fldCharType="end"/>
      </w:r>
      <w:r w:rsidR="00E0502B" w:rsidRPr="00066377">
        <w:rPr>
          <w:rFonts w:ascii="Arial" w:hAnsi="Arial" w:cs="Arial"/>
          <w:sz w:val="22"/>
          <w:szCs w:val="22"/>
        </w:rPr>
        <w:t xml:space="preserve">. Protein topology is shown above and colored as in </w:t>
      </w:r>
      <w:r w:rsidRPr="00066377">
        <w:rPr>
          <w:rFonts w:ascii="Arial" w:hAnsi="Arial" w:cs="Arial"/>
          <w:sz w:val="22"/>
          <w:szCs w:val="22"/>
        </w:rPr>
        <w:t>Fig.</w:t>
      </w:r>
      <w:r w:rsidR="00E0502B" w:rsidRPr="00066377">
        <w:rPr>
          <w:rFonts w:ascii="Arial" w:hAnsi="Arial" w:cs="Arial"/>
          <w:sz w:val="22"/>
          <w:szCs w:val="22"/>
        </w:rPr>
        <w:t xml:space="preserve"> 4</w:t>
      </w:r>
      <w:r w:rsidRPr="00066377">
        <w:rPr>
          <w:rFonts w:ascii="Arial" w:hAnsi="Arial" w:cs="Arial"/>
          <w:sz w:val="22"/>
          <w:szCs w:val="22"/>
        </w:rPr>
        <w:t>c</w:t>
      </w:r>
      <w:r w:rsidR="00E0502B" w:rsidRPr="00066377">
        <w:rPr>
          <w:rFonts w:ascii="Arial" w:hAnsi="Arial" w:cs="Arial"/>
          <w:sz w:val="22"/>
          <w:szCs w:val="22"/>
        </w:rPr>
        <w:t xml:space="preserve">. Shaded areas show the variance between two independent biological replicates. </w:t>
      </w:r>
      <w:proofErr w:type="spellStart"/>
      <w:r w:rsidRPr="00066377">
        <w:rPr>
          <w:rFonts w:ascii="Arial" w:hAnsi="Arial" w:cs="Arial"/>
          <w:b/>
          <w:bCs/>
          <w:sz w:val="22"/>
          <w:szCs w:val="22"/>
        </w:rPr>
        <w:t>c,d</w:t>
      </w:r>
      <w:proofErr w:type="spellEnd"/>
      <w:r w:rsidRPr="00066377">
        <w:rPr>
          <w:rFonts w:ascii="Arial" w:hAnsi="Arial" w:cs="Arial"/>
          <w:b/>
          <w:bCs/>
          <w:sz w:val="22"/>
          <w:szCs w:val="22"/>
        </w:rPr>
        <w:t>,</w:t>
      </w:r>
      <w:r w:rsidR="00E0502B"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E0502B" w:rsidRPr="00066377">
        <w:rPr>
          <w:rFonts w:ascii="Arial" w:hAnsi="Arial" w:cs="Arial"/>
          <w:sz w:val="22"/>
          <w:szCs w:val="22"/>
        </w:rPr>
        <w:t>SecA</w:t>
      </w:r>
      <w:proofErr w:type="spellEnd"/>
      <w:r w:rsidR="00E0502B" w:rsidRPr="00066377">
        <w:rPr>
          <w:rFonts w:ascii="Arial" w:hAnsi="Arial" w:cs="Arial"/>
          <w:sz w:val="22"/>
          <w:szCs w:val="22"/>
        </w:rPr>
        <w:t xml:space="preserve"> and TF interaction profiles, and ribosome localization profiles of TF-first substrates </w:t>
      </w:r>
      <w:r w:rsidR="00E0502B" w:rsidRPr="00066377">
        <w:rPr>
          <w:rFonts w:ascii="Arial" w:hAnsi="Arial" w:cs="Arial"/>
          <w:sz w:val="22"/>
          <w:szCs w:val="22"/>
        </w:rPr>
        <w:fldChar w:fldCharType="begin" w:fldLock="1"/>
      </w:r>
      <w:r w:rsidRPr="00066377">
        <w:rPr>
          <w:rFonts w:ascii="Arial" w:hAnsi="Arial" w:cs="Arial"/>
          <w:sz w:val="22"/>
          <w:szCs w:val="22"/>
        </w:rPr>
        <w:instrText xml:space="preserve">ADDIN CSL_CITATION {"citationItems":[{"id":"ITEM-1","itemData":{"DOI":"10.1016/j.cell.2011.10.044","ISSN":"00928674","abstract":"As nascent polypeptides exit ribosomes, they are engaged by a series of processing, targeting, and folding factors. Here, we present a selective ribosome profiling strategy that enables global monitoring of when these factors engage polypeptides in the complex cellular environment. Studies of the Escherichia coli chaperone trigger factor (TF) reveal that, though TF can interact with many polypeptides, β-barrel outer-membrane proteins are the most prominent substrates. Loss of TF leads to broad outer-membrane defects and premature, cotranslational protein translocation. Whereas in vitro studies suggested that TF is prebound to ribosomes waiting for polypeptides to emerge from the exit channel, we find that in vivo TF engages ribosomes only after </w:instrText>
      </w:r>
      <w:r w:rsidRPr="00066377">
        <w:rPr>
          <w:rFonts w:ascii="Cambria Math" w:hAnsi="Cambria Math" w:cs="Cambria Math"/>
          <w:sz w:val="22"/>
          <w:szCs w:val="22"/>
        </w:rPr>
        <w:instrText>∼</w:instrText>
      </w:r>
      <w:r w:rsidRPr="00066377">
        <w:rPr>
          <w:rFonts w:ascii="Arial" w:hAnsi="Arial" w:cs="Arial"/>
          <w:sz w:val="22"/>
          <w:szCs w:val="22"/>
        </w:rPr>
        <w:instrText>100 amino acids are translated. Moreover, excess TF interferes with cotranslational removal of the N-terminal formyl methionine. Our studies support a triaging model in which proper protein biogenesis relies on the fine-tuned, sequential engagement of processing, targeting, and folding factors. PaperClip: © 2011 Elsevier Inc.","author":[{"dropping-particle":"","family":"Oh","given":"Eugene","non-dropping-particle":"","parse-names":false,"suffix":""},{"dropping-particle":"","family":"Becker","given":"Annemarie H.","non-dropping-particle":"","parse-names":false,"suffix":""},{"dropping-particle":"","family":"Sandikci","given":"Arzu","non-dropping-particle":"","parse-names":false,"suffix":""},{"dropping-particle":"","family":"Huber","given":"Damon","non-dropping-particle":"","parse-names":false,"suffix":""},{"dropping-particle":"","family":"Chaba","given":"Rachna","non-dropping-particle":"","parse-names":false,"suffix":""},{"dropping-particle":"","family":"Gloge","given":"Felix","non-dropping-particle":"","parse-names":false,"suffix":""},{"dropping-particle":"","family":"Nichols","given":"Robert J.","non-dropping-particle":"","parse-names":false,"suffix":""},{"dropping-particle":"","family":"Typas","given":"Athanasios","non-dropping-particle":"","parse-names":false,"suffix":""},{"dropping-particle":"","family":"Gross","given":"Carol A.","non-dropping-particle":"","parse-names":false,"suffix":""},{"dropping-particle":"","family":"Kramer","given":"Günter","non-dropping-particle":"","parse-names":false,"suffix":""},{"dropping-particle":"","family":"Weissman","given":"Jonathan S.","non-dropping-particle":"","parse-names":false,"suffix":""},{"dropping-particle":"","family":"Bukau","given":"Bernd","non-dropping-particle":"","parse-names":false,"suffix":""}],"container-title":"Cell","id":"ITEM-1","issue":"6","issued":{"date-parts":[["2011"]]},"page":"1295-1308","title":"Selective ribosome profiling reveals the cotranslational chaperone action of trigger factor in vivo","type":"article-journal","volume":"147"},"uris":["http://www.mendeley.com/documents/?uuid=34b6f518-aa63-4f31-8b60-c45be931d360"]}],"mendeley":{"formattedCitation":"&lt;sup&gt;2&lt;/sup&gt;","plainTextFormattedCitation":"2","previouslyFormattedCitation":"(Oh et al., 2011)"},"properties":{"noteIndex":0},"schema":"https://github.com/citation-style-language/schema/raw/master/csl-citation.json"}</w:instrText>
      </w:r>
      <w:r w:rsidR="00E0502B" w:rsidRPr="00066377">
        <w:rPr>
          <w:rFonts w:ascii="Arial" w:hAnsi="Arial" w:cs="Arial"/>
          <w:sz w:val="22"/>
          <w:szCs w:val="22"/>
        </w:rPr>
        <w:fldChar w:fldCharType="separate"/>
      </w:r>
      <w:r w:rsidRPr="00066377">
        <w:rPr>
          <w:rFonts w:ascii="Arial" w:hAnsi="Arial" w:cs="Arial"/>
          <w:noProof/>
          <w:sz w:val="22"/>
          <w:szCs w:val="22"/>
          <w:vertAlign w:val="superscript"/>
        </w:rPr>
        <w:t>2</w:t>
      </w:r>
      <w:r w:rsidR="00E0502B" w:rsidRPr="00066377">
        <w:rPr>
          <w:rFonts w:ascii="Arial" w:hAnsi="Arial" w:cs="Arial"/>
          <w:sz w:val="22"/>
          <w:szCs w:val="22"/>
        </w:rPr>
        <w:fldChar w:fldCharType="end"/>
      </w:r>
      <w:r w:rsidR="00E0502B" w:rsidRPr="00066377">
        <w:rPr>
          <w:rFonts w:ascii="Arial" w:hAnsi="Arial" w:cs="Arial"/>
          <w:sz w:val="22"/>
          <w:szCs w:val="22"/>
        </w:rPr>
        <w:t xml:space="preserve">. Protein topology is shown above and colored as in </w:t>
      </w:r>
      <w:r w:rsidRPr="00066377">
        <w:rPr>
          <w:rFonts w:ascii="Arial" w:hAnsi="Arial" w:cs="Arial"/>
          <w:sz w:val="22"/>
          <w:szCs w:val="22"/>
        </w:rPr>
        <w:t>Fig.</w:t>
      </w:r>
      <w:r w:rsidR="00E0502B" w:rsidRPr="00066377">
        <w:rPr>
          <w:rFonts w:ascii="Arial" w:hAnsi="Arial" w:cs="Arial"/>
          <w:sz w:val="22"/>
          <w:szCs w:val="22"/>
        </w:rPr>
        <w:t xml:space="preserve"> 4</w:t>
      </w:r>
      <w:r w:rsidRPr="00066377">
        <w:rPr>
          <w:rFonts w:ascii="Arial" w:hAnsi="Arial" w:cs="Arial"/>
          <w:sz w:val="22"/>
          <w:szCs w:val="22"/>
        </w:rPr>
        <w:t>c</w:t>
      </w:r>
      <w:r w:rsidR="00E0502B" w:rsidRPr="00066377">
        <w:rPr>
          <w:rFonts w:ascii="Arial" w:hAnsi="Arial" w:cs="Arial"/>
          <w:sz w:val="22"/>
          <w:szCs w:val="22"/>
        </w:rPr>
        <w:t xml:space="preserve">. Shaded areas show the variance between two independent biological replicates. </w:t>
      </w:r>
    </w:p>
    <w:p w14:paraId="005CCBC2" w14:textId="0B60204C" w:rsidR="000231B2" w:rsidRPr="00066377" w:rsidRDefault="002B79FA" w:rsidP="00882234">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01C3C567" wp14:editId="2B1AECC3">
            <wp:extent cx="5943600" cy="7583170"/>
            <wp:effectExtent l="0" t="0" r="0" b="0"/>
            <wp:docPr id="11" name="Picture 1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engineering draw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583170"/>
                    </a:xfrm>
                    <a:prstGeom prst="rect">
                      <a:avLst/>
                    </a:prstGeom>
                  </pic:spPr>
                </pic:pic>
              </a:graphicData>
            </a:graphic>
          </wp:inline>
        </w:drawing>
      </w:r>
    </w:p>
    <w:p w14:paraId="154C69D8" w14:textId="0414C286" w:rsidR="008575F7" w:rsidRPr="00066377" w:rsidRDefault="00A65142" w:rsidP="000231B2">
      <w:pPr>
        <w:spacing w:line="360" w:lineRule="auto"/>
        <w:rPr>
          <w:rFonts w:ascii="Arial" w:hAnsi="Arial" w:cs="Arial"/>
          <w:b/>
          <w:bCs/>
          <w:sz w:val="22"/>
          <w:szCs w:val="22"/>
        </w:rPr>
      </w:pPr>
      <w:r w:rsidRPr="00066377">
        <w:rPr>
          <w:rFonts w:ascii="Arial" w:hAnsi="Arial" w:cs="Arial"/>
          <w:b/>
          <w:bCs/>
          <w:sz w:val="22"/>
          <w:szCs w:val="22"/>
        </w:rPr>
        <w:t>Supplementary Fig.</w:t>
      </w:r>
      <w:r w:rsidR="008575F7" w:rsidRPr="00066377">
        <w:rPr>
          <w:rFonts w:ascii="Arial" w:hAnsi="Arial" w:cs="Arial"/>
          <w:b/>
          <w:bCs/>
          <w:sz w:val="22"/>
          <w:szCs w:val="22"/>
        </w:rPr>
        <w:t xml:space="preserve"> </w:t>
      </w:r>
      <w:r w:rsidRPr="00066377">
        <w:rPr>
          <w:rFonts w:ascii="Arial" w:hAnsi="Arial" w:cs="Arial"/>
          <w:b/>
          <w:bCs/>
          <w:sz w:val="22"/>
          <w:szCs w:val="22"/>
        </w:rPr>
        <w:t>5</w:t>
      </w:r>
      <w:r w:rsidR="008575F7" w:rsidRPr="00066377">
        <w:rPr>
          <w:rFonts w:ascii="Arial" w:hAnsi="Arial" w:cs="Arial"/>
          <w:b/>
          <w:bCs/>
          <w:sz w:val="22"/>
          <w:szCs w:val="22"/>
        </w:rPr>
        <w:t xml:space="preserve"> </w:t>
      </w:r>
      <w:r w:rsidR="008575F7" w:rsidRPr="00066377">
        <w:rPr>
          <w:rFonts w:ascii="Calibri" w:hAnsi="Calibri" w:cs="Calibri"/>
          <w:b/>
          <w:bCs/>
          <w:sz w:val="22"/>
          <w:szCs w:val="22"/>
        </w:rPr>
        <w:t>﻿</w:t>
      </w:r>
      <w:r w:rsidR="008575F7" w:rsidRPr="00066377">
        <w:rPr>
          <w:rFonts w:ascii="Arial" w:hAnsi="Arial" w:cs="Arial"/>
          <w:b/>
          <w:bCs/>
          <w:sz w:val="22"/>
          <w:szCs w:val="22"/>
        </w:rPr>
        <w:t xml:space="preserve">TF deletion leads to earlier </w:t>
      </w:r>
      <w:proofErr w:type="spellStart"/>
      <w:r w:rsidR="008575F7" w:rsidRPr="00066377">
        <w:rPr>
          <w:rFonts w:ascii="Arial" w:hAnsi="Arial" w:cs="Arial"/>
          <w:b/>
          <w:bCs/>
          <w:sz w:val="22"/>
          <w:szCs w:val="22"/>
        </w:rPr>
        <w:t>SecA</w:t>
      </w:r>
      <w:proofErr w:type="spellEnd"/>
      <w:r w:rsidR="008575F7" w:rsidRPr="00066377">
        <w:rPr>
          <w:rFonts w:ascii="Arial" w:hAnsi="Arial" w:cs="Arial"/>
          <w:b/>
          <w:bCs/>
          <w:sz w:val="22"/>
          <w:szCs w:val="22"/>
        </w:rPr>
        <w:t xml:space="preserve"> engagement on nascent secretory  proteins and </w:t>
      </w:r>
      <w:r w:rsidR="006912BA" w:rsidRPr="00066377">
        <w:rPr>
          <w:rFonts w:ascii="Arial" w:hAnsi="Arial" w:cs="Arial"/>
          <w:b/>
          <w:bCs/>
          <w:sz w:val="22"/>
          <w:szCs w:val="22"/>
        </w:rPr>
        <w:t>decreased</w:t>
      </w:r>
      <w:r w:rsidR="008575F7" w:rsidRPr="00066377">
        <w:rPr>
          <w:rFonts w:ascii="Arial" w:hAnsi="Arial" w:cs="Arial"/>
          <w:b/>
          <w:bCs/>
          <w:sz w:val="22"/>
          <w:szCs w:val="22"/>
        </w:rPr>
        <w:t xml:space="preserve"> </w:t>
      </w:r>
      <w:proofErr w:type="spellStart"/>
      <w:r w:rsidR="008575F7" w:rsidRPr="00066377">
        <w:rPr>
          <w:rFonts w:ascii="Arial" w:hAnsi="Arial" w:cs="Arial"/>
          <w:b/>
          <w:bCs/>
          <w:sz w:val="22"/>
          <w:szCs w:val="22"/>
        </w:rPr>
        <w:t>SecA</w:t>
      </w:r>
      <w:proofErr w:type="spellEnd"/>
      <w:r w:rsidR="008575F7" w:rsidRPr="00066377">
        <w:rPr>
          <w:rFonts w:ascii="Arial" w:hAnsi="Arial" w:cs="Arial"/>
          <w:b/>
          <w:bCs/>
          <w:sz w:val="22"/>
          <w:szCs w:val="22"/>
        </w:rPr>
        <w:t xml:space="preserve"> binding on IMPs. </w:t>
      </w:r>
      <w:r w:rsidR="008575F7" w:rsidRPr="00066377">
        <w:rPr>
          <w:rFonts w:ascii="Calibri" w:hAnsi="Calibri" w:cs="Calibri"/>
          <w:b/>
          <w:bCs/>
          <w:sz w:val="22"/>
          <w:szCs w:val="22"/>
        </w:rPr>
        <w:t>﻿</w:t>
      </w:r>
      <w:r w:rsidR="008575F7" w:rsidRPr="00066377">
        <w:rPr>
          <w:rFonts w:ascii="Arial" w:hAnsi="Arial" w:cs="Arial"/>
          <w:b/>
          <w:bCs/>
          <w:sz w:val="22"/>
          <w:szCs w:val="22"/>
        </w:rPr>
        <w:t xml:space="preserve">Related to </w:t>
      </w:r>
      <w:r w:rsidRPr="00066377">
        <w:rPr>
          <w:rFonts w:ascii="Arial" w:hAnsi="Arial" w:cs="Arial"/>
          <w:b/>
          <w:bCs/>
          <w:sz w:val="22"/>
          <w:szCs w:val="22"/>
        </w:rPr>
        <w:t>Fig.</w:t>
      </w:r>
      <w:r w:rsidR="008575F7" w:rsidRPr="00066377">
        <w:rPr>
          <w:rFonts w:ascii="Arial" w:hAnsi="Arial" w:cs="Arial"/>
          <w:b/>
          <w:bCs/>
          <w:sz w:val="22"/>
          <w:szCs w:val="22"/>
        </w:rPr>
        <w:t xml:space="preserve"> </w:t>
      </w:r>
      <w:r w:rsidR="00763EFE" w:rsidRPr="00066377">
        <w:rPr>
          <w:rFonts w:ascii="Arial" w:hAnsi="Arial" w:cs="Arial"/>
          <w:b/>
          <w:bCs/>
          <w:sz w:val="22"/>
          <w:szCs w:val="22"/>
        </w:rPr>
        <w:t>4</w:t>
      </w:r>
    </w:p>
    <w:p w14:paraId="1DBF0D73" w14:textId="5617D47A" w:rsidR="00882234" w:rsidRPr="00066377" w:rsidRDefault="00A65142" w:rsidP="004378BD">
      <w:pPr>
        <w:spacing w:line="360" w:lineRule="auto"/>
        <w:rPr>
          <w:rFonts w:ascii="Arial" w:hAnsi="Arial" w:cs="Arial"/>
          <w:sz w:val="22"/>
          <w:szCs w:val="22"/>
        </w:rPr>
      </w:pPr>
      <w:r w:rsidRPr="00066377">
        <w:rPr>
          <w:rFonts w:ascii="Arial" w:hAnsi="Arial" w:cs="Arial"/>
          <w:b/>
          <w:bCs/>
          <w:sz w:val="22"/>
          <w:szCs w:val="22"/>
        </w:rPr>
        <w:lastRenderedPageBreak/>
        <w:t>a-h,</w:t>
      </w:r>
      <w:r w:rsidR="008575F7"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interaction profiles of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-first substrates (</w:t>
      </w:r>
      <w:proofErr w:type="spellStart"/>
      <w:r w:rsidRPr="00066377">
        <w:rPr>
          <w:rFonts w:ascii="Arial" w:hAnsi="Arial" w:cs="Arial"/>
          <w:b/>
          <w:bCs/>
          <w:sz w:val="22"/>
          <w:szCs w:val="22"/>
        </w:rPr>
        <w:t>a,b</w:t>
      </w:r>
      <w:proofErr w:type="spellEnd"/>
      <w:r w:rsidR="008575F7" w:rsidRPr="00066377">
        <w:rPr>
          <w:rFonts w:ascii="Arial" w:hAnsi="Arial" w:cs="Arial"/>
          <w:sz w:val="22"/>
          <w:szCs w:val="22"/>
        </w:rPr>
        <w:t xml:space="preserve">), TF-first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substrates (</w:t>
      </w:r>
      <w:proofErr w:type="spellStart"/>
      <w:r w:rsidRPr="00066377">
        <w:rPr>
          <w:rFonts w:ascii="Arial" w:hAnsi="Arial" w:cs="Arial"/>
          <w:b/>
          <w:bCs/>
          <w:sz w:val="22"/>
          <w:szCs w:val="22"/>
        </w:rPr>
        <w:t>c,d</w:t>
      </w:r>
      <w:proofErr w:type="spellEnd"/>
      <w:r w:rsidR="00E0502B" w:rsidRPr="00066377">
        <w:rPr>
          <w:rFonts w:ascii="Arial" w:hAnsi="Arial" w:cs="Arial"/>
          <w:sz w:val="22"/>
          <w:szCs w:val="22"/>
        </w:rPr>
        <w:t>)</w:t>
      </w:r>
      <w:r w:rsidR="008575F7" w:rsidRPr="00066377">
        <w:rPr>
          <w:rFonts w:ascii="Arial" w:hAnsi="Arial" w:cs="Arial"/>
          <w:sz w:val="22"/>
          <w:szCs w:val="22"/>
        </w:rPr>
        <w:t>, and non-</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substrates (</w:t>
      </w:r>
      <w:r w:rsidR="004378BD" w:rsidRPr="00066377">
        <w:rPr>
          <w:rFonts w:ascii="Arial" w:hAnsi="Arial" w:cs="Arial"/>
          <w:b/>
          <w:bCs/>
          <w:sz w:val="22"/>
          <w:szCs w:val="22"/>
        </w:rPr>
        <w:t>e-h</w:t>
      </w:r>
      <w:r w:rsidR="008575F7" w:rsidRPr="00066377">
        <w:rPr>
          <w:rFonts w:ascii="Arial" w:hAnsi="Arial" w:cs="Arial"/>
          <w:sz w:val="22"/>
          <w:szCs w:val="22"/>
        </w:rPr>
        <w:t xml:space="preserve">). Protein topology is shown above and colored as in </w:t>
      </w:r>
      <w:r w:rsidRPr="00066377">
        <w:rPr>
          <w:rFonts w:ascii="Arial" w:hAnsi="Arial" w:cs="Arial"/>
          <w:sz w:val="22"/>
          <w:szCs w:val="22"/>
        </w:rPr>
        <w:t>Fig.</w:t>
      </w:r>
      <w:r w:rsidR="008575F7" w:rsidRPr="00066377">
        <w:rPr>
          <w:rFonts w:ascii="Arial" w:hAnsi="Arial" w:cs="Arial"/>
          <w:sz w:val="22"/>
          <w:szCs w:val="22"/>
        </w:rPr>
        <w:t xml:space="preserve"> 4</w:t>
      </w:r>
      <w:r w:rsidR="004378BD" w:rsidRPr="00066377">
        <w:rPr>
          <w:rFonts w:ascii="Arial" w:hAnsi="Arial" w:cs="Arial"/>
          <w:sz w:val="22"/>
          <w:szCs w:val="22"/>
        </w:rPr>
        <w:t>c</w:t>
      </w:r>
      <w:r w:rsidR="008575F7" w:rsidRPr="00066377">
        <w:rPr>
          <w:rFonts w:ascii="Arial" w:hAnsi="Arial" w:cs="Arial"/>
          <w:sz w:val="22"/>
          <w:szCs w:val="22"/>
        </w:rPr>
        <w:t>. Shaded areas show the variance between two independent biological replicates.</w:t>
      </w:r>
      <w:r w:rsidR="004378BD" w:rsidRPr="00066377">
        <w:rPr>
          <w:rFonts w:ascii="Arial" w:hAnsi="Arial" w:cs="Arial"/>
          <w:sz w:val="22"/>
          <w:szCs w:val="22"/>
        </w:rPr>
        <w:t xml:space="preserve"> </w:t>
      </w:r>
      <w:r w:rsidR="004378BD" w:rsidRPr="00066377">
        <w:rPr>
          <w:rFonts w:ascii="Arial" w:hAnsi="Arial" w:cs="Arial"/>
          <w:b/>
          <w:bCs/>
          <w:sz w:val="22"/>
          <w:szCs w:val="22"/>
        </w:rPr>
        <w:t>I,</w:t>
      </w:r>
      <w:r w:rsidR="008575F7"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and SRP interaction profile</w:t>
      </w:r>
      <w:r w:rsidR="00E0502B" w:rsidRPr="00066377">
        <w:rPr>
          <w:rFonts w:ascii="Arial" w:hAnsi="Arial" w:cs="Arial"/>
          <w:sz w:val="22"/>
          <w:szCs w:val="22"/>
        </w:rPr>
        <w:t xml:space="preserve">, and ribosome localization profile </w:t>
      </w:r>
      <w:r w:rsidR="008575F7" w:rsidRPr="00066377">
        <w:rPr>
          <w:rFonts w:ascii="Arial" w:hAnsi="Arial" w:cs="Arial"/>
          <w:sz w:val="22"/>
          <w:szCs w:val="22"/>
        </w:rPr>
        <w:t xml:space="preserve">of </w:t>
      </w:r>
      <w:r w:rsidR="00E0502B" w:rsidRPr="00066377">
        <w:rPr>
          <w:rFonts w:ascii="Arial" w:hAnsi="Arial" w:cs="Arial"/>
          <w:sz w:val="22"/>
          <w:szCs w:val="22"/>
        </w:rPr>
        <w:t xml:space="preserve">a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-first substrate that recruit SRP cotranslationally</w:t>
      </w:r>
      <w:r w:rsidR="004378BD" w:rsidRPr="00066377">
        <w:rPr>
          <w:rFonts w:ascii="Arial" w:hAnsi="Arial" w:cs="Arial"/>
          <w:sz w:val="22"/>
          <w:szCs w:val="22"/>
          <w:vertAlign w:val="superscript"/>
        </w:rPr>
        <w:t>4</w:t>
      </w:r>
      <w:r w:rsidR="008575F7" w:rsidRPr="00066377">
        <w:rPr>
          <w:rFonts w:ascii="Arial" w:hAnsi="Arial" w:cs="Arial"/>
          <w:sz w:val="22"/>
          <w:szCs w:val="22"/>
        </w:rPr>
        <w:t xml:space="preserve">. Protein topology is shown above and colored as in </w:t>
      </w:r>
      <w:r w:rsidRPr="00066377">
        <w:rPr>
          <w:rFonts w:ascii="Arial" w:hAnsi="Arial" w:cs="Arial"/>
          <w:sz w:val="22"/>
          <w:szCs w:val="22"/>
        </w:rPr>
        <w:t>Fig.</w:t>
      </w:r>
      <w:r w:rsidR="008575F7" w:rsidRPr="00066377">
        <w:rPr>
          <w:rFonts w:ascii="Arial" w:hAnsi="Arial" w:cs="Arial"/>
          <w:sz w:val="22"/>
          <w:szCs w:val="22"/>
        </w:rPr>
        <w:t xml:space="preserve"> 4</w:t>
      </w:r>
      <w:r w:rsidR="004378BD" w:rsidRPr="00066377">
        <w:rPr>
          <w:rFonts w:ascii="Arial" w:hAnsi="Arial" w:cs="Arial"/>
          <w:sz w:val="22"/>
          <w:szCs w:val="22"/>
        </w:rPr>
        <w:t>c</w:t>
      </w:r>
      <w:r w:rsidR="008575F7" w:rsidRPr="00066377">
        <w:rPr>
          <w:rFonts w:ascii="Arial" w:hAnsi="Arial" w:cs="Arial"/>
          <w:sz w:val="22"/>
          <w:szCs w:val="22"/>
        </w:rPr>
        <w:t>. Shaded areas show the variance between two independent biological replicates</w:t>
      </w:r>
      <w:r w:rsidR="00097B4D" w:rsidRPr="00066377">
        <w:rPr>
          <w:rFonts w:ascii="Arial" w:hAnsi="Arial" w:cs="Arial"/>
          <w:sz w:val="22"/>
          <w:szCs w:val="22"/>
        </w:rPr>
        <w:t>.</w:t>
      </w:r>
      <w:r w:rsidR="004378BD" w:rsidRPr="00066377">
        <w:rPr>
          <w:rFonts w:ascii="Arial" w:hAnsi="Arial" w:cs="Arial"/>
          <w:sz w:val="22"/>
          <w:szCs w:val="22"/>
        </w:rPr>
        <w:t xml:space="preserve"> </w:t>
      </w:r>
      <w:r w:rsidR="004378BD" w:rsidRPr="00066377">
        <w:rPr>
          <w:rFonts w:ascii="Arial" w:hAnsi="Arial" w:cs="Arial"/>
          <w:b/>
          <w:bCs/>
          <w:sz w:val="22"/>
          <w:szCs w:val="22"/>
        </w:rPr>
        <w:t>j,</w:t>
      </w:r>
      <w:r w:rsidR="008575F7" w:rsidRPr="00066377">
        <w:rPr>
          <w:rFonts w:ascii="Arial" w:hAnsi="Arial" w:cs="Arial"/>
          <w:sz w:val="22"/>
          <w:szCs w:val="22"/>
        </w:rPr>
        <w:t xml:space="preserve"> </w:t>
      </w:r>
      <w:r w:rsidR="008575F7" w:rsidRPr="00066377">
        <w:rPr>
          <w:rFonts w:ascii="Calibri" w:hAnsi="Calibri" w:cs="Calibri"/>
          <w:sz w:val="22"/>
          <w:szCs w:val="22"/>
        </w:rPr>
        <w:t>﻿</w:t>
      </w:r>
      <w:r w:rsidR="008575F7" w:rsidRPr="00066377">
        <w:rPr>
          <w:rFonts w:ascii="Arial" w:hAnsi="Arial" w:cs="Arial"/>
          <w:sz w:val="22"/>
          <w:szCs w:val="22"/>
        </w:rPr>
        <w:t xml:space="preserve">Hydrophobicity of signal sequences of </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-first, TF-first, and non-</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substrates. </w:t>
      </w:r>
      <w:r w:rsidR="008575F7" w:rsidRPr="00066377">
        <w:rPr>
          <w:rFonts w:ascii="Calibri" w:hAnsi="Calibri" w:cs="Calibri"/>
          <w:sz w:val="22"/>
          <w:szCs w:val="22"/>
        </w:rPr>
        <w:t>﻿</w:t>
      </w:r>
      <w:r w:rsidR="008575F7" w:rsidRPr="00066377">
        <w:rPr>
          <w:rFonts w:ascii="Arial" w:hAnsi="Arial" w:cs="Arial"/>
          <w:sz w:val="22"/>
          <w:szCs w:val="22"/>
        </w:rPr>
        <w:t>**** P ≤ 0.0001, Wilcoxon rank-sum test.</w:t>
      </w:r>
      <w:r w:rsidR="004378BD" w:rsidRPr="00066377">
        <w:rPr>
          <w:rFonts w:ascii="Arial" w:hAnsi="Arial" w:cs="Arial"/>
          <w:sz w:val="22"/>
          <w:szCs w:val="22"/>
        </w:rPr>
        <w:t xml:space="preserve"> </w:t>
      </w:r>
      <w:r w:rsidR="004378BD" w:rsidRPr="00066377">
        <w:rPr>
          <w:rFonts w:ascii="Arial" w:hAnsi="Arial" w:cs="Arial"/>
          <w:b/>
          <w:bCs/>
          <w:sz w:val="22"/>
          <w:szCs w:val="22"/>
        </w:rPr>
        <w:t>k,</w:t>
      </w:r>
      <w:r w:rsidR="008575F7" w:rsidRPr="00066377">
        <w:rPr>
          <w:rFonts w:ascii="Arial" w:hAnsi="Arial" w:cs="Arial"/>
          <w:sz w:val="22"/>
          <w:szCs w:val="22"/>
        </w:rPr>
        <w:t xml:space="preserve"> </w:t>
      </w:r>
      <w:r w:rsidR="008575F7" w:rsidRPr="00066377">
        <w:rPr>
          <w:rFonts w:ascii="Calibri" w:hAnsi="Calibri" w:cs="Calibri"/>
          <w:sz w:val="22"/>
          <w:szCs w:val="22"/>
        </w:rPr>
        <w:t>﻿</w:t>
      </w:r>
      <w:proofErr w:type="spellStart"/>
      <w:r w:rsidR="008575F7" w:rsidRPr="00066377">
        <w:rPr>
          <w:rFonts w:ascii="Arial" w:hAnsi="Arial" w:cs="Arial"/>
          <w:sz w:val="22"/>
          <w:szCs w:val="22"/>
        </w:rPr>
        <w:t>WebLogo</w:t>
      </w:r>
      <w:proofErr w:type="spellEnd"/>
      <w:r w:rsidR="008575F7" w:rsidRPr="00066377">
        <w:rPr>
          <w:rFonts w:ascii="Arial" w:hAnsi="Arial" w:cs="Arial"/>
          <w:sz w:val="22"/>
          <w:szCs w:val="22"/>
        </w:rPr>
        <w:t xml:space="preserve"> representations of the amino acid compositions of signal sequences of non-</w:t>
      </w:r>
      <w:proofErr w:type="spellStart"/>
      <w:r w:rsidR="008575F7" w:rsidRPr="00066377">
        <w:rPr>
          <w:rFonts w:ascii="Arial" w:hAnsi="Arial" w:cs="Arial"/>
          <w:sz w:val="22"/>
          <w:szCs w:val="22"/>
        </w:rPr>
        <w:t>SecA</w:t>
      </w:r>
      <w:proofErr w:type="spellEnd"/>
      <w:r w:rsidR="008575F7" w:rsidRPr="00066377">
        <w:rPr>
          <w:rFonts w:ascii="Arial" w:hAnsi="Arial" w:cs="Arial"/>
          <w:sz w:val="22"/>
          <w:szCs w:val="22"/>
        </w:rPr>
        <w:t xml:space="preserve"> substrates aligned to the second amino acid.</w:t>
      </w:r>
      <w:r w:rsidR="004378BD" w:rsidRPr="00066377">
        <w:rPr>
          <w:rFonts w:ascii="Arial" w:hAnsi="Arial" w:cs="Arial"/>
          <w:sz w:val="22"/>
          <w:szCs w:val="22"/>
        </w:rPr>
        <w:t xml:space="preserve"> </w:t>
      </w:r>
      <w:r w:rsidR="004378BD" w:rsidRPr="00066377">
        <w:rPr>
          <w:rFonts w:ascii="Arial" w:hAnsi="Arial" w:cs="Arial"/>
          <w:b/>
          <w:bCs/>
          <w:sz w:val="22"/>
          <w:szCs w:val="22"/>
        </w:rPr>
        <w:t>l,</w:t>
      </w:r>
      <w:r w:rsidR="00C832A1" w:rsidRPr="00066377">
        <w:rPr>
          <w:rFonts w:ascii="Arial" w:hAnsi="Arial" w:cs="Arial"/>
          <w:sz w:val="22"/>
          <w:szCs w:val="22"/>
        </w:rPr>
        <w:t xml:space="preserve"> Metagene </w:t>
      </w:r>
      <w:proofErr w:type="spellStart"/>
      <w:r w:rsidR="00C832A1" w:rsidRPr="00066377">
        <w:rPr>
          <w:rFonts w:ascii="Arial" w:hAnsi="Arial" w:cs="Arial"/>
          <w:sz w:val="22"/>
          <w:szCs w:val="22"/>
        </w:rPr>
        <w:t>SecA</w:t>
      </w:r>
      <w:proofErr w:type="spellEnd"/>
      <w:r w:rsidR="00C832A1" w:rsidRPr="00066377">
        <w:rPr>
          <w:rFonts w:ascii="Arial" w:hAnsi="Arial" w:cs="Arial"/>
          <w:sz w:val="22"/>
          <w:szCs w:val="22"/>
        </w:rPr>
        <w:t xml:space="preserve"> </w:t>
      </w:r>
      <w:r w:rsidR="00763EFE" w:rsidRPr="00066377">
        <w:rPr>
          <w:rFonts w:ascii="Arial" w:hAnsi="Arial" w:cs="Arial"/>
          <w:sz w:val="22"/>
          <w:szCs w:val="22"/>
        </w:rPr>
        <w:t>enrichment</w:t>
      </w:r>
      <w:r w:rsidR="00C832A1" w:rsidRPr="00066377">
        <w:rPr>
          <w:rFonts w:ascii="Arial" w:hAnsi="Arial" w:cs="Arial"/>
          <w:sz w:val="22"/>
          <w:szCs w:val="22"/>
        </w:rPr>
        <w:t xml:space="preserve"> of large periplasmic loops aligned to their N-terminus. The median values of </w:t>
      </w:r>
      <w:proofErr w:type="spellStart"/>
      <w:r w:rsidR="00C832A1" w:rsidRPr="00066377">
        <w:rPr>
          <w:rFonts w:ascii="Arial" w:hAnsi="Arial" w:cs="Arial"/>
          <w:sz w:val="22"/>
          <w:szCs w:val="22"/>
        </w:rPr>
        <w:t>SecA</w:t>
      </w:r>
      <w:proofErr w:type="spellEnd"/>
      <w:r w:rsidR="00C832A1" w:rsidRPr="00066377">
        <w:rPr>
          <w:rFonts w:ascii="Arial" w:hAnsi="Arial" w:cs="Arial"/>
          <w:sz w:val="22"/>
          <w:szCs w:val="22"/>
        </w:rPr>
        <w:t xml:space="preserve"> enrichment in WT strain and in ∆</w:t>
      </w:r>
      <w:r w:rsidR="00C832A1" w:rsidRPr="00066377">
        <w:rPr>
          <w:rFonts w:ascii="Arial" w:hAnsi="Arial" w:cs="Arial"/>
          <w:i/>
          <w:iCs/>
          <w:sz w:val="22"/>
          <w:szCs w:val="22"/>
        </w:rPr>
        <w:t>tig</w:t>
      </w:r>
      <w:r w:rsidR="00C832A1" w:rsidRPr="00066377">
        <w:rPr>
          <w:rFonts w:ascii="Arial" w:hAnsi="Arial" w:cs="Arial"/>
          <w:sz w:val="22"/>
          <w:szCs w:val="22"/>
        </w:rPr>
        <w:t xml:space="preserve"> strain are compared. Shaded areas show the 95% CI. </w:t>
      </w:r>
      <w:r w:rsidR="004378BD" w:rsidRPr="00066377">
        <w:rPr>
          <w:rFonts w:ascii="Arial" w:hAnsi="Arial" w:cs="Arial"/>
          <w:b/>
          <w:bCs/>
          <w:sz w:val="22"/>
          <w:szCs w:val="22"/>
        </w:rPr>
        <w:t>m,</w:t>
      </w:r>
      <w:r w:rsidR="00C832A1" w:rsidRPr="00066377">
        <w:rPr>
          <w:rFonts w:ascii="Arial" w:hAnsi="Arial" w:cs="Arial"/>
          <w:sz w:val="22"/>
          <w:szCs w:val="22"/>
        </w:rPr>
        <w:t xml:space="preserve"> Representative </w:t>
      </w:r>
      <w:proofErr w:type="spellStart"/>
      <w:r w:rsidR="00C832A1" w:rsidRPr="00066377">
        <w:rPr>
          <w:rFonts w:ascii="Arial" w:hAnsi="Arial" w:cs="Arial"/>
          <w:sz w:val="22"/>
          <w:szCs w:val="22"/>
        </w:rPr>
        <w:t>SecA</w:t>
      </w:r>
      <w:proofErr w:type="spellEnd"/>
      <w:r w:rsidR="00C832A1" w:rsidRPr="00066377">
        <w:rPr>
          <w:rFonts w:ascii="Arial" w:hAnsi="Arial" w:cs="Arial"/>
          <w:sz w:val="22"/>
          <w:szCs w:val="22"/>
        </w:rPr>
        <w:t xml:space="preserve"> interaction profile of an IMP</w:t>
      </w:r>
      <w:r w:rsidR="00097B4D" w:rsidRPr="00066377">
        <w:rPr>
          <w:rFonts w:ascii="Arial" w:hAnsi="Arial" w:cs="Arial"/>
          <w:sz w:val="22"/>
          <w:szCs w:val="22"/>
        </w:rPr>
        <w:t xml:space="preserve"> with a large periplasmic loop</w:t>
      </w:r>
      <w:r w:rsidR="00C832A1" w:rsidRPr="00066377">
        <w:rPr>
          <w:rFonts w:ascii="Arial" w:hAnsi="Arial" w:cs="Arial"/>
          <w:sz w:val="22"/>
          <w:szCs w:val="22"/>
        </w:rPr>
        <w:t xml:space="preserve"> on which </w:t>
      </w:r>
      <w:proofErr w:type="spellStart"/>
      <w:r w:rsidR="00C832A1" w:rsidRPr="00066377">
        <w:rPr>
          <w:rFonts w:ascii="Arial" w:hAnsi="Arial" w:cs="Arial"/>
          <w:sz w:val="22"/>
          <w:szCs w:val="22"/>
        </w:rPr>
        <w:t>SecA</w:t>
      </w:r>
      <w:proofErr w:type="spellEnd"/>
      <w:r w:rsidR="00C832A1" w:rsidRPr="00066377">
        <w:rPr>
          <w:rFonts w:ascii="Arial" w:hAnsi="Arial" w:cs="Arial"/>
          <w:sz w:val="22"/>
          <w:szCs w:val="22"/>
        </w:rPr>
        <w:t xml:space="preserve"> binding is compromised upon TF deletion. Protein topology is shown above and colored as in </w:t>
      </w:r>
      <w:r w:rsidRPr="00066377">
        <w:rPr>
          <w:rFonts w:ascii="Arial" w:hAnsi="Arial" w:cs="Arial"/>
          <w:sz w:val="22"/>
          <w:szCs w:val="22"/>
        </w:rPr>
        <w:t>Fig.</w:t>
      </w:r>
      <w:r w:rsidR="00C832A1" w:rsidRPr="00066377">
        <w:rPr>
          <w:rFonts w:ascii="Arial" w:hAnsi="Arial" w:cs="Arial"/>
          <w:sz w:val="22"/>
          <w:szCs w:val="22"/>
        </w:rPr>
        <w:t xml:space="preserve"> 2</w:t>
      </w:r>
      <w:r w:rsidR="004378BD" w:rsidRPr="00066377">
        <w:rPr>
          <w:rFonts w:ascii="Arial" w:hAnsi="Arial" w:cs="Arial"/>
          <w:sz w:val="22"/>
          <w:szCs w:val="22"/>
        </w:rPr>
        <w:t>b</w:t>
      </w:r>
      <w:r w:rsidR="00C832A1" w:rsidRPr="00066377">
        <w:rPr>
          <w:rFonts w:ascii="Arial" w:hAnsi="Arial" w:cs="Arial"/>
          <w:sz w:val="22"/>
          <w:szCs w:val="22"/>
        </w:rPr>
        <w:t>. Shaded areas show the variance between two independent biological replicates</w:t>
      </w:r>
      <w:r w:rsidR="00097B4D" w:rsidRPr="00066377">
        <w:rPr>
          <w:rFonts w:ascii="Arial" w:hAnsi="Arial" w:cs="Arial"/>
          <w:sz w:val="22"/>
          <w:szCs w:val="22"/>
        </w:rPr>
        <w:t>.</w:t>
      </w:r>
      <w:r w:rsidR="004378BD" w:rsidRPr="00066377">
        <w:rPr>
          <w:rFonts w:ascii="Arial" w:hAnsi="Arial" w:cs="Arial"/>
          <w:sz w:val="22"/>
          <w:szCs w:val="22"/>
        </w:rPr>
        <w:t xml:space="preserve"> </w:t>
      </w:r>
      <w:r w:rsidR="004378BD" w:rsidRPr="00066377">
        <w:rPr>
          <w:rFonts w:ascii="Arial" w:hAnsi="Arial" w:cs="Arial"/>
          <w:b/>
          <w:bCs/>
          <w:sz w:val="22"/>
          <w:szCs w:val="22"/>
        </w:rPr>
        <w:t>n,</w:t>
      </w:r>
      <w:r w:rsidR="00882234" w:rsidRPr="00066377">
        <w:rPr>
          <w:rFonts w:ascii="Arial" w:hAnsi="Arial" w:cs="Arial"/>
          <w:sz w:val="22"/>
          <w:szCs w:val="22"/>
        </w:rPr>
        <w:t xml:space="preserve"> Representative SDS-PAGE and autoradiograph of proteinase K digestion of secretory proteins. 12 </w:t>
      </w:r>
      <w:proofErr w:type="spellStart"/>
      <w:r w:rsidR="00882234" w:rsidRPr="00066377">
        <w:rPr>
          <w:rFonts w:ascii="Arial" w:hAnsi="Arial" w:cs="Arial"/>
          <w:sz w:val="22"/>
          <w:szCs w:val="22"/>
        </w:rPr>
        <w:t>SecA</w:t>
      </w:r>
      <w:proofErr w:type="spellEnd"/>
      <w:r w:rsidR="00882234" w:rsidRPr="00066377">
        <w:rPr>
          <w:rFonts w:ascii="Arial" w:hAnsi="Arial" w:cs="Arial"/>
          <w:sz w:val="22"/>
          <w:szCs w:val="22"/>
        </w:rPr>
        <w:t xml:space="preserve">-first substrates and 9 TF-first substrates were randomly selected and translated </w:t>
      </w:r>
      <w:r w:rsidR="00882234" w:rsidRPr="00066377">
        <w:rPr>
          <w:rFonts w:ascii="Arial" w:hAnsi="Arial" w:cs="Arial"/>
          <w:i/>
          <w:iCs/>
          <w:sz w:val="22"/>
          <w:szCs w:val="22"/>
        </w:rPr>
        <w:t>in vitro</w:t>
      </w:r>
      <w:r w:rsidR="00882234" w:rsidRPr="00066377">
        <w:rPr>
          <w:rFonts w:ascii="Arial" w:hAnsi="Arial" w:cs="Arial"/>
          <w:sz w:val="22"/>
          <w:szCs w:val="22"/>
        </w:rPr>
        <w:t>, followed by digestion with proteinase K as described in Method</w:t>
      </w:r>
      <w:r w:rsidR="004378BD" w:rsidRPr="00066377">
        <w:rPr>
          <w:rFonts w:ascii="Arial" w:hAnsi="Arial" w:cs="Arial"/>
          <w:sz w:val="22"/>
          <w:szCs w:val="22"/>
        </w:rPr>
        <w:t>s</w:t>
      </w:r>
      <w:r w:rsidR="00882234" w:rsidRPr="00066377">
        <w:rPr>
          <w:rFonts w:ascii="Arial" w:hAnsi="Arial" w:cs="Arial"/>
          <w:sz w:val="22"/>
          <w:szCs w:val="22"/>
        </w:rPr>
        <w:t>.</w:t>
      </w:r>
    </w:p>
    <w:p w14:paraId="6AC18959" w14:textId="77777777" w:rsidR="00882234" w:rsidRPr="00066377" w:rsidRDefault="00882234" w:rsidP="00C832A1">
      <w:pPr>
        <w:spacing w:line="360" w:lineRule="auto"/>
        <w:rPr>
          <w:rFonts w:ascii="Arial" w:hAnsi="Arial" w:cs="Arial"/>
          <w:sz w:val="22"/>
          <w:szCs w:val="22"/>
        </w:rPr>
      </w:pPr>
    </w:p>
    <w:p w14:paraId="50B0E71B" w14:textId="2D9ED226" w:rsidR="000231B2" w:rsidRPr="00066377" w:rsidRDefault="000231B2" w:rsidP="000231B2">
      <w:pPr>
        <w:spacing w:line="360" w:lineRule="auto"/>
        <w:rPr>
          <w:rFonts w:ascii="Arial" w:hAnsi="Arial" w:cs="Arial"/>
          <w:sz w:val="22"/>
          <w:szCs w:val="22"/>
        </w:rPr>
      </w:pPr>
    </w:p>
    <w:p w14:paraId="40F0BF64" w14:textId="6EEB3305" w:rsidR="000231B2" w:rsidRPr="00066377" w:rsidRDefault="000231B2" w:rsidP="000231B2">
      <w:pPr>
        <w:spacing w:line="360" w:lineRule="auto"/>
        <w:rPr>
          <w:rFonts w:ascii="Arial" w:hAnsi="Arial" w:cs="Arial"/>
          <w:sz w:val="22"/>
          <w:szCs w:val="22"/>
        </w:rPr>
      </w:pPr>
    </w:p>
    <w:p w14:paraId="501142E6" w14:textId="4140439A" w:rsidR="000231B2" w:rsidRPr="00066377" w:rsidRDefault="000231B2" w:rsidP="000231B2">
      <w:pPr>
        <w:spacing w:line="360" w:lineRule="auto"/>
        <w:rPr>
          <w:rFonts w:ascii="Arial" w:hAnsi="Arial" w:cs="Arial"/>
          <w:sz w:val="22"/>
          <w:szCs w:val="22"/>
        </w:rPr>
      </w:pPr>
    </w:p>
    <w:p w14:paraId="596E40D0" w14:textId="75B94B8B" w:rsidR="000231B2" w:rsidRPr="00066377" w:rsidRDefault="000231B2" w:rsidP="000231B2">
      <w:pPr>
        <w:spacing w:line="360" w:lineRule="auto"/>
        <w:rPr>
          <w:rFonts w:ascii="Arial" w:hAnsi="Arial" w:cs="Arial"/>
          <w:sz w:val="22"/>
          <w:szCs w:val="22"/>
        </w:rPr>
      </w:pPr>
    </w:p>
    <w:p w14:paraId="69D41B85" w14:textId="169FBA02" w:rsidR="00624234" w:rsidRPr="00066377" w:rsidRDefault="002B79FA" w:rsidP="002B79FA">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691246CE" wp14:editId="1DEC8B10">
            <wp:extent cx="5943600" cy="5256530"/>
            <wp:effectExtent l="0" t="0" r="0" b="127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256530"/>
                    </a:xfrm>
                    <a:prstGeom prst="rect">
                      <a:avLst/>
                    </a:prstGeom>
                  </pic:spPr>
                </pic:pic>
              </a:graphicData>
            </a:graphic>
          </wp:inline>
        </w:drawing>
      </w:r>
    </w:p>
    <w:p w14:paraId="68BCAA58" w14:textId="4B55D494" w:rsidR="00624234" w:rsidRPr="00066377" w:rsidRDefault="004378BD" w:rsidP="000231B2">
      <w:pPr>
        <w:spacing w:line="360" w:lineRule="auto"/>
        <w:rPr>
          <w:rFonts w:ascii="Arial" w:hAnsi="Arial" w:cs="Arial"/>
          <w:b/>
          <w:bCs/>
          <w:sz w:val="22"/>
          <w:szCs w:val="22"/>
        </w:rPr>
      </w:pPr>
      <w:r w:rsidRPr="00066377">
        <w:rPr>
          <w:rFonts w:ascii="Arial" w:hAnsi="Arial" w:cs="Arial"/>
          <w:b/>
          <w:bCs/>
          <w:sz w:val="22"/>
          <w:szCs w:val="22"/>
        </w:rPr>
        <w:t xml:space="preserve">Supplementary </w:t>
      </w:r>
      <w:r w:rsidR="00A65142" w:rsidRPr="00066377">
        <w:rPr>
          <w:rFonts w:ascii="Arial" w:hAnsi="Arial" w:cs="Arial"/>
          <w:b/>
          <w:bCs/>
          <w:sz w:val="22"/>
          <w:szCs w:val="22"/>
        </w:rPr>
        <w:t>Fig.</w:t>
      </w:r>
      <w:r w:rsidR="00624234" w:rsidRPr="00066377">
        <w:rPr>
          <w:rFonts w:ascii="Arial" w:hAnsi="Arial" w:cs="Arial"/>
          <w:b/>
          <w:bCs/>
          <w:sz w:val="22"/>
          <w:szCs w:val="22"/>
        </w:rPr>
        <w:t xml:space="preserve"> </w:t>
      </w:r>
      <w:r w:rsidR="00763EFE" w:rsidRPr="00066377">
        <w:rPr>
          <w:rFonts w:ascii="Arial" w:hAnsi="Arial" w:cs="Arial"/>
          <w:b/>
          <w:bCs/>
          <w:sz w:val="22"/>
          <w:szCs w:val="22"/>
        </w:rPr>
        <w:t>6</w:t>
      </w:r>
      <w:r w:rsidR="00624234" w:rsidRPr="00066377">
        <w:rPr>
          <w:rFonts w:ascii="Arial" w:hAnsi="Arial" w:cs="Arial"/>
          <w:b/>
          <w:bCs/>
          <w:sz w:val="22"/>
          <w:szCs w:val="22"/>
        </w:rPr>
        <w:t xml:space="preserve"> </w:t>
      </w:r>
      <w:r w:rsidR="00EB1BFD" w:rsidRPr="00066377">
        <w:rPr>
          <w:rFonts w:ascii="Arial" w:hAnsi="Arial" w:cs="Arial"/>
          <w:b/>
          <w:bCs/>
          <w:sz w:val="22"/>
          <w:szCs w:val="22"/>
        </w:rPr>
        <w:t xml:space="preserve">Role of </w:t>
      </w:r>
      <w:proofErr w:type="spellStart"/>
      <w:r w:rsidR="00EB1BFD" w:rsidRPr="00066377">
        <w:rPr>
          <w:rFonts w:ascii="Arial" w:hAnsi="Arial" w:cs="Arial"/>
          <w:b/>
          <w:bCs/>
          <w:sz w:val="22"/>
          <w:szCs w:val="22"/>
        </w:rPr>
        <w:t>SecB</w:t>
      </w:r>
      <w:proofErr w:type="spellEnd"/>
      <w:r w:rsidR="00EB1BFD" w:rsidRPr="00066377">
        <w:rPr>
          <w:rFonts w:ascii="Arial" w:hAnsi="Arial" w:cs="Arial"/>
          <w:b/>
          <w:bCs/>
          <w:sz w:val="22"/>
          <w:szCs w:val="22"/>
        </w:rPr>
        <w:t xml:space="preserve"> in </w:t>
      </w:r>
      <w:proofErr w:type="spellStart"/>
      <w:r w:rsidR="00EB1BFD" w:rsidRPr="00066377">
        <w:rPr>
          <w:rFonts w:ascii="Arial" w:hAnsi="Arial" w:cs="Arial"/>
          <w:b/>
          <w:bCs/>
          <w:sz w:val="22"/>
          <w:szCs w:val="22"/>
        </w:rPr>
        <w:t>cotranslational</w:t>
      </w:r>
      <w:proofErr w:type="spellEnd"/>
      <w:r w:rsidR="00EB1BFD" w:rsidRPr="00066377">
        <w:rPr>
          <w:rFonts w:ascii="Arial" w:hAnsi="Arial" w:cs="Arial"/>
          <w:b/>
          <w:bCs/>
          <w:sz w:val="22"/>
          <w:szCs w:val="22"/>
        </w:rPr>
        <w:t xml:space="preserve"> </w:t>
      </w:r>
      <w:proofErr w:type="spellStart"/>
      <w:r w:rsidR="008D382E" w:rsidRPr="00066377">
        <w:rPr>
          <w:rFonts w:ascii="Arial" w:hAnsi="Arial" w:cs="Arial"/>
          <w:b/>
          <w:bCs/>
          <w:sz w:val="22"/>
          <w:szCs w:val="22"/>
        </w:rPr>
        <w:t>SecA</w:t>
      </w:r>
      <w:proofErr w:type="spellEnd"/>
      <w:r w:rsidR="008D382E" w:rsidRPr="00066377">
        <w:rPr>
          <w:rFonts w:ascii="Arial" w:hAnsi="Arial" w:cs="Arial"/>
          <w:b/>
          <w:bCs/>
          <w:sz w:val="22"/>
          <w:szCs w:val="22"/>
        </w:rPr>
        <w:t xml:space="preserve"> </w:t>
      </w:r>
      <w:r w:rsidR="00EB1BFD" w:rsidRPr="00066377">
        <w:rPr>
          <w:rFonts w:ascii="Arial" w:hAnsi="Arial" w:cs="Arial"/>
          <w:b/>
          <w:bCs/>
          <w:sz w:val="22"/>
          <w:szCs w:val="22"/>
        </w:rPr>
        <w:t>interactions</w:t>
      </w:r>
      <w:r w:rsidR="00624234" w:rsidRPr="00066377">
        <w:rPr>
          <w:rFonts w:ascii="Arial" w:hAnsi="Arial" w:cs="Arial"/>
          <w:b/>
          <w:bCs/>
          <w:sz w:val="22"/>
          <w:szCs w:val="22"/>
        </w:rPr>
        <w:t xml:space="preserve">. </w:t>
      </w:r>
      <w:r w:rsidR="00624234" w:rsidRPr="00066377">
        <w:rPr>
          <w:rFonts w:ascii="Calibri" w:hAnsi="Calibri" w:cs="Calibri"/>
          <w:b/>
          <w:bCs/>
          <w:sz w:val="22"/>
          <w:szCs w:val="22"/>
        </w:rPr>
        <w:t>﻿</w:t>
      </w:r>
      <w:r w:rsidR="00624234" w:rsidRPr="00066377">
        <w:rPr>
          <w:rFonts w:ascii="Arial" w:hAnsi="Arial" w:cs="Arial"/>
          <w:b/>
          <w:bCs/>
          <w:sz w:val="22"/>
          <w:szCs w:val="22"/>
        </w:rPr>
        <w:t xml:space="preserve">Related to </w:t>
      </w:r>
      <w:r w:rsidR="00A65142" w:rsidRPr="00066377">
        <w:rPr>
          <w:rFonts w:ascii="Arial" w:hAnsi="Arial" w:cs="Arial"/>
          <w:b/>
          <w:bCs/>
          <w:sz w:val="22"/>
          <w:szCs w:val="22"/>
        </w:rPr>
        <w:t>Fig.</w:t>
      </w:r>
      <w:r w:rsidR="00624234" w:rsidRPr="00066377">
        <w:rPr>
          <w:rFonts w:ascii="Arial" w:hAnsi="Arial" w:cs="Arial"/>
          <w:b/>
          <w:bCs/>
          <w:sz w:val="22"/>
          <w:szCs w:val="22"/>
        </w:rPr>
        <w:t xml:space="preserve"> </w:t>
      </w:r>
      <w:r w:rsidR="00763EFE" w:rsidRPr="00066377">
        <w:rPr>
          <w:rFonts w:ascii="Arial" w:hAnsi="Arial" w:cs="Arial"/>
          <w:b/>
          <w:bCs/>
          <w:sz w:val="22"/>
          <w:szCs w:val="22"/>
        </w:rPr>
        <w:t>5</w:t>
      </w:r>
    </w:p>
    <w:p w14:paraId="31460B69" w14:textId="08410426" w:rsidR="00C50FE9" w:rsidRPr="00066377" w:rsidRDefault="004378BD" w:rsidP="004378BD">
      <w:pPr>
        <w:spacing w:line="360" w:lineRule="auto"/>
        <w:rPr>
          <w:rFonts w:ascii="Arial" w:hAnsi="Arial" w:cs="Arial"/>
          <w:sz w:val="22"/>
          <w:szCs w:val="22"/>
        </w:rPr>
      </w:pPr>
      <w:proofErr w:type="spellStart"/>
      <w:r w:rsidRPr="00066377">
        <w:rPr>
          <w:rFonts w:ascii="Arial" w:hAnsi="Arial" w:cs="Arial"/>
          <w:b/>
          <w:bCs/>
          <w:sz w:val="22"/>
          <w:szCs w:val="22"/>
        </w:rPr>
        <w:t>a,b</w:t>
      </w:r>
      <w:proofErr w:type="spellEnd"/>
      <w:r w:rsidRPr="00066377">
        <w:rPr>
          <w:rFonts w:ascii="Arial" w:hAnsi="Arial" w:cs="Arial"/>
          <w:b/>
          <w:bCs/>
          <w:sz w:val="22"/>
          <w:szCs w:val="22"/>
        </w:rPr>
        <w:t>,</w:t>
      </w:r>
      <w:r w:rsidR="00940A5C" w:rsidRPr="00066377">
        <w:rPr>
          <w:rFonts w:ascii="Arial" w:hAnsi="Arial" w:cs="Arial"/>
          <w:sz w:val="22"/>
          <w:szCs w:val="22"/>
        </w:rPr>
        <w:t xml:space="preserve"> Metagene </w:t>
      </w:r>
      <w:proofErr w:type="spellStart"/>
      <w:r w:rsidR="00940A5C" w:rsidRPr="00066377">
        <w:rPr>
          <w:rFonts w:ascii="Arial" w:hAnsi="Arial" w:cs="Arial"/>
          <w:sz w:val="22"/>
          <w:szCs w:val="22"/>
        </w:rPr>
        <w:t>SecA</w:t>
      </w:r>
      <w:proofErr w:type="spellEnd"/>
      <w:r w:rsidR="00940A5C" w:rsidRPr="00066377">
        <w:rPr>
          <w:rFonts w:ascii="Arial" w:hAnsi="Arial" w:cs="Arial"/>
          <w:sz w:val="22"/>
          <w:szCs w:val="22"/>
        </w:rPr>
        <w:t xml:space="preserve"> interactome profile of </w:t>
      </w:r>
      <w:proofErr w:type="spellStart"/>
      <w:r w:rsidR="00940A5C" w:rsidRPr="00066377">
        <w:rPr>
          <w:rFonts w:ascii="Arial" w:hAnsi="Arial" w:cs="Arial"/>
          <w:sz w:val="22"/>
          <w:szCs w:val="22"/>
        </w:rPr>
        <w:t>SecA</w:t>
      </w:r>
      <w:proofErr w:type="spellEnd"/>
      <w:r w:rsidR="00940A5C" w:rsidRPr="00066377">
        <w:rPr>
          <w:rFonts w:ascii="Arial" w:hAnsi="Arial" w:cs="Arial"/>
          <w:sz w:val="22"/>
          <w:szCs w:val="22"/>
        </w:rPr>
        <w:t>-first (</w:t>
      </w:r>
      <w:r w:rsidRPr="00066377">
        <w:rPr>
          <w:rFonts w:ascii="Arial" w:hAnsi="Arial" w:cs="Arial"/>
          <w:b/>
          <w:bCs/>
          <w:sz w:val="22"/>
          <w:szCs w:val="22"/>
        </w:rPr>
        <w:t>a</w:t>
      </w:r>
      <w:r w:rsidR="00940A5C" w:rsidRPr="00066377">
        <w:rPr>
          <w:rFonts w:ascii="Arial" w:hAnsi="Arial" w:cs="Arial"/>
          <w:sz w:val="22"/>
          <w:szCs w:val="22"/>
        </w:rPr>
        <w:t>) and TF-first (</w:t>
      </w:r>
      <w:r w:rsidRPr="00066377">
        <w:rPr>
          <w:rFonts w:ascii="Arial" w:hAnsi="Arial" w:cs="Arial"/>
          <w:b/>
          <w:bCs/>
          <w:sz w:val="22"/>
          <w:szCs w:val="22"/>
        </w:rPr>
        <w:t>b</w:t>
      </w:r>
      <w:r w:rsidR="00940A5C" w:rsidRPr="00066377">
        <w:rPr>
          <w:rFonts w:ascii="Arial" w:hAnsi="Arial" w:cs="Arial"/>
          <w:sz w:val="22"/>
          <w:szCs w:val="22"/>
        </w:rPr>
        <w:t>)</w:t>
      </w:r>
      <w:r w:rsidR="00E26B2A" w:rsidRPr="00066377">
        <w:rPr>
          <w:rFonts w:ascii="Arial" w:hAnsi="Arial" w:cs="Arial"/>
          <w:sz w:val="22"/>
          <w:szCs w:val="22"/>
        </w:rPr>
        <w:t xml:space="preserve"> </w:t>
      </w:r>
      <w:r w:rsidR="00940A5C" w:rsidRPr="00066377">
        <w:rPr>
          <w:rFonts w:ascii="Arial" w:hAnsi="Arial" w:cs="Arial"/>
          <w:sz w:val="22"/>
          <w:szCs w:val="22"/>
        </w:rPr>
        <w:t>substrates aligned to the N-terminus of signal sequence</w:t>
      </w:r>
      <w:r w:rsidR="008D382E" w:rsidRPr="00066377">
        <w:rPr>
          <w:rFonts w:ascii="Arial" w:hAnsi="Arial" w:cs="Arial"/>
          <w:sz w:val="22"/>
          <w:szCs w:val="22"/>
        </w:rPr>
        <w:t>s</w:t>
      </w:r>
      <w:r w:rsidR="00940A5C" w:rsidRPr="00066377">
        <w:rPr>
          <w:rFonts w:ascii="Arial" w:hAnsi="Arial" w:cs="Arial"/>
          <w:sz w:val="22"/>
          <w:szCs w:val="22"/>
        </w:rPr>
        <w:t>. Shaded areas show the 95% CI.</w:t>
      </w:r>
      <w:r w:rsidRPr="00066377">
        <w:rPr>
          <w:rFonts w:ascii="Arial" w:hAnsi="Arial" w:cs="Arial"/>
          <w:sz w:val="22"/>
          <w:szCs w:val="22"/>
        </w:rPr>
        <w:t xml:space="preserve"> </w:t>
      </w:r>
      <w:r w:rsidRPr="00066377">
        <w:rPr>
          <w:rFonts w:ascii="Arial" w:hAnsi="Arial" w:cs="Arial"/>
          <w:b/>
          <w:bCs/>
          <w:sz w:val="22"/>
          <w:szCs w:val="22"/>
        </w:rPr>
        <w:t>c,</w:t>
      </w:r>
      <w:r w:rsidR="00624234" w:rsidRPr="00066377">
        <w:rPr>
          <w:rFonts w:ascii="Arial" w:hAnsi="Arial" w:cs="Arial"/>
          <w:sz w:val="22"/>
          <w:szCs w:val="22"/>
        </w:rPr>
        <w:t xml:space="preserve"> </w:t>
      </w:r>
      <w:r w:rsidR="00EF31CB" w:rsidRPr="00066377">
        <w:rPr>
          <w:rFonts w:ascii="Arial" w:hAnsi="Arial" w:cs="Arial"/>
          <w:sz w:val="22"/>
          <w:szCs w:val="22"/>
        </w:rPr>
        <w:t xml:space="preserve">Representative </w:t>
      </w:r>
      <w:proofErr w:type="spellStart"/>
      <w:r w:rsidR="00624234" w:rsidRPr="00066377">
        <w:rPr>
          <w:rFonts w:ascii="Arial" w:hAnsi="Arial" w:cs="Arial"/>
          <w:sz w:val="22"/>
          <w:szCs w:val="22"/>
        </w:rPr>
        <w:t>SecA</w:t>
      </w:r>
      <w:proofErr w:type="spellEnd"/>
      <w:r w:rsidR="009745FA" w:rsidRPr="00066377">
        <w:rPr>
          <w:rFonts w:ascii="Arial" w:hAnsi="Arial" w:cs="Arial"/>
          <w:sz w:val="22"/>
          <w:szCs w:val="22"/>
        </w:rPr>
        <w:t xml:space="preserve"> </w:t>
      </w:r>
      <w:r w:rsidR="00624234" w:rsidRPr="00066377">
        <w:rPr>
          <w:rFonts w:ascii="Arial" w:hAnsi="Arial" w:cs="Arial"/>
          <w:sz w:val="22"/>
          <w:szCs w:val="22"/>
        </w:rPr>
        <w:t xml:space="preserve">interaction profile of </w:t>
      </w:r>
      <w:r w:rsidR="00E0502B" w:rsidRPr="00066377">
        <w:rPr>
          <w:rFonts w:ascii="Arial" w:hAnsi="Arial" w:cs="Arial"/>
          <w:sz w:val="22"/>
          <w:szCs w:val="22"/>
        </w:rPr>
        <w:t xml:space="preserve">a </w:t>
      </w:r>
      <w:r w:rsidR="00940A5C" w:rsidRPr="00066377">
        <w:rPr>
          <w:rFonts w:ascii="Arial" w:hAnsi="Arial" w:cs="Arial"/>
          <w:sz w:val="22"/>
          <w:szCs w:val="22"/>
        </w:rPr>
        <w:t>secretory protein</w:t>
      </w:r>
      <w:r w:rsidR="0032364F" w:rsidRPr="00066377">
        <w:rPr>
          <w:rFonts w:ascii="Arial" w:hAnsi="Arial" w:cs="Arial"/>
          <w:sz w:val="22"/>
          <w:szCs w:val="22"/>
        </w:rPr>
        <w:t xml:space="preserve"> on which </w:t>
      </w:r>
      <w:r w:rsidR="00473EAC" w:rsidRPr="00066377">
        <w:rPr>
          <w:rFonts w:ascii="Arial" w:hAnsi="Arial" w:cs="Arial"/>
          <w:sz w:val="22"/>
          <w:szCs w:val="22"/>
        </w:rPr>
        <w:t xml:space="preserve">the </w:t>
      </w:r>
      <w:proofErr w:type="spellStart"/>
      <w:r w:rsidR="0032364F" w:rsidRPr="00066377">
        <w:rPr>
          <w:rFonts w:ascii="Arial" w:hAnsi="Arial" w:cs="Arial"/>
          <w:sz w:val="22"/>
          <w:szCs w:val="22"/>
        </w:rPr>
        <w:t>SecA</w:t>
      </w:r>
      <w:proofErr w:type="spellEnd"/>
      <w:r w:rsidR="0032364F" w:rsidRPr="00066377">
        <w:rPr>
          <w:rFonts w:ascii="Arial" w:hAnsi="Arial" w:cs="Arial"/>
          <w:sz w:val="22"/>
          <w:szCs w:val="22"/>
        </w:rPr>
        <w:t xml:space="preserve"> binding peak </w:t>
      </w:r>
      <w:r w:rsidR="00473EAC" w:rsidRPr="00066377">
        <w:rPr>
          <w:rFonts w:ascii="Arial" w:hAnsi="Arial" w:cs="Arial"/>
          <w:sz w:val="22"/>
          <w:szCs w:val="22"/>
        </w:rPr>
        <w:t xml:space="preserve">showed </w:t>
      </w:r>
      <w:r w:rsidR="0032364F" w:rsidRPr="00066377">
        <w:rPr>
          <w:rFonts w:ascii="Arial" w:hAnsi="Arial" w:cs="Arial"/>
          <w:sz w:val="22"/>
          <w:szCs w:val="22"/>
        </w:rPr>
        <w:t>modest changes</w:t>
      </w:r>
      <w:r w:rsidR="00EB1BFD" w:rsidRPr="00066377">
        <w:rPr>
          <w:rFonts w:ascii="Arial" w:hAnsi="Arial" w:cs="Arial"/>
          <w:sz w:val="22"/>
          <w:szCs w:val="22"/>
        </w:rPr>
        <w:t xml:space="preserve"> upon </w:t>
      </w:r>
      <w:proofErr w:type="spellStart"/>
      <w:r w:rsidR="00EB1BFD" w:rsidRPr="00066377">
        <w:rPr>
          <w:rFonts w:ascii="Arial" w:hAnsi="Arial" w:cs="Arial"/>
          <w:sz w:val="22"/>
          <w:szCs w:val="22"/>
        </w:rPr>
        <w:t>SecB</w:t>
      </w:r>
      <w:proofErr w:type="spellEnd"/>
      <w:r w:rsidR="00EB1BFD" w:rsidRPr="00066377">
        <w:rPr>
          <w:rFonts w:ascii="Arial" w:hAnsi="Arial" w:cs="Arial"/>
          <w:sz w:val="22"/>
          <w:szCs w:val="22"/>
        </w:rPr>
        <w:t xml:space="preserve"> </w:t>
      </w:r>
      <w:r w:rsidR="00756EB1" w:rsidRPr="00066377">
        <w:rPr>
          <w:rFonts w:ascii="Arial" w:hAnsi="Arial" w:cs="Arial"/>
          <w:sz w:val="22"/>
          <w:szCs w:val="22"/>
        </w:rPr>
        <w:t>deletion</w:t>
      </w:r>
      <w:r w:rsidR="0032364F" w:rsidRPr="00066377">
        <w:rPr>
          <w:rFonts w:ascii="Arial" w:hAnsi="Arial" w:cs="Arial"/>
          <w:sz w:val="22"/>
          <w:szCs w:val="22"/>
        </w:rPr>
        <w:t xml:space="preserve">. Protein topology is shown above and colored as in </w:t>
      </w:r>
      <w:r w:rsidR="00A65142" w:rsidRPr="00066377">
        <w:rPr>
          <w:rFonts w:ascii="Arial" w:hAnsi="Arial" w:cs="Arial"/>
          <w:sz w:val="22"/>
          <w:szCs w:val="22"/>
        </w:rPr>
        <w:t>Fig.</w:t>
      </w:r>
      <w:r w:rsidR="0032364F" w:rsidRPr="00066377">
        <w:rPr>
          <w:rFonts w:ascii="Arial" w:hAnsi="Arial" w:cs="Arial"/>
          <w:sz w:val="22"/>
          <w:szCs w:val="22"/>
        </w:rPr>
        <w:t xml:space="preserve"> 4</w:t>
      </w:r>
      <w:r w:rsidRPr="00066377">
        <w:rPr>
          <w:rFonts w:ascii="Arial" w:hAnsi="Arial" w:cs="Arial"/>
          <w:sz w:val="22"/>
          <w:szCs w:val="22"/>
        </w:rPr>
        <w:t>c</w:t>
      </w:r>
      <w:r w:rsidR="0032364F"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proofErr w:type="spellStart"/>
      <w:r w:rsidRPr="00066377">
        <w:rPr>
          <w:rFonts w:ascii="Arial" w:hAnsi="Arial" w:cs="Arial"/>
          <w:b/>
          <w:bCs/>
          <w:sz w:val="22"/>
          <w:szCs w:val="22"/>
        </w:rPr>
        <w:t>d,e</w:t>
      </w:r>
      <w:proofErr w:type="spellEnd"/>
      <w:r w:rsidRPr="00066377">
        <w:rPr>
          <w:rFonts w:ascii="Arial" w:hAnsi="Arial" w:cs="Arial"/>
          <w:b/>
          <w:bCs/>
          <w:sz w:val="22"/>
          <w:szCs w:val="22"/>
        </w:rPr>
        <w:t>,</w:t>
      </w:r>
      <w:r w:rsidR="0032364F" w:rsidRPr="00066377">
        <w:rPr>
          <w:rFonts w:ascii="Arial" w:hAnsi="Arial" w:cs="Arial"/>
          <w:sz w:val="22"/>
          <w:szCs w:val="22"/>
        </w:rPr>
        <w:t xml:space="preserve"> </w:t>
      </w:r>
      <w:r w:rsidR="006912BA" w:rsidRPr="00066377">
        <w:rPr>
          <w:rFonts w:ascii="Arial" w:hAnsi="Arial" w:cs="Arial"/>
          <w:sz w:val="22"/>
          <w:szCs w:val="22"/>
        </w:rPr>
        <w:t>R</w:t>
      </w:r>
      <w:r w:rsidR="00EF31CB" w:rsidRPr="00066377">
        <w:rPr>
          <w:rFonts w:ascii="Arial" w:hAnsi="Arial" w:cs="Arial"/>
          <w:sz w:val="22"/>
          <w:szCs w:val="22"/>
        </w:rPr>
        <w:t xml:space="preserve">epresentative </w:t>
      </w:r>
      <w:proofErr w:type="spellStart"/>
      <w:r w:rsidR="0032364F" w:rsidRPr="00066377">
        <w:rPr>
          <w:rFonts w:ascii="Arial" w:hAnsi="Arial" w:cs="Arial"/>
          <w:sz w:val="22"/>
          <w:szCs w:val="22"/>
        </w:rPr>
        <w:t>SecA</w:t>
      </w:r>
      <w:proofErr w:type="spellEnd"/>
      <w:r w:rsidR="0032364F" w:rsidRPr="00066377">
        <w:rPr>
          <w:rFonts w:ascii="Arial" w:hAnsi="Arial" w:cs="Arial"/>
          <w:sz w:val="22"/>
          <w:szCs w:val="22"/>
        </w:rPr>
        <w:t xml:space="preserve"> interaction profiles of secretory proteins on which </w:t>
      </w:r>
      <w:proofErr w:type="spellStart"/>
      <w:r w:rsidR="0032364F" w:rsidRPr="00066377">
        <w:rPr>
          <w:rFonts w:ascii="Arial" w:hAnsi="Arial" w:cs="Arial"/>
          <w:sz w:val="22"/>
          <w:szCs w:val="22"/>
        </w:rPr>
        <w:t>SecA</w:t>
      </w:r>
      <w:proofErr w:type="spellEnd"/>
      <w:r w:rsidR="0032364F" w:rsidRPr="00066377">
        <w:rPr>
          <w:rFonts w:ascii="Arial" w:hAnsi="Arial" w:cs="Arial"/>
          <w:sz w:val="22"/>
          <w:szCs w:val="22"/>
        </w:rPr>
        <w:t xml:space="preserve"> binding peak</w:t>
      </w:r>
      <w:r w:rsidR="00E0502B" w:rsidRPr="00066377">
        <w:rPr>
          <w:rFonts w:ascii="Arial" w:hAnsi="Arial" w:cs="Arial"/>
          <w:sz w:val="22"/>
          <w:szCs w:val="22"/>
        </w:rPr>
        <w:t>s</w:t>
      </w:r>
      <w:r w:rsidR="0032364F" w:rsidRPr="00066377">
        <w:rPr>
          <w:rFonts w:ascii="Arial" w:hAnsi="Arial" w:cs="Arial"/>
          <w:sz w:val="22"/>
          <w:szCs w:val="22"/>
        </w:rPr>
        <w:t xml:space="preserve"> </w:t>
      </w:r>
      <w:r w:rsidR="00E0502B" w:rsidRPr="00066377">
        <w:rPr>
          <w:rFonts w:ascii="Arial" w:hAnsi="Arial" w:cs="Arial"/>
          <w:sz w:val="22"/>
          <w:szCs w:val="22"/>
        </w:rPr>
        <w:t>are</w:t>
      </w:r>
      <w:r w:rsidR="0032364F" w:rsidRPr="00066377">
        <w:rPr>
          <w:rFonts w:ascii="Arial" w:hAnsi="Arial" w:cs="Arial"/>
          <w:sz w:val="22"/>
          <w:szCs w:val="22"/>
        </w:rPr>
        <w:t xml:space="preserve"> severely </w:t>
      </w:r>
      <w:r w:rsidR="00415359" w:rsidRPr="00066377">
        <w:rPr>
          <w:rFonts w:ascii="Arial" w:hAnsi="Arial" w:cs="Arial"/>
          <w:sz w:val="22"/>
          <w:szCs w:val="22"/>
        </w:rPr>
        <w:t xml:space="preserve">compromised by the </w:t>
      </w:r>
      <w:proofErr w:type="spellStart"/>
      <w:r w:rsidR="00415359" w:rsidRPr="00066377">
        <w:rPr>
          <w:rFonts w:ascii="Arial" w:hAnsi="Arial" w:cs="Arial"/>
          <w:sz w:val="22"/>
          <w:szCs w:val="22"/>
        </w:rPr>
        <w:t>SecB</w:t>
      </w:r>
      <w:proofErr w:type="spellEnd"/>
      <w:r w:rsidR="00415359" w:rsidRPr="00066377">
        <w:rPr>
          <w:rFonts w:ascii="Arial" w:hAnsi="Arial" w:cs="Arial"/>
          <w:sz w:val="22"/>
          <w:szCs w:val="22"/>
        </w:rPr>
        <w:t xml:space="preserve"> deletion or the </w:t>
      </w:r>
      <w:proofErr w:type="spellStart"/>
      <w:r w:rsidR="003B6354" w:rsidRPr="00066377">
        <w:rPr>
          <w:rFonts w:ascii="Arial" w:hAnsi="Arial" w:cs="Arial"/>
          <w:sz w:val="22"/>
          <w:szCs w:val="22"/>
        </w:rPr>
        <w:t>SecA</w:t>
      </w:r>
      <w:r w:rsidR="00415359" w:rsidRPr="00066377">
        <w:rPr>
          <w:rFonts w:ascii="Arial" w:hAnsi="Arial" w:cs="Arial"/>
          <w:sz w:val="22"/>
          <w:szCs w:val="22"/>
        </w:rPr>
        <w:t>∆ZnBD</w:t>
      </w:r>
      <w:proofErr w:type="spellEnd"/>
      <w:r w:rsidR="00415359" w:rsidRPr="00066377">
        <w:rPr>
          <w:rFonts w:ascii="Arial" w:hAnsi="Arial" w:cs="Arial"/>
          <w:sz w:val="22"/>
          <w:szCs w:val="22"/>
        </w:rPr>
        <w:t xml:space="preserve"> mutation</w:t>
      </w:r>
      <w:r w:rsidR="0032364F" w:rsidRPr="00066377">
        <w:rPr>
          <w:rFonts w:ascii="Arial" w:hAnsi="Arial" w:cs="Arial"/>
          <w:sz w:val="22"/>
          <w:szCs w:val="22"/>
        </w:rPr>
        <w:t xml:space="preserve">. The </w:t>
      </w:r>
      <w:proofErr w:type="spellStart"/>
      <w:r w:rsidR="0032364F" w:rsidRPr="00066377">
        <w:rPr>
          <w:rFonts w:ascii="Arial" w:hAnsi="Arial" w:cs="Arial"/>
          <w:sz w:val="22"/>
          <w:szCs w:val="22"/>
        </w:rPr>
        <w:t>SecA</w:t>
      </w:r>
      <w:proofErr w:type="spellEnd"/>
      <w:r w:rsidR="0032364F" w:rsidRPr="00066377">
        <w:rPr>
          <w:rFonts w:ascii="Arial" w:hAnsi="Arial" w:cs="Arial"/>
          <w:sz w:val="22"/>
          <w:szCs w:val="22"/>
        </w:rPr>
        <w:t xml:space="preserve"> interaction profile for </w:t>
      </w:r>
      <w:proofErr w:type="spellStart"/>
      <w:r w:rsidR="0032364F" w:rsidRPr="00066377">
        <w:rPr>
          <w:rFonts w:ascii="Arial" w:hAnsi="Arial" w:cs="Arial"/>
          <w:sz w:val="22"/>
          <w:szCs w:val="22"/>
        </w:rPr>
        <w:t>YghJ</w:t>
      </w:r>
      <w:proofErr w:type="spellEnd"/>
      <w:r w:rsidR="0032364F" w:rsidRPr="00066377">
        <w:rPr>
          <w:rFonts w:ascii="Arial" w:hAnsi="Arial" w:cs="Arial"/>
          <w:sz w:val="22"/>
          <w:szCs w:val="22"/>
        </w:rPr>
        <w:t xml:space="preserve"> from the </w:t>
      </w:r>
      <w:r w:rsidR="0032364F" w:rsidRPr="00066377">
        <w:rPr>
          <w:rFonts w:ascii="Arial" w:hAnsi="Arial" w:cs="Arial"/>
          <w:i/>
          <w:iCs/>
          <w:sz w:val="22"/>
          <w:szCs w:val="22"/>
        </w:rPr>
        <w:t>∆</w:t>
      </w:r>
      <w:proofErr w:type="spellStart"/>
      <w:r w:rsidR="0032364F" w:rsidRPr="00066377">
        <w:rPr>
          <w:rFonts w:ascii="Arial" w:hAnsi="Arial" w:cs="Arial"/>
          <w:i/>
          <w:iCs/>
          <w:sz w:val="22"/>
          <w:szCs w:val="22"/>
        </w:rPr>
        <w:t>secB</w:t>
      </w:r>
      <w:proofErr w:type="spellEnd"/>
      <w:r w:rsidR="0032364F" w:rsidRPr="00066377">
        <w:rPr>
          <w:rFonts w:ascii="Arial" w:hAnsi="Arial" w:cs="Arial"/>
          <w:sz w:val="22"/>
          <w:szCs w:val="22"/>
        </w:rPr>
        <w:t xml:space="preserve"> strain is noisy and therefore not shown in </w:t>
      </w:r>
      <w:r w:rsidR="00066377">
        <w:rPr>
          <w:rFonts w:ascii="Arial" w:hAnsi="Arial" w:cs="Arial"/>
          <w:sz w:val="22"/>
          <w:szCs w:val="22"/>
        </w:rPr>
        <w:t>(</w:t>
      </w:r>
      <w:r w:rsidRPr="00066377">
        <w:rPr>
          <w:rFonts w:ascii="Arial" w:hAnsi="Arial" w:cs="Arial"/>
          <w:b/>
          <w:bCs/>
          <w:sz w:val="22"/>
          <w:szCs w:val="22"/>
        </w:rPr>
        <w:t>e</w:t>
      </w:r>
      <w:r w:rsidR="00066377" w:rsidRPr="00066377">
        <w:rPr>
          <w:rFonts w:ascii="Arial" w:hAnsi="Arial" w:cs="Arial"/>
          <w:sz w:val="22"/>
          <w:szCs w:val="22"/>
        </w:rPr>
        <w:t>)</w:t>
      </w:r>
      <w:r w:rsidR="0032364F" w:rsidRPr="00066377">
        <w:rPr>
          <w:rFonts w:ascii="Arial" w:hAnsi="Arial" w:cs="Arial"/>
          <w:sz w:val="22"/>
          <w:szCs w:val="22"/>
        </w:rPr>
        <w:t xml:space="preserve">. Protein topology is shown above and colored as in </w:t>
      </w:r>
      <w:r w:rsidR="00A65142" w:rsidRPr="00066377">
        <w:rPr>
          <w:rFonts w:ascii="Arial" w:hAnsi="Arial" w:cs="Arial"/>
          <w:sz w:val="22"/>
          <w:szCs w:val="22"/>
        </w:rPr>
        <w:t>Fig.</w:t>
      </w:r>
      <w:r w:rsidR="0032364F" w:rsidRPr="00066377">
        <w:rPr>
          <w:rFonts w:ascii="Arial" w:hAnsi="Arial" w:cs="Arial"/>
          <w:sz w:val="22"/>
          <w:szCs w:val="22"/>
        </w:rPr>
        <w:t xml:space="preserve"> 4</w:t>
      </w:r>
      <w:r w:rsidRPr="00066377">
        <w:rPr>
          <w:rFonts w:ascii="Arial" w:hAnsi="Arial" w:cs="Arial"/>
          <w:sz w:val="22"/>
          <w:szCs w:val="22"/>
        </w:rPr>
        <w:t>c</w:t>
      </w:r>
      <w:r w:rsidR="0032364F"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r w:rsidRPr="00066377">
        <w:rPr>
          <w:rFonts w:ascii="Arial" w:hAnsi="Arial" w:cs="Arial"/>
          <w:b/>
          <w:bCs/>
          <w:sz w:val="22"/>
          <w:szCs w:val="22"/>
        </w:rPr>
        <w:t>f,</w:t>
      </w:r>
      <w:r w:rsidR="0032364F" w:rsidRPr="00066377">
        <w:rPr>
          <w:rFonts w:ascii="Arial" w:hAnsi="Arial" w:cs="Arial"/>
          <w:sz w:val="22"/>
          <w:szCs w:val="22"/>
        </w:rPr>
        <w:t xml:space="preserve"> </w:t>
      </w:r>
      <w:r w:rsidR="006912BA" w:rsidRPr="00066377">
        <w:rPr>
          <w:rFonts w:ascii="Arial" w:hAnsi="Arial" w:cs="Arial"/>
          <w:sz w:val="22"/>
          <w:szCs w:val="22"/>
        </w:rPr>
        <w:t>R</w:t>
      </w:r>
      <w:r w:rsidR="00EF31CB" w:rsidRPr="00066377">
        <w:rPr>
          <w:rFonts w:ascii="Arial" w:hAnsi="Arial" w:cs="Arial"/>
          <w:sz w:val="22"/>
          <w:szCs w:val="22"/>
        </w:rPr>
        <w:t xml:space="preserve">epresentative </w:t>
      </w:r>
      <w:proofErr w:type="spellStart"/>
      <w:r w:rsidR="00E37F1A" w:rsidRPr="00066377">
        <w:rPr>
          <w:rFonts w:ascii="Arial" w:hAnsi="Arial" w:cs="Arial"/>
          <w:sz w:val="22"/>
          <w:szCs w:val="22"/>
        </w:rPr>
        <w:t>SecA</w:t>
      </w:r>
      <w:proofErr w:type="spellEnd"/>
      <w:r w:rsidR="00E37F1A" w:rsidRPr="00066377">
        <w:rPr>
          <w:rFonts w:ascii="Arial" w:hAnsi="Arial" w:cs="Arial"/>
          <w:sz w:val="22"/>
          <w:szCs w:val="22"/>
        </w:rPr>
        <w:t xml:space="preserve"> interaction profile of</w:t>
      </w:r>
      <w:r w:rsidR="00E0502B" w:rsidRPr="00066377">
        <w:rPr>
          <w:rFonts w:ascii="Arial" w:hAnsi="Arial" w:cs="Arial"/>
          <w:sz w:val="22"/>
          <w:szCs w:val="22"/>
        </w:rPr>
        <w:t xml:space="preserve"> an </w:t>
      </w:r>
      <w:r w:rsidR="00E37F1A" w:rsidRPr="00066377">
        <w:rPr>
          <w:rFonts w:ascii="Arial" w:hAnsi="Arial" w:cs="Arial"/>
          <w:sz w:val="22"/>
          <w:szCs w:val="22"/>
        </w:rPr>
        <w:t xml:space="preserve">IMP on which </w:t>
      </w:r>
      <w:proofErr w:type="spellStart"/>
      <w:r w:rsidR="00E37F1A" w:rsidRPr="00066377">
        <w:rPr>
          <w:rFonts w:ascii="Arial" w:hAnsi="Arial" w:cs="Arial"/>
          <w:sz w:val="22"/>
          <w:szCs w:val="22"/>
        </w:rPr>
        <w:t>SecA</w:t>
      </w:r>
      <w:proofErr w:type="spellEnd"/>
      <w:r w:rsidR="00E37F1A" w:rsidRPr="00066377">
        <w:rPr>
          <w:rFonts w:ascii="Arial" w:hAnsi="Arial" w:cs="Arial"/>
          <w:sz w:val="22"/>
          <w:szCs w:val="22"/>
        </w:rPr>
        <w:t xml:space="preserve"> binding is compromised. Protein topology is shown above and colored as in </w:t>
      </w:r>
      <w:r w:rsidR="00A65142" w:rsidRPr="00066377">
        <w:rPr>
          <w:rFonts w:ascii="Arial" w:hAnsi="Arial" w:cs="Arial"/>
          <w:sz w:val="22"/>
          <w:szCs w:val="22"/>
        </w:rPr>
        <w:t>Fig.</w:t>
      </w:r>
      <w:r w:rsidR="00E37F1A" w:rsidRPr="00066377">
        <w:rPr>
          <w:rFonts w:ascii="Arial" w:hAnsi="Arial" w:cs="Arial"/>
          <w:sz w:val="22"/>
          <w:szCs w:val="22"/>
        </w:rPr>
        <w:t xml:space="preserve"> 2</w:t>
      </w:r>
      <w:r w:rsidRPr="00066377">
        <w:rPr>
          <w:rFonts w:ascii="Arial" w:hAnsi="Arial" w:cs="Arial"/>
          <w:sz w:val="22"/>
          <w:szCs w:val="22"/>
        </w:rPr>
        <w:t>b</w:t>
      </w:r>
      <w:r w:rsidR="00E37F1A" w:rsidRPr="00066377">
        <w:rPr>
          <w:rFonts w:ascii="Arial" w:hAnsi="Arial" w:cs="Arial"/>
          <w:sz w:val="22"/>
          <w:szCs w:val="22"/>
        </w:rPr>
        <w:t xml:space="preserve">. </w:t>
      </w:r>
      <w:r w:rsidR="00E37F1A" w:rsidRPr="00066377">
        <w:rPr>
          <w:rFonts w:ascii="Arial" w:hAnsi="Arial" w:cs="Arial"/>
          <w:sz w:val="22"/>
          <w:szCs w:val="22"/>
        </w:rPr>
        <w:lastRenderedPageBreak/>
        <w:t>Shaded areas show the variance between two independent biological replicates</w:t>
      </w:r>
      <w:r w:rsidR="00756EB1" w:rsidRPr="00066377">
        <w:rPr>
          <w:rFonts w:ascii="Arial" w:hAnsi="Arial" w:cs="Arial"/>
          <w:sz w:val="22"/>
          <w:szCs w:val="22"/>
        </w:rPr>
        <w:t>.</w:t>
      </w:r>
      <w:r w:rsidRPr="00066377">
        <w:rPr>
          <w:rFonts w:ascii="Arial" w:hAnsi="Arial" w:cs="Arial"/>
          <w:sz w:val="22"/>
          <w:szCs w:val="22"/>
        </w:rPr>
        <w:t xml:space="preserve"> </w:t>
      </w:r>
      <w:proofErr w:type="spellStart"/>
      <w:r w:rsidRPr="00066377">
        <w:rPr>
          <w:rFonts w:ascii="Arial" w:hAnsi="Arial" w:cs="Arial"/>
          <w:b/>
          <w:bCs/>
          <w:sz w:val="22"/>
          <w:szCs w:val="22"/>
        </w:rPr>
        <w:t>g,h</w:t>
      </w:r>
      <w:proofErr w:type="spellEnd"/>
      <w:r w:rsidRPr="00066377">
        <w:rPr>
          <w:rFonts w:ascii="Arial" w:hAnsi="Arial" w:cs="Arial"/>
          <w:b/>
          <w:bCs/>
          <w:sz w:val="22"/>
          <w:szCs w:val="22"/>
        </w:rPr>
        <w:t>,</w:t>
      </w:r>
      <w:r w:rsidR="00C50FE9" w:rsidRPr="00066377">
        <w:rPr>
          <w:rFonts w:ascii="Arial" w:hAnsi="Arial" w:cs="Arial"/>
          <w:sz w:val="22"/>
          <w:szCs w:val="22"/>
        </w:rPr>
        <w:t xml:space="preserve"> Metagene </w:t>
      </w:r>
      <w:proofErr w:type="spellStart"/>
      <w:r w:rsidR="00C50FE9" w:rsidRPr="00066377">
        <w:rPr>
          <w:rFonts w:ascii="Arial" w:hAnsi="Arial" w:cs="Arial"/>
          <w:sz w:val="22"/>
          <w:szCs w:val="22"/>
        </w:rPr>
        <w:t>SecA</w:t>
      </w:r>
      <w:proofErr w:type="spellEnd"/>
      <w:r w:rsidR="00C50FE9" w:rsidRPr="00066377">
        <w:rPr>
          <w:rFonts w:ascii="Arial" w:hAnsi="Arial" w:cs="Arial"/>
          <w:sz w:val="22"/>
          <w:szCs w:val="22"/>
        </w:rPr>
        <w:t xml:space="preserve"> enrichment of </w:t>
      </w:r>
      <w:proofErr w:type="spellStart"/>
      <w:r w:rsidR="00C50FE9" w:rsidRPr="00066377">
        <w:rPr>
          <w:rFonts w:ascii="Arial" w:hAnsi="Arial" w:cs="Arial"/>
          <w:sz w:val="22"/>
          <w:szCs w:val="22"/>
        </w:rPr>
        <w:t>SecA</w:t>
      </w:r>
      <w:proofErr w:type="spellEnd"/>
      <w:r w:rsidR="00C50FE9" w:rsidRPr="00066377">
        <w:rPr>
          <w:rFonts w:ascii="Arial" w:hAnsi="Arial" w:cs="Arial"/>
          <w:sz w:val="22"/>
          <w:szCs w:val="22"/>
        </w:rPr>
        <w:t>-first (</w:t>
      </w:r>
      <w:r w:rsidRPr="00066377">
        <w:rPr>
          <w:rFonts w:ascii="Arial" w:hAnsi="Arial" w:cs="Arial"/>
          <w:b/>
          <w:bCs/>
          <w:sz w:val="22"/>
          <w:szCs w:val="22"/>
        </w:rPr>
        <w:t>g</w:t>
      </w:r>
      <w:r w:rsidR="00C50FE9" w:rsidRPr="00066377">
        <w:rPr>
          <w:rFonts w:ascii="Arial" w:hAnsi="Arial" w:cs="Arial"/>
          <w:sz w:val="22"/>
          <w:szCs w:val="22"/>
        </w:rPr>
        <w:t>) and TF-first (</w:t>
      </w:r>
      <w:r w:rsidRPr="00066377">
        <w:rPr>
          <w:rFonts w:ascii="Arial" w:hAnsi="Arial" w:cs="Arial"/>
          <w:b/>
          <w:bCs/>
          <w:sz w:val="22"/>
          <w:szCs w:val="22"/>
        </w:rPr>
        <w:t>h</w:t>
      </w:r>
      <w:r w:rsidR="00C50FE9" w:rsidRPr="00066377">
        <w:rPr>
          <w:rFonts w:ascii="Arial" w:hAnsi="Arial" w:cs="Arial"/>
          <w:sz w:val="22"/>
          <w:szCs w:val="22"/>
        </w:rPr>
        <w:t xml:space="preserve">) substrates aligned to the N-terminus of signal sequences. The median values of </w:t>
      </w:r>
      <w:proofErr w:type="spellStart"/>
      <w:r w:rsidR="00C50FE9" w:rsidRPr="00066377">
        <w:rPr>
          <w:rFonts w:ascii="Arial" w:hAnsi="Arial" w:cs="Arial"/>
          <w:sz w:val="22"/>
          <w:szCs w:val="22"/>
        </w:rPr>
        <w:t>SecA</w:t>
      </w:r>
      <w:proofErr w:type="spellEnd"/>
      <w:r w:rsidR="00C50FE9" w:rsidRPr="00066377">
        <w:rPr>
          <w:rFonts w:ascii="Arial" w:hAnsi="Arial" w:cs="Arial"/>
          <w:sz w:val="22"/>
          <w:szCs w:val="22"/>
        </w:rPr>
        <w:t xml:space="preserve"> enrichment in WT strain and in ∆</w:t>
      </w:r>
      <w:proofErr w:type="spellStart"/>
      <w:r w:rsidR="00C50FE9" w:rsidRPr="00066377">
        <w:rPr>
          <w:rFonts w:ascii="Arial" w:hAnsi="Arial" w:cs="Arial"/>
          <w:i/>
          <w:iCs/>
          <w:sz w:val="22"/>
          <w:szCs w:val="22"/>
        </w:rPr>
        <w:t>ZnBD</w:t>
      </w:r>
      <w:proofErr w:type="spellEnd"/>
      <w:r w:rsidR="00C50FE9" w:rsidRPr="00066377">
        <w:rPr>
          <w:rFonts w:ascii="Arial" w:hAnsi="Arial" w:cs="Arial"/>
          <w:sz w:val="22"/>
          <w:szCs w:val="22"/>
        </w:rPr>
        <w:t xml:space="preserve"> strain are compared. Shaded areas show the 95% CI. </w:t>
      </w:r>
    </w:p>
    <w:p w14:paraId="3D120ACD" w14:textId="5A34B74B" w:rsidR="00756EB1" w:rsidRPr="00066377" w:rsidRDefault="00756EB1">
      <w:pPr>
        <w:rPr>
          <w:rFonts w:ascii="Arial" w:hAnsi="Arial" w:cs="Arial"/>
          <w:b/>
          <w:bCs/>
          <w:sz w:val="22"/>
          <w:szCs w:val="22"/>
        </w:rPr>
      </w:pPr>
      <w:r w:rsidRPr="00066377">
        <w:rPr>
          <w:rFonts w:ascii="Arial" w:hAnsi="Arial" w:cs="Arial"/>
          <w:b/>
          <w:bCs/>
          <w:sz w:val="22"/>
          <w:szCs w:val="22"/>
        </w:rPr>
        <w:br w:type="page"/>
      </w:r>
    </w:p>
    <w:p w14:paraId="2D69841F" w14:textId="4188CE7C" w:rsidR="00763EFE" w:rsidRPr="00066377" w:rsidRDefault="002B79FA" w:rsidP="002B79FA">
      <w:pPr>
        <w:spacing w:line="360" w:lineRule="auto"/>
        <w:rPr>
          <w:rFonts w:ascii="Arial" w:hAnsi="Arial" w:cs="Arial"/>
          <w:b/>
          <w:bCs/>
          <w:sz w:val="22"/>
          <w:szCs w:val="22"/>
        </w:rPr>
      </w:pPr>
      <w:r w:rsidRPr="00066377">
        <w:rPr>
          <w:rFonts w:ascii="Arial" w:hAnsi="Arial" w:cs="Arial"/>
          <w:b/>
          <w:bCs/>
          <w:noProof/>
          <w:sz w:val="22"/>
          <w:szCs w:val="22"/>
        </w:rPr>
        <w:lastRenderedPageBreak/>
        <w:drawing>
          <wp:inline distT="0" distB="0" distL="0" distR="0" wp14:anchorId="13DFFD2A" wp14:editId="659478DF">
            <wp:extent cx="5943600" cy="5196205"/>
            <wp:effectExtent l="0" t="0" r="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196205"/>
                    </a:xfrm>
                    <a:prstGeom prst="rect">
                      <a:avLst/>
                    </a:prstGeom>
                  </pic:spPr>
                </pic:pic>
              </a:graphicData>
            </a:graphic>
          </wp:inline>
        </w:drawing>
      </w:r>
    </w:p>
    <w:p w14:paraId="386647BC" w14:textId="77777777" w:rsidR="002B79FA" w:rsidRPr="00066377" w:rsidRDefault="002B79FA" w:rsidP="002B79FA">
      <w:pPr>
        <w:spacing w:line="360" w:lineRule="auto"/>
        <w:rPr>
          <w:rFonts w:ascii="Arial" w:hAnsi="Arial" w:cs="Arial"/>
          <w:b/>
          <w:bCs/>
          <w:sz w:val="22"/>
          <w:szCs w:val="22"/>
        </w:rPr>
      </w:pPr>
    </w:p>
    <w:p w14:paraId="43FE6D68" w14:textId="2BD71B5E" w:rsidR="00763EFE" w:rsidRPr="00066377" w:rsidRDefault="004378BD" w:rsidP="00763EFE">
      <w:pPr>
        <w:spacing w:line="360" w:lineRule="auto"/>
        <w:rPr>
          <w:rFonts w:ascii="Arial" w:hAnsi="Arial" w:cs="Arial"/>
          <w:b/>
          <w:bCs/>
          <w:sz w:val="22"/>
          <w:szCs w:val="22"/>
        </w:rPr>
      </w:pPr>
      <w:r w:rsidRPr="00066377">
        <w:rPr>
          <w:rFonts w:ascii="Arial" w:hAnsi="Arial" w:cs="Arial"/>
          <w:b/>
          <w:bCs/>
          <w:sz w:val="22"/>
          <w:szCs w:val="22"/>
        </w:rPr>
        <w:t xml:space="preserve">Supplementary </w:t>
      </w:r>
      <w:r w:rsidR="00A65142" w:rsidRPr="00066377">
        <w:rPr>
          <w:rFonts w:ascii="Arial" w:hAnsi="Arial" w:cs="Arial"/>
          <w:b/>
          <w:bCs/>
          <w:sz w:val="22"/>
          <w:szCs w:val="22"/>
        </w:rPr>
        <w:t>Fig.</w:t>
      </w:r>
      <w:r w:rsidR="00763EFE" w:rsidRPr="00066377">
        <w:rPr>
          <w:rFonts w:ascii="Arial" w:hAnsi="Arial" w:cs="Arial"/>
          <w:b/>
          <w:bCs/>
          <w:sz w:val="22"/>
          <w:szCs w:val="22"/>
        </w:rPr>
        <w:t xml:space="preserve"> 7 </w:t>
      </w:r>
      <w:r w:rsidR="00763EFE" w:rsidRPr="00066377">
        <w:rPr>
          <w:rFonts w:ascii="Calibri" w:hAnsi="Calibri" w:cs="Calibri"/>
          <w:b/>
          <w:bCs/>
          <w:sz w:val="22"/>
          <w:szCs w:val="22"/>
        </w:rPr>
        <w:t>﻿</w:t>
      </w:r>
      <w:r w:rsidR="00763EFE" w:rsidRPr="00066377">
        <w:rPr>
          <w:rFonts w:ascii="Arial" w:hAnsi="Arial" w:cs="Arial"/>
          <w:b/>
          <w:bCs/>
          <w:sz w:val="22"/>
          <w:szCs w:val="22"/>
        </w:rPr>
        <w:t xml:space="preserve">Loss of PMF leads to </w:t>
      </w:r>
      <w:proofErr w:type="spellStart"/>
      <w:r w:rsidR="00763EFE" w:rsidRPr="00066377">
        <w:rPr>
          <w:rFonts w:ascii="Arial" w:hAnsi="Arial" w:cs="Arial"/>
          <w:b/>
          <w:bCs/>
          <w:sz w:val="22"/>
          <w:szCs w:val="22"/>
        </w:rPr>
        <w:t>desregulated</w:t>
      </w:r>
      <w:proofErr w:type="spellEnd"/>
      <w:r w:rsidR="00763EFE" w:rsidRPr="00066377">
        <w:rPr>
          <w:rFonts w:ascii="Arial" w:hAnsi="Arial" w:cs="Arial"/>
          <w:b/>
          <w:bCs/>
          <w:sz w:val="22"/>
          <w:szCs w:val="22"/>
        </w:rPr>
        <w:t xml:space="preserve"> </w:t>
      </w:r>
      <w:proofErr w:type="spellStart"/>
      <w:r w:rsidR="00763EFE" w:rsidRPr="00066377">
        <w:rPr>
          <w:rFonts w:ascii="Arial" w:hAnsi="Arial" w:cs="Arial"/>
          <w:b/>
          <w:bCs/>
          <w:sz w:val="22"/>
          <w:szCs w:val="22"/>
        </w:rPr>
        <w:t>SecA</w:t>
      </w:r>
      <w:proofErr w:type="spellEnd"/>
      <w:r w:rsidR="00763EFE" w:rsidRPr="00066377">
        <w:rPr>
          <w:rFonts w:ascii="Arial" w:hAnsi="Arial" w:cs="Arial"/>
          <w:b/>
          <w:bCs/>
          <w:sz w:val="22"/>
          <w:szCs w:val="22"/>
        </w:rPr>
        <w:t xml:space="preserve"> binding. </w:t>
      </w:r>
      <w:r w:rsidR="00763EFE" w:rsidRPr="00066377">
        <w:rPr>
          <w:rFonts w:ascii="Calibri" w:hAnsi="Calibri" w:cs="Calibri"/>
          <w:b/>
          <w:bCs/>
          <w:sz w:val="22"/>
          <w:szCs w:val="22"/>
        </w:rPr>
        <w:t>﻿</w:t>
      </w:r>
      <w:r w:rsidR="00763EFE" w:rsidRPr="00066377">
        <w:rPr>
          <w:rFonts w:ascii="Arial" w:hAnsi="Arial" w:cs="Arial"/>
          <w:b/>
          <w:bCs/>
          <w:sz w:val="22"/>
          <w:szCs w:val="22"/>
        </w:rPr>
        <w:t xml:space="preserve">Related to </w:t>
      </w:r>
      <w:r w:rsidR="00A65142" w:rsidRPr="00066377">
        <w:rPr>
          <w:rFonts w:ascii="Arial" w:hAnsi="Arial" w:cs="Arial"/>
          <w:b/>
          <w:bCs/>
          <w:sz w:val="22"/>
          <w:szCs w:val="22"/>
        </w:rPr>
        <w:t>Fig.</w:t>
      </w:r>
      <w:r w:rsidR="00763EFE" w:rsidRPr="00066377">
        <w:rPr>
          <w:rFonts w:ascii="Arial" w:hAnsi="Arial" w:cs="Arial"/>
          <w:b/>
          <w:bCs/>
          <w:sz w:val="22"/>
          <w:szCs w:val="22"/>
        </w:rPr>
        <w:t xml:space="preserve"> 6</w:t>
      </w:r>
    </w:p>
    <w:p w14:paraId="3B212AF8" w14:textId="7CF91298" w:rsidR="00C17E1D" w:rsidRPr="00066377" w:rsidRDefault="004378BD" w:rsidP="004378BD">
      <w:pPr>
        <w:spacing w:line="360" w:lineRule="auto"/>
        <w:rPr>
          <w:rFonts w:ascii="Arial" w:hAnsi="Arial" w:cs="Arial"/>
          <w:sz w:val="22"/>
          <w:szCs w:val="22"/>
        </w:rPr>
      </w:pPr>
      <w:r w:rsidRPr="00066377">
        <w:rPr>
          <w:rFonts w:ascii="Arial" w:hAnsi="Arial" w:cs="Arial"/>
          <w:b/>
          <w:bCs/>
          <w:sz w:val="22"/>
          <w:szCs w:val="22"/>
        </w:rPr>
        <w:t>a,</w:t>
      </w:r>
      <w:r w:rsidR="00763EFE" w:rsidRPr="00066377">
        <w:rPr>
          <w:rFonts w:ascii="Arial" w:hAnsi="Arial" w:cs="Arial"/>
          <w:sz w:val="22"/>
          <w:szCs w:val="22"/>
        </w:rPr>
        <w:t xml:space="preserve"> Topology of translated nascent chains of strong </w:t>
      </w:r>
      <w:proofErr w:type="spellStart"/>
      <w:r w:rsidR="00763EFE" w:rsidRPr="00066377">
        <w:rPr>
          <w:rFonts w:ascii="Arial" w:hAnsi="Arial" w:cs="Arial"/>
          <w:sz w:val="22"/>
          <w:szCs w:val="22"/>
        </w:rPr>
        <w:t>SecA</w:t>
      </w:r>
      <w:proofErr w:type="spellEnd"/>
      <w:r w:rsidR="00763EFE" w:rsidRPr="00066377">
        <w:rPr>
          <w:rFonts w:ascii="Arial" w:hAnsi="Arial" w:cs="Arial"/>
          <w:sz w:val="22"/>
          <w:szCs w:val="22"/>
        </w:rPr>
        <w:t xml:space="preserve"> interactors, aligned to their C-terminus (position 0, at PTC) at the onset of </w:t>
      </w:r>
      <w:proofErr w:type="spellStart"/>
      <w:r w:rsidR="00763EFE" w:rsidRPr="00066377">
        <w:rPr>
          <w:rFonts w:ascii="Arial" w:hAnsi="Arial" w:cs="Arial"/>
          <w:sz w:val="22"/>
          <w:szCs w:val="22"/>
        </w:rPr>
        <w:t>SecA</w:t>
      </w:r>
      <w:proofErr w:type="spellEnd"/>
      <w:r w:rsidR="00763EFE" w:rsidRPr="00066377">
        <w:rPr>
          <w:rFonts w:ascii="Arial" w:hAnsi="Arial" w:cs="Arial"/>
          <w:sz w:val="22"/>
          <w:szCs w:val="22"/>
        </w:rPr>
        <w:t xml:space="preserve"> binding. The residues to the left of the dashed line are exposed outside the ribosomal tunnel exit.</w:t>
      </w:r>
      <w:r w:rsidRPr="00066377">
        <w:rPr>
          <w:rFonts w:ascii="Arial" w:hAnsi="Arial" w:cs="Arial"/>
          <w:sz w:val="22"/>
          <w:szCs w:val="22"/>
        </w:rPr>
        <w:t xml:space="preserve"> </w:t>
      </w:r>
      <w:proofErr w:type="spellStart"/>
      <w:r w:rsidRPr="00066377">
        <w:rPr>
          <w:rFonts w:ascii="Arial" w:hAnsi="Arial" w:cs="Arial"/>
          <w:b/>
          <w:bCs/>
          <w:sz w:val="22"/>
          <w:szCs w:val="22"/>
        </w:rPr>
        <w:t>b,c</w:t>
      </w:r>
      <w:proofErr w:type="spellEnd"/>
      <w:r w:rsidRPr="00066377">
        <w:rPr>
          <w:rFonts w:ascii="Arial" w:hAnsi="Arial" w:cs="Arial"/>
          <w:b/>
          <w:bCs/>
          <w:sz w:val="22"/>
          <w:szCs w:val="22"/>
        </w:rPr>
        <w:t>,</w:t>
      </w:r>
      <w:r w:rsidR="00C17E1D" w:rsidRPr="00066377">
        <w:rPr>
          <w:rFonts w:ascii="Arial" w:hAnsi="Arial" w:cs="Arial"/>
          <w:sz w:val="22"/>
          <w:szCs w:val="22"/>
        </w:rPr>
        <w:t xml:space="preserve"> </w:t>
      </w:r>
      <w:r w:rsidR="006912BA" w:rsidRPr="00066377">
        <w:rPr>
          <w:rFonts w:ascii="Arial" w:hAnsi="Arial" w:cs="Arial"/>
          <w:sz w:val="22"/>
          <w:szCs w:val="22"/>
        </w:rPr>
        <w:t>R</w:t>
      </w:r>
      <w:r w:rsidR="00C17E1D" w:rsidRPr="00066377">
        <w:rPr>
          <w:rFonts w:ascii="Arial" w:hAnsi="Arial" w:cs="Arial"/>
          <w:sz w:val="22"/>
          <w:szCs w:val="22"/>
        </w:rPr>
        <w:t xml:space="preserve">epresentative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interaction profile of an IMP with a large periplasmic loop (</w:t>
      </w:r>
      <w:r w:rsidRPr="00066377">
        <w:rPr>
          <w:rFonts w:ascii="Arial" w:hAnsi="Arial" w:cs="Arial"/>
          <w:b/>
          <w:bCs/>
          <w:sz w:val="22"/>
          <w:szCs w:val="22"/>
        </w:rPr>
        <w:t>b</w:t>
      </w:r>
      <w:r w:rsidR="00C17E1D" w:rsidRPr="00066377">
        <w:rPr>
          <w:rFonts w:ascii="Arial" w:hAnsi="Arial" w:cs="Arial"/>
          <w:sz w:val="22"/>
          <w:szCs w:val="22"/>
        </w:rPr>
        <w:t>) and a secretory protein (</w:t>
      </w:r>
      <w:r w:rsidRPr="00066377">
        <w:rPr>
          <w:rFonts w:ascii="Arial" w:hAnsi="Arial" w:cs="Arial"/>
          <w:b/>
          <w:bCs/>
          <w:sz w:val="22"/>
          <w:szCs w:val="22"/>
        </w:rPr>
        <w:t>c</w:t>
      </w:r>
      <w:r w:rsidR="00C17E1D" w:rsidRPr="00066377">
        <w:rPr>
          <w:rFonts w:ascii="Arial" w:hAnsi="Arial" w:cs="Arial"/>
          <w:sz w:val="22"/>
          <w:szCs w:val="22"/>
        </w:rPr>
        <w:t xml:space="preserve">) that showed persistent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association upon CCCP treatment. Protein topology is shown above and colored as in </w:t>
      </w:r>
      <w:r w:rsidR="00A65142" w:rsidRPr="00066377">
        <w:rPr>
          <w:rFonts w:ascii="Arial" w:hAnsi="Arial" w:cs="Arial"/>
          <w:sz w:val="22"/>
          <w:szCs w:val="22"/>
        </w:rPr>
        <w:t>Fig.</w:t>
      </w:r>
      <w:r w:rsidR="00C17E1D" w:rsidRPr="00066377">
        <w:rPr>
          <w:rFonts w:ascii="Arial" w:hAnsi="Arial" w:cs="Arial"/>
          <w:sz w:val="22"/>
          <w:szCs w:val="22"/>
        </w:rPr>
        <w:t xml:space="preserve"> 2</w:t>
      </w:r>
      <w:r w:rsidRPr="00066377">
        <w:rPr>
          <w:rFonts w:ascii="Arial" w:hAnsi="Arial" w:cs="Arial"/>
          <w:sz w:val="22"/>
          <w:szCs w:val="22"/>
        </w:rPr>
        <w:t>b</w:t>
      </w:r>
      <w:r w:rsidR="00C17E1D" w:rsidRPr="00066377">
        <w:rPr>
          <w:rFonts w:ascii="Arial" w:hAnsi="Arial" w:cs="Arial"/>
          <w:sz w:val="22"/>
          <w:szCs w:val="22"/>
        </w:rPr>
        <w:t xml:space="preserve"> and </w:t>
      </w:r>
      <w:r w:rsidRPr="00066377">
        <w:rPr>
          <w:rFonts w:ascii="Arial" w:hAnsi="Arial" w:cs="Arial"/>
          <w:sz w:val="22"/>
          <w:szCs w:val="22"/>
        </w:rPr>
        <w:t xml:space="preserve">Fig. </w:t>
      </w:r>
      <w:r w:rsidR="00C17E1D" w:rsidRPr="00066377">
        <w:rPr>
          <w:rFonts w:ascii="Arial" w:hAnsi="Arial" w:cs="Arial"/>
          <w:sz w:val="22"/>
          <w:szCs w:val="22"/>
        </w:rPr>
        <w:t>4</w:t>
      </w:r>
      <w:r w:rsidRPr="00066377">
        <w:rPr>
          <w:rFonts w:ascii="Arial" w:hAnsi="Arial" w:cs="Arial"/>
          <w:sz w:val="22"/>
          <w:szCs w:val="22"/>
        </w:rPr>
        <w:t>c</w:t>
      </w:r>
      <w:r w:rsidR="00C17E1D"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r w:rsidRPr="00066377">
        <w:rPr>
          <w:rFonts w:ascii="Arial" w:hAnsi="Arial" w:cs="Arial"/>
          <w:b/>
          <w:bCs/>
          <w:sz w:val="22"/>
          <w:szCs w:val="22"/>
        </w:rPr>
        <w:t>d,</w:t>
      </w:r>
      <w:r w:rsidR="00C17E1D" w:rsidRPr="00066377">
        <w:rPr>
          <w:rFonts w:ascii="Arial" w:hAnsi="Arial" w:cs="Arial"/>
          <w:sz w:val="22"/>
          <w:szCs w:val="22"/>
        </w:rPr>
        <w:t xml:space="preserve"> </w:t>
      </w:r>
      <w:r w:rsidR="006912BA" w:rsidRPr="00066377">
        <w:rPr>
          <w:rFonts w:ascii="Arial" w:hAnsi="Arial" w:cs="Arial"/>
          <w:sz w:val="22"/>
          <w:szCs w:val="22"/>
        </w:rPr>
        <w:t>R</w:t>
      </w:r>
      <w:r w:rsidR="00C17E1D" w:rsidRPr="00066377">
        <w:rPr>
          <w:rFonts w:ascii="Arial" w:hAnsi="Arial" w:cs="Arial"/>
          <w:sz w:val="22"/>
          <w:szCs w:val="22"/>
        </w:rPr>
        <w:t xml:space="preserve">epresentative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interaction profile of an IMP with a large periplasmic loop that showed significantly reduced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association upon CCCP treatment. Protein topology is shown above and colored as in </w:t>
      </w:r>
      <w:r w:rsidR="00A65142" w:rsidRPr="00066377">
        <w:rPr>
          <w:rFonts w:ascii="Arial" w:hAnsi="Arial" w:cs="Arial"/>
          <w:sz w:val="22"/>
          <w:szCs w:val="22"/>
        </w:rPr>
        <w:t>Fig.</w:t>
      </w:r>
      <w:r w:rsidR="00C17E1D" w:rsidRPr="00066377">
        <w:rPr>
          <w:rFonts w:ascii="Arial" w:hAnsi="Arial" w:cs="Arial"/>
          <w:sz w:val="22"/>
          <w:szCs w:val="22"/>
        </w:rPr>
        <w:t xml:space="preserve"> 2</w:t>
      </w:r>
      <w:r w:rsidRPr="00066377">
        <w:rPr>
          <w:rFonts w:ascii="Arial" w:hAnsi="Arial" w:cs="Arial"/>
          <w:sz w:val="22"/>
          <w:szCs w:val="22"/>
        </w:rPr>
        <w:t>b</w:t>
      </w:r>
      <w:r w:rsidR="00C17E1D"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proofErr w:type="spellStart"/>
      <w:r w:rsidRPr="00066377">
        <w:rPr>
          <w:rFonts w:ascii="Arial" w:hAnsi="Arial" w:cs="Arial"/>
          <w:b/>
          <w:bCs/>
          <w:sz w:val="22"/>
          <w:szCs w:val="22"/>
        </w:rPr>
        <w:t>e,f</w:t>
      </w:r>
      <w:proofErr w:type="spellEnd"/>
      <w:r w:rsidRPr="00066377">
        <w:rPr>
          <w:rFonts w:ascii="Arial" w:hAnsi="Arial" w:cs="Arial"/>
          <w:b/>
          <w:bCs/>
          <w:sz w:val="22"/>
          <w:szCs w:val="22"/>
        </w:rPr>
        <w:t>,</w:t>
      </w:r>
      <w:r w:rsidR="00C17E1D" w:rsidRPr="00066377">
        <w:rPr>
          <w:rFonts w:ascii="Arial" w:hAnsi="Arial" w:cs="Arial"/>
          <w:sz w:val="22"/>
          <w:szCs w:val="22"/>
        </w:rPr>
        <w:t xml:space="preserve"> Representative ribosome localization profiles of IMPs with a large periplasmic </w:t>
      </w:r>
      <w:r w:rsidR="00C17E1D" w:rsidRPr="00066377">
        <w:rPr>
          <w:rFonts w:ascii="Arial" w:hAnsi="Arial" w:cs="Arial"/>
          <w:sz w:val="22"/>
          <w:szCs w:val="22"/>
        </w:rPr>
        <w:lastRenderedPageBreak/>
        <w:t xml:space="preserve">loop that showed significantly reduced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association upon CCCP treatment.</w:t>
      </w:r>
      <w:r w:rsidRPr="00066377">
        <w:rPr>
          <w:rFonts w:ascii="Arial" w:hAnsi="Arial" w:cs="Arial"/>
          <w:sz w:val="22"/>
          <w:szCs w:val="22"/>
        </w:rPr>
        <w:t xml:space="preserve"> </w:t>
      </w:r>
      <w:r w:rsidR="00C17E1D" w:rsidRPr="00066377">
        <w:rPr>
          <w:rFonts w:ascii="Arial" w:hAnsi="Arial" w:cs="Arial"/>
          <w:sz w:val="22"/>
          <w:szCs w:val="22"/>
        </w:rPr>
        <w:t xml:space="preserve">Corresponding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interaction profiles shown in </w:t>
      </w:r>
      <w:r w:rsidR="00A65142" w:rsidRPr="00066377">
        <w:rPr>
          <w:rFonts w:ascii="Arial" w:hAnsi="Arial" w:cs="Arial"/>
          <w:sz w:val="22"/>
          <w:szCs w:val="22"/>
        </w:rPr>
        <w:t>Fig.</w:t>
      </w:r>
      <w:r w:rsidR="00C17E1D" w:rsidRPr="00066377">
        <w:rPr>
          <w:rFonts w:ascii="Arial" w:hAnsi="Arial" w:cs="Arial"/>
          <w:sz w:val="22"/>
          <w:szCs w:val="22"/>
        </w:rPr>
        <w:t xml:space="preserve"> 6</w:t>
      </w:r>
      <w:r w:rsidRPr="00066377">
        <w:rPr>
          <w:rFonts w:ascii="Arial" w:hAnsi="Arial" w:cs="Arial"/>
          <w:sz w:val="22"/>
          <w:szCs w:val="22"/>
        </w:rPr>
        <w:t>d</w:t>
      </w:r>
      <w:r w:rsidR="00C17E1D" w:rsidRPr="00066377">
        <w:rPr>
          <w:rFonts w:ascii="Arial" w:hAnsi="Arial" w:cs="Arial"/>
          <w:sz w:val="22"/>
          <w:szCs w:val="22"/>
        </w:rPr>
        <w:t xml:space="preserve"> and S</w:t>
      </w:r>
      <w:r w:rsidRPr="00066377">
        <w:rPr>
          <w:rFonts w:ascii="Arial" w:hAnsi="Arial" w:cs="Arial"/>
          <w:sz w:val="22"/>
          <w:szCs w:val="22"/>
        </w:rPr>
        <w:t xml:space="preserve">upplementary Fig. </w:t>
      </w:r>
      <w:r w:rsidR="00C17E1D" w:rsidRPr="00066377">
        <w:rPr>
          <w:rFonts w:ascii="Arial" w:hAnsi="Arial" w:cs="Arial"/>
          <w:sz w:val="22"/>
          <w:szCs w:val="22"/>
        </w:rPr>
        <w:t>7</w:t>
      </w:r>
      <w:r w:rsidRPr="00066377">
        <w:rPr>
          <w:rFonts w:ascii="Arial" w:hAnsi="Arial" w:cs="Arial"/>
          <w:sz w:val="22"/>
          <w:szCs w:val="22"/>
        </w:rPr>
        <w:t>d</w:t>
      </w:r>
      <w:r w:rsidR="00C17E1D" w:rsidRPr="00066377">
        <w:rPr>
          <w:rFonts w:ascii="Arial" w:hAnsi="Arial" w:cs="Arial"/>
          <w:sz w:val="22"/>
          <w:szCs w:val="22"/>
        </w:rPr>
        <w:t xml:space="preserve">. Protein topology is shown above and colored as in </w:t>
      </w:r>
      <w:r w:rsidR="00A65142" w:rsidRPr="00066377">
        <w:rPr>
          <w:rFonts w:ascii="Arial" w:hAnsi="Arial" w:cs="Arial"/>
          <w:sz w:val="22"/>
          <w:szCs w:val="22"/>
        </w:rPr>
        <w:t>Fig.</w:t>
      </w:r>
      <w:r w:rsidR="00C17E1D" w:rsidRPr="00066377">
        <w:rPr>
          <w:rFonts w:ascii="Arial" w:hAnsi="Arial" w:cs="Arial"/>
          <w:sz w:val="22"/>
          <w:szCs w:val="22"/>
        </w:rPr>
        <w:t xml:space="preserve"> 2</w:t>
      </w:r>
      <w:r w:rsidRPr="00066377">
        <w:rPr>
          <w:rFonts w:ascii="Arial" w:hAnsi="Arial" w:cs="Arial"/>
          <w:sz w:val="22"/>
          <w:szCs w:val="22"/>
        </w:rPr>
        <w:t>b</w:t>
      </w:r>
      <w:r w:rsidR="00C17E1D" w:rsidRPr="00066377">
        <w:rPr>
          <w:rFonts w:ascii="Arial" w:hAnsi="Arial" w:cs="Arial"/>
          <w:sz w:val="22"/>
          <w:szCs w:val="22"/>
        </w:rPr>
        <w:t>. Shaded areas show the variance between two independent biological replicates.</w:t>
      </w:r>
      <w:r w:rsidRPr="00066377">
        <w:rPr>
          <w:rFonts w:ascii="Arial" w:hAnsi="Arial" w:cs="Arial"/>
          <w:sz w:val="22"/>
          <w:szCs w:val="22"/>
        </w:rPr>
        <w:t xml:space="preserve"> </w:t>
      </w:r>
      <w:r w:rsidRPr="00066377">
        <w:rPr>
          <w:rFonts w:ascii="Arial" w:hAnsi="Arial" w:cs="Arial"/>
          <w:b/>
          <w:bCs/>
          <w:sz w:val="22"/>
          <w:szCs w:val="22"/>
        </w:rPr>
        <w:t>g,</w:t>
      </w:r>
      <w:r w:rsidR="00763EFE" w:rsidRPr="00066377">
        <w:rPr>
          <w:rFonts w:ascii="Arial" w:hAnsi="Arial" w:cs="Arial"/>
          <w:sz w:val="22"/>
          <w:szCs w:val="22"/>
        </w:rPr>
        <w:t xml:space="preserve"> Metagene ribosome localization profile of IMPs with no periplasmic loops </w:t>
      </w:r>
      <w:r w:rsidR="006912BA" w:rsidRPr="00066377">
        <w:rPr>
          <w:rFonts w:ascii="Arial" w:hAnsi="Arial" w:cs="Arial"/>
          <w:sz w:val="22"/>
          <w:szCs w:val="22"/>
        </w:rPr>
        <w:t>larger</w:t>
      </w:r>
      <w:r w:rsidR="00763EFE" w:rsidRPr="00066377">
        <w:rPr>
          <w:rFonts w:ascii="Arial" w:hAnsi="Arial" w:cs="Arial"/>
          <w:sz w:val="22"/>
          <w:szCs w:val="22"/>
        </w:rPr>
        <w:t xml:space="preserve"> than 45 amino acids</w:t>
      </w:r>
      <w:r w:rsidR="00756EB1" w:rsidRPr="00066377">
        <w:rPr>
          <w:rFonts w:ascii="Arial" w:hAnsi="Arial" w:cs="Arial"/>
          <w:sz w:val="22"/>
          <w:szCs w:val="22"/>
        </w:rPr>
        <w:t>,</w:t>
      </w:r>
      <w:r w:rsidR="00763EFE" w:rsidRPr="00066377">
        <w:rPr>
          <w:rFonts w:ascii="Arial" w:hAnsi="Arial" w:cs="Arial"/>
          <w:sz w:val="22"/>
          <w:szCs w:val="22"/>
        </w:rPr>
        <w:t xml:space="preserve"> aligned to the N-terminus of their first TMD</w:t>
      </w:r>
      <w:r w:rsidR="00756EB1" w:rsidRPr="00066377">
        <w:rPr>
          <w:rFonts w:ascii="Arial" w:hAnsi="Arial" w:cs="Arial"/>
          <w:sz w:val="22"/>
          <w:szCs w:val="22"/>
        </w:rPr>
        <w:t>,</w:t>
      </w:r>
      <w:r w:rsidR="00763EFE" w:rsidRPr="00066377">
        <w:rPr>
          <w:rFonts w:ascii="Arial" w:hAnsi="Arial" w:cs="Arial"/>
          <w:sz w:val="22"/>
          <w:szCs w:val="22"/>
        </w:rPr>
        <w:t xml:space="preserve"> in untreated and CCCP-treated cells. Shaded areas show the 95% CI.</w:t>
      </w:r>
      <w:r w:rsidRPr="00066377">
        <w:rPr>
          <w:rFonts w:ascii="Arial" w:hAnsi="Arial" w:cs="Arial"/>
          <w:sz w:val="22"/>
          <w:szCs w:val="22"/>
        </w:rPr>
        <w:t xml:space="preserve"> </w:t>
      </w:r>
      <w:r w:rsidRPr="00066377">
        <w:rPr>
          <w:rFonts w:ascii="Arial" w:hAnsi="Arial" w:cs="Arial"/>
          <w:b/>
          <w:bCs/>
          <w:sz w:val="22"/>
          <w:szCs w:val="22"/>
        </w:rPr>
        <w:t>h,</w:t>
      </w:r>
      <w:r w:rsidR="00C17E1D" w:rsidRPr="00066377">
        <w:rPr>
          <w:rFonts w:ascii="Arial" w:hAnsi="Arial" w:cs="Arial"/>
          <w:sz w:val="22"/>
          <w:szCs w:val="22"/>
        </w:rPr>
        <w:t xml:space="preserve"> Representative ribosome localization profiles of an IMP without a large periplasmic loop in untreated and CCCP-treated cells. Corresponding </w:t>
      </w:r>
      <w:proofErr w:type="spellStart"/>
      <w:r w:rsidR="00C17E1D" w:rsidRPr="00066377">
        <w:rPr>
          <w:rFonts w:ascii="Arial" w:hAnsi="Arial" w:cs="Arial"/>
          <w:sz w:val="22"/>
          <w:szCs w:val="22"/>
        </w:rPr>
        <w:t>SecA</w:t>
      </w:r>
      <w:proofErr w:type="spellEnd"/>
      <w:r w:rsidR="00C17E1D" w:rsidRPr="00066377">
        <w:rPr>
          <w:rFonts w:ascii="Arial" w:hAnsi="Arial" w:cs="Arial"/>
          <w:sz w:val="22"/>
          <w:szCs w:val="22"/>
        </w:rPr>
        <w:t xml:space="preserve"> interaction profile shown in </w:t>
      </w:r>
      <w:r w:rsidR="00A65142" w:rsidRPr="00066377">
        <w:rPr>
          <w:rFonts w:ascii="Arial" w:hAnsi="Arial" w:cs="Arial"/>
          <w:sz w:val="22"/>
          <w:szCs w:val="22"/>
        </w:rPr>
        <w:t>Fig.</w:t>
      </w:r>
      <w:r w:rsidR="00C17E1D" w:rsidRPr="00066377">
        <w:rPr>
          <w:rFonts w:ascii="Arial" w:hAnsi="Arial" w:cs="Arial"/>
          <w:sz w:val="22"/>
          <w:szCs w:val="22"/>
        </w:rPr>
        <w:t xml:space="preserve"> 6</w:t>
      </w:r>
      <w:r w:rsidRPr="00066377">
        <w:rPr>
          <w:rFonts w:ascii="Arial" w:hAnsi="Arial" w:cs="Arial"/>
          <w:sz w:val="22"/>
          <w:szCs w:val="22"/>
        </w:rPr>
        <w:t>f</w:t>
      </w:r>
      <w:r w:rsidR="00C17E1D" w:rsidRPr="00066377">
        <w:rPr>
          <w:rFonts w:ascii="Arial" w:hAnsi="Arial" w:cs="Arial"/>
          <w:sz w:val="22"/>
          <w:szCs w:val="22"/>
        </w:rPr>
        <w:t xml:space="preserve">. Protein topology is shown above and colored as in </w:t>
      </w:r>
      <w:r w:rsidR="00A65142" w:rsidRPr="00066377">
        <w:rPr>
          <w:rFonts w:ascii="Arial" w:hAnsi="Arial" w:cs="Arial"/>
          <w:sz w:val="22"/>
          <w:szCs w:val="22"/>
        </w:rPr>
        <w:t>Fig.</w:t>
      </w:r>
      <w:r w:rsidR="00C17E1D" w:rsidRPr="00066377">
        <w:rPr>
          <w:rFonts w:ascii="Arial" w:hAnsi="Arial" w:cs="Arial"/>
          <w:sz w:val="22"/>
          <w:szCs w:val="22"/>
        </w:rPr>
        <w:t xml:space="preserve"> 2</w:t>
      </w:r>
      <w:r w:rsidRPr="00066377">
        <w:rPr>
          <w:rFonts w:ascii="Arial" w:hAnsi="Arial" w:cs="Arial"/>
          <w:sz w:val="22"/>
          <w:szCs w:val="22"/>
        </w:rPr>
        <w:t>b</w:t>
      </w:r>
      <w:r w:rsidR="00C17E1D" w:rsidRPr="00066377">
        <w:rPr>
          <w:rFonts w:ascii="Arial" w:hAnsi="Arial" w:cs="Arial"/>
          <w:sz w:val="22"/>
          <w:szCs w:val="22"/>
        </w:rPr>
        <w:t xml:space="preserve">. Shaded areas show the variance between two independent biological replicates. </w:t>
      </w:r>
    </w:p>
    <w:sectPr w:rsidR="00C17E1D" w:rsidRPr="00066377" w:rsidSect="00F75EC6">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CB007" w14:textId="77777777" w:rsidR="00270E2E" w:rsidRDefault="00270E2E" w:rsidP="00C832A1">
      <w:r>
        <w:separator/>
      </w:r>
    </w:p>
  </w:endnote>
  <w:endnote w:type="continuationSeparator" w:id="0">
    <w:p w14:paraId="4BC9E621" w14:textId="77777777" w:rsidR="00270E2E" w:rsidRDefault="00270E2E" w:rsidP="00C8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883843"/>
      <w:docPartObj>
        <w:docPartGallery w:val="Page Numbers (Bottom of Page)"/>
        <w:docPartUnique/>
      </w:docPartObj>
    </w:sdtPr>
    <w:sdtEndPr>
      <w:rPr>
        <w:rStyle w:val="PageNumber"/>
      </w:rPr>
    </w:sdtEndPr>
    <w:sdtContent>
      <w:p w14:paraId="341B660A" w14:textId="4EA71B44" w:rsidR="00097B4D" w:rsidRDefault="00097B4D" w:rsidP="003801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E541D5" w14:textId="77777777" w:rsidR="00097B4D" w:rsidRDefault="00097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423504473"/>
      <w:docPartObj>
        <w:docPartGallery w:val="Page Numbers (Bottom of Page)"/>
        <w:docPartUnique/>
      </w:docPartObj>
    </w:sdtPr>
    <w:sdtEndPr>
      <w:rPr>
        <w:rStyle w:val="PageNumber"/>
      </w:rPr>
    </w:sdtEndPr>
    <w:sdtContent>
      <w:p w14:paraId="782ACADB" w14:textId="6E70B9C8" w:rsidR="00097B4D" w:rsidRPr="00B81E28" w:rsidRDefault="00097B4D" w:rsidP="00380173">
        <w:pPr>
          <w:pStyle w:val="Footer"/>
          <w:framePr w:wrap="none" w:vAnchor="text" w:hAnchor="margin" w:xAlign="center" w:y="1"/>
          <w:rPr>
            <w:rStyle w:val="PageNumber"/>
            <w:rFonts w:ascii="Arial" w:hAnsi="Arial" w:cs="Arial"/>
          </w:rPr>
        </w:pPr>
        <w:r w:rsidRPr="00B81E28">
          <w:rPr>
            <w:rStyle w:val="PageNumber"/>
            <w:rFonts w:ascii="Arial" w:hAnsi="Arial" w:cs="Arial"/>
          </w:rPr>
          <w:fldChar w:fldCharType="begin"/>
        </w:r>
        <w:r w:rsidRPr="00B81E28">
          <w:rPr>
            <w:rStyle w:val="PageNumber"/>
            <w:rFonts w:ascii="Arial" w:hAnsi="Arial" w:cs="Arial"/>
          </w:rPr>
          <w:instrText xml:space="preserve"> PAGE </w:instrText>
        </w:r>
        <w:r w:rsidRPr="00B81E28">
          <w:rPr>
            <w:rStyle w:val="PageNumber"/>
            <w:rFonts w:ascii="Arial" w:hAnsi="Arial" w:cs="Arial"/>
          </w:rPr>
          <w:fldChar w:fldCharType="separate"/>
        </w:r>
        <w:r w:rsidRPr="00B81E28">
          <w:rPr>
            <w:rStyle w:val="PageNumber"/>
            <w:rFonts w:ascii="Arial" w:hAnsi="Arial" w:cs="Arial"/>
            <w:noProof/>
          </w:rPr>
          <w:t>1</w:t>
        </w:r>
        <w:r w:rsidRPr="00B81E28">
          <w:rPr>
            <w:rStyle w:val="PageNumber"/>
            <w:rFonts w:ascii="Arial" w:hAnsi="Arial" w:cs="Arial"/>
          </w:rPr>
          <w:fldChar w:fldCharType="end"/>
        </w:r>
      </w:p>
    </w:sdtContent>
  </w:sdt>
  <w:p w14:paraId="2E8D2756" w14:textId="77777777" w:rsidR="00097B4D" w:rsidRDefault="00097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1003" w14:textId="77777777" w:rsidR="00270E2E" w:rsidRDefault="00270E2E" w:rsidP="00C832A1">
      <w:r>
        <w:separator/>
      </w:r>
    </w:p>
  </w:footnote>
  <w:footnote w:type="continuationSeparator" w:id="0">
    <w:p w14:paraId="0DC0EE8C" w14:textId="77777777" w:rsidR="00270E2E" w:rsidRDefault="00270E2E" w:rsidP="00C832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AC"/>
    <w:rsid w:val="000231B2"/>
    <w:rsid w:val="00041211"/>
    <w:rsid w:val="00052AB5"/>
    <w:rsid w:val="000612F4"/>
    <w:rsid w:val="00066377"/>
    <w:rsid w:val="0008499F"/>
    <w:rsid w:val="000976E4"/>
    <w:rsid w:val="00097B4D"/>
    <w:rsid w:val="000A0E76"/>
    <w:rsid w:val="00157248"/>
    <w:rsid w:val="001775B6"/>
    <w:rsid w:val="00190FA3"/>
    <w:rsid w:val="001965C4"/>
    <w:rsid w:val="00270E2E"/>
    <w:rsid w:val="00297909"/>
    <w:rsid w:val="002A1B12"/>
    <w:rsid w:val="002A781E"/>
    <w:rsid w:val="002B79FA"/>
    <w:rsid w:val="002C1B19"/>
    <w:rsid w:val="002E2924"/>
    <w:rsid w:val="002F4D02"/>
    <w:rsid w:val="0032364F"/>
    <w:rsid w:val="00363AC2"/>
    <w:rsid w:val="00383272"/>
    <w:rsid w:val="003B6354"/>
    <w:rsid w:val="003F4C07"/>
    <w:rsid w:val="00404ADD"/>
    <w:rsid w:val="00410917"/>
    <w:rsid w:val="00415359"/>
    <w:rsid w:val="004360D7"/>
    <w:rsid w:val="004378BD"/>
    <w:rsid w:val="004412E9"/>
    <w:rsid w:val="00473EAC"/>
    <w:rsid w:val="00486D98"/>
    <w:rsid w:val="004E4528"/>
    <w:rsid w:val="004F68B4"/>
    <w:rsid w:val="005413F8"/>
    <w:rsid w:val="00547DA6"/>
    <w:rsid w:val="0057394E"/>
    <w:rsid w:val="005B3D25"/>
    <w:rsid w:val="005F2087"/>
    <w:rsid w:val="0060614B"/>
    <w:rsid w:val="00624234"/>
    <w:rsid w:val="00643F7E"/>
    <w:rsid w:val="00644A3F"/>
    <w:rsid w:val="00663B50"/>
    <w:rsid w:val="006912BA"/>
    <w:rsid w:val="006B349E"/>
    <w:rsid w:val="006D3BAD"/>
    <w:rsid w:val="006D7368"/>
    <w:rsid w:val="006D785E"/>
    <w:rsid w:val="006E6287"/>
    <w:rsid w:val="006F6BAC"/>
    <w:rsid w:val="00706F07"/>
    <w:rsid w:val="00756EB1"/>
    <w:rsid w:val="00760337"/>
    <w:rsid w:val="00763EFE"/>
    <w:rsid w:val="00785D44"/>
    <w:rsid w:val="00792B7D"/>
    <w:rsid w:val="00795510"/>
    <w:rsid w:val="007A67A6"/>
    <w:rsid w:val="007F13A6"/>
    <w:rsid w:val="007F20F4"/>
    <w:rsid w:val="00815A43"/>
    <w:rsid w:val="00835B79"/>
    <w:rsid w:val="008575F7"/>
    <w:rsid w:val="00882234"/>
    <w:rsid w:val="008D382E"/>
    <w:rsid w:val="00914B37"/>
    <w:rsid w:val="009221AB"/>
    <w:rsid w:val="009251DE"/>
    <w:rsid w:val="00940A5C"/>
    <w:rsid w:val="009745FA"/>
    <w:rsid w:val="0099484F"/>
    <w:rsid w:val="009B2BCC"/>
    <w:rsid w:val="009B6493"/>
    <w:rsid w:val="009D3F15"/>
    <w:rsid w:val="009F0A87"/>
    <w:rsid w:val="009F5169"/>
    <w:rsid w:val="009F6E47"/>
    <w:rsid w:val="00A0545E"/>
    <w:rsid w:val="00A345B9"/>
    <w:rsid w:val="00A57759"/>
    <w:rsid w:val="00A65142"/>
    <w:rsid w:val="00AA46AA"/>
    <w:rsid w:val="00AA54E5"/>
    <w:rsid w:val="00AB1DED"/>
    <w:rsid w:val="00AD5154"/>
    <w:rsid w:val="00B41869"/>
    <w:rsid w:val="00B432B3"/>
    <w:rsid w:val="00B5673F"/>
    <w:rsid w:val="00B81E28"/>
    <w:rsid w:val="00BA70B0"/>
    <w:rsid w:val="00BF0658"/>
    <w:rsid w:val="00C01F60"/>
    <w:rsid w:val="00C14389"/>
    <w:rsid w:val="00C17E1D"/>
    <w:rsid w:val="00C25CDE"/>
    <w:rsid w:val="00C3402D"/>
    <w:rsid w:val="00C405CE"/>
    <w:rsid w:val="00C50FE9"/>
    <w:rsid w:val="00C832A1"/>
    <w:rsid w:val="00C878C4"/>
    <w:rsid w:val="00CB614F"/>
    <w:rsid w:val="00CF77D1"/>
    <w:rsid w:val="00D05714"/>
    <w:rsid w:val="00D40182"/>
    <w:rsid w:val="00D64034"/>
    <w:rsid w:val="00D86BC1"/>
    <w:rsid w:val="00DE3635"/>
    <w:rsid w:val="00E0502B"/>
    <w:rsid w:val="00E26B2A"/>
    <w:rsid w:val="00E27F2E"/>
    <w:rsid w:val="00E304AB"/>
    <w:rsid w:val="00E37F1A"/>
    <w:rsid w:val="00E94465"/>
    <w:rsid w:val="00EB1BFD"/>
    <w:rsid w:val="00EB58C3"/>
    <w:rsid w:val="00EC2630"/>
    <w:rsid w:val="00EC4A41"/>
    <w:rsid w:val="00EC5C2F"/>
    <w:rsid w:val="00ED30EA"/>
    <w:rsid w:val="00EF31CB"/>
    <w:rsid w:val="00F14BF7"/>
    <w:rsid w:val="00F21C70"/>
    <w:rsid w:val="00F40651"/>
    <w:rsid w:val="00F653F6"/>
    <w:rsid w:val="00F72A83"/>
    <w:rsid w:val="00F75EC6"/>
    <w:rsid w:val="00FA470C"/>
    <w:rsid w:val="00FA712B"/>
    <w:rsid w:val="00FF3C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C16EA"/>
  <w15:chartTrackingRefBased/>
  <w15:docId w15:val="{D9C9153D-8A46-5A45-ACE0-1A0E359A6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714"/>
  </w:style>
  <w:style w:type="paragraph" w:styleId="Heading1">
    <w:name w:val="heading 1"/>
    <w:basedOn w:val="Normal"/>
    <w:link w:val="Heading1Char"/>
    <w:uiPriority w:val="9"/>
    <w:qFormat/>
    <w:rsid w:val="005413F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413F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F2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7F2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40651"/>
    <w:rPr>
      <w:sz w:val="16"/>
      <w:szCs w:val="16"/>
    </w:rPr>
  </w:style>
  <w:style w:type="paragraph" w:styleId="CommentText">
    <w:name w:val="annotation text"/>
    <w:basedOn w:val="Normal"/>
    <w:link w:val="CommentTextChar"/>
    <w:uiPriority w:val="99"/>
    <w:semiHidden/>
    <w:unhideWhenUsed/>
    <w:rsid w:val="00F40651"/>
    <w:rPr>
      <w:sz w:val="20"/>
      <w:szCs w:val="20"/>
    </w:rPr>
  </w:style>
  <w:style w:type="character" w:customStyle="1" w:styleId="CommentTextChar">
    <w:name w:val="Comment Text Char"/>
    <w:basedOn w:val="DefaultParagraphFont"/>
    <w:link w:val="CommentText"/>
    <w:uiPriority w:val="99"/>
    <w:semiHidden/>
    <w:rsid w:val="00F40651"/>
    <w:rPr>
      <w:sz w:val="20"/>
      <w:szCs w:val="20"/>
    </w:rPr>
  </w:style>
  <w:style w:type="paragraph" w:styleId="CommentSubject">
    <w:name w:val="annotation subject"/>
    <w:basedOn w:val="CommentText"/>
    <w:next w:val="CommentText"/>
    <w:link w:val="CommentSubjectChar"/>
    <w:uiPriority w:val="99"/>
    <w:semiHidden/>
    <w:unhideWhenUsed/>
    <w:rsid w:val="00F40651"/>
    <w:rPr>
      <w:b/>
      <w:bCs/>
    </w:rPr>
  </w:style>
  <w:style w:type="character" w:customStyle="1" w:styleId="CommentSubjectChar">
    <w:name w:val="Comment Subject Char"/>
    <w:basedOn w:val="CommentTextChar"/>
    <w:link w:val="CommentSubject"/>
    <w:uiPriority w:val="99"/>
    <w:semiHidden/>
    <w:rsid w:val="00F40651"/>
    <w:rPr>
      <w:b/>
      <w:bCs/>
      <w:sz w:val="20"/>
      <w:szCs w:val="20"/>
    </w:rPr>
  </w:style>
  <w:style w:type="character" w:customStyle="1" w:styleId="Heading1Char">
    <w:name w:val="Heading 1 Char"/>
    <w:basedOn w:val="DefaultParagraphFont"/>
    <w:link w:val="Heading1"/>
    <w:uiPriority w:val="9"/>
    <w:rsid w:val="005413F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413F8"/>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rsid w:val="005413F8"/>
    <w:rPr>
      <w:rFonts w:ascii="Times New Roman" w:eastAsia="Times New Roman" w:hAnsi="Times New Roman" w:cs="Times New Roman"/>
    </w:rPr>
  </w:style>
  <w:style w:type="paragraph" w:styleId="Header">
    <w:name w:val="header"/>
    <w:basedOn w:val="Normal"/>
    <w:link w:val="HeaderChar"/>
    <w:uiPriority w:val="99"/>
    <w:unhideWhenUsed/>
    <w:rsid w:val="005413F8"/>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5413F8"/>
    <w:rPr>
      <w:rFonts w:ascii="Times New Roman" w:eastAsia="Times New Roman" w:hAnsi="Times New Roman" w:cs="Times New Roman"/>
    </w:rPr>
  </w:style>
  <w:style w:type="paragraph" w:styleId="Footer">
    <w:name w:val="footer"/>
    <w:basedOn w:val="Normal"/>
    <w:link w:val="FooterChar"/>
    <w:uiPriority w:val="99"/>
    <w:unhideWhenUsed/>
    <w:rsid w:val="005413F8"/>
    <w:pPr>
      <w:tabs>
        <w:tab w:val="center" w:pos="4680"/>
        <w:tab w:val="right" w:pos="9360"/>
      </w:tabs>
    </w:pPr>
    <w:rPr>
      <w:rFonts w:ascii="Times New Roman" w:eastAsia="Times New Roman" w:hAnsi="Times New Roman" w:cs="Times New Roman"/>
    </w:rPr>
  </w:style>
  <w:style w:type="paragraph" w:styleId="Revision">
    <w:name w:val="Revision"/>
    <w:hidden/>
    <w:uiPriority w:val="99"/>
    <w:semiHidden/>
    <w:rsid w:val="00792B7D"/>
  </w:style>
  <w:style w:type="character" w:styleId="PageNumber">
    <w:name w:val="page number"/>
    <w:basedOn w:val="DefaultParagraphFont"/>
    <w:uiPriority w:val="99"/>
    <w:semiHidden/>
    <w:unhideWhenUsed/>
    <w:rsid w:val="00097B4D"/>
  </w:style>
  <w:style w:type="character" w:styleId="Hyperlink">
    <w:name w:val="Hyperlink"/>
    <w:basedOn w:val="DefaultParagraphFont"/>
    <w:uiPriority w:val="99"/>
    <w:unhideWhenUsed/>
    <w:rsid w:val="005B3D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t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shan@caltech.edu" TargetMode="External"/><Relationship Id="rId12" Type="http://schemas.openxmlformats.org/officeDocument/2006/relationships/image" Target="media/image5.t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6DCBE-1E38-324E-AF1B-AD1BCD47D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2286</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Zikun</dc:creator>
  <cp:keywords/>
  <dc:description/>
  <cp:lastModifiedBy>Zhu, Zikun</cp:lastModifiedBy>
  <cp:revision>3</cp:revision>
  <cp:lastPrinted>2021-09-03T02:02:00Z</cp:lastPrinted>
  <dcterms:created xsi:type="dcterms:W3CDTF">2021-12-15T04:15:00Z</dcterms:created>
  <dcterms:modified xsi:type="dcterms:W3CDTF">2021-12-15T04:30:00Z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http://www.zotero.org/styles/cell</vt:lpwstr>
  </property>
  <property fmtid="{D5CDD505-2E9C-101B-9397-08002B2CF9AE}" pid="9" name="Mendeley Recent Style Name 3_1">
    <vt:lpwstr>Cell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0c142295-5459-3ca7-98c4-28cb32d5c24f</vt:lpwstr>
  </property>
  <property fmtid="{D5CDD505-2E9C-101B-9397-08002B2CF9AE}" pid="24" name="Mendeley Citation Style_1">
    <vt:lpwstr>http://www.zotero.org/styles/nature</vt:lpwstr>
  </property>
</Properties>
</file>