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94DFE0" w14:textId="77777777" w:rsidR="00B516F1" w:rsidRPr="006F4EEE" w:rsidRDefault="00B516F1" w:rsidP="00B516F1">
      <w:pPr>
        <w:rPr>
          <w:b/>
          <w:lang w:val="en-GB"/>
        </w:rPr>
      </w:pPr>
      <w:bookmarkStart w:id="0" w:name="_Hlk55805947"/>
      <w:r w:rsidRPr="006F4EEE">
        <w:rPr>
          <w:b/>
          <w:lang w:val="en-GB"/>
        </w:rPr>
        <w:t>When do physicians perceive the success of a new care model differently?</w:t>
      </w:r>
    </w:p>
    <w:p w14:paraId="6B5D90FA" w14:textId="77777777" w:rsidR="00B516F1" w:rsidRDefault="00B516F1" w:rsidP="00B516F1">
      <w:pPr>
        <w:rPr>
          <w:lang w:val="en-GB"/>
        </w:rPr>
      </w:pPr>
      <w:r>
        <w:rPr>
          <w:lang w:val="en-GB"/>
        </w:rPr>
        <w:t>A qualitative study on personal values of physicians and</w:t>
      </w:r>
      <w:r w:rsidRPr="00CE4A81">
        <w:rPr>
          <w:lang w:val="en-GB"/>
        </w:rPr>
        <w:t xml:space="preserve"> their </w:t>
      </w:r>
      <w:r>
        <w:rPr>
          <w:lang w:val="en-GB"/>
        </w:rPr>
        <w:t>expected</w:t>
      </w:r>
      <w:r w:rsidRPr="00CE4A81">
        <w:rPr>
          <w:lang w:val="en-GB"/>
        </w:rPr>
        <w:t xml:space="preserve"> advantages through the implementation of</w:t>
      </w:r>
      <w:r>
        <w:rPr>
          <w:lang w:val="en-GB"/>
        </w:rPr>
        <w:t xml:space="preserve"> a new care model</w:t>
      </w:r>
      <w:r w:rsidRPr="00CE4A81">
        <w:rPr>
          <w:lang w:val="en-GB"/>
        </w:rPr>
        <w:t xml:space="preserve"> in a primary care setting </w:t>
      </w:r>
    </w:p>
    <w:p w14:paraId="7F8FC9B7" w14:textId="77777777" w:rsidR="00B516F1" w:rsidRPr="00880333" w:rsidRDefault="00B516F1" w:rsidP="00B516F1">
      <w:r w:rsidRPr="00880333">
        <w:t>Au</w:t>
      </w:r>
      <w:r>
        <w:t>thors</w:t>
      </w:r>
      <w:r w:rsidRPr="00880333">
        <w:t>: Simone Richter</w:t>
      </w:r>
      <w:r w:rsidRPr="00880333">
        <w:rPr>
          <w:vertAlign w:val="superscript"/>
        </w:rPr>
        <w:t>1</w:t>
      </w:r>
      <w:r w:rsidRPr="00880333">
        <w:t>, Ibrahim Demirer</w:t>
      </w:r>
      <w:r w:rsidRPr="00880333">
        <w:rPr>
          <w:vertAlign w:val="superscript"/>
        </w:rPr>
        <w:t>1</w:t>
      </w:r>
      <w:r w:rsidRPr="00880333">
        <w:t>,</w:t>
      </w:r>
      <w:r>
        <w:t xml:space="preserve"> Maya Nocon</w:t>
      </w:r>
      <w:r w:rsidRPr="00880333">
        <w:rPr>
          <w:vertAlign w:val="superscript"/>
        </w:rPr>
        <w:t>1</w:t>
      </w:r>
      <w:r>
        <w:t xml:space="preserve">, </w:t>
      </w:r>
      <w:r w:rsidRPr="00880333">
        <w:t>Holger Pfaff</w:t>
      </w:r>
      <w:r>
        <w:rPr>
          <w:vertAlign w:val="superscript"/>
        </w:rPr>
        <w:t>1</w:t>
      </w:r>
      <w:r>
        <w:t xml:space="preserve">, </w:t>
      </w:r>
      <w:r w:rsidRPr="00880333">
        <w:t>Ute Karbach</w:t>
      </w:r>
      <w:r w:rsidRPr="00880333">
        <w:rPr>
          <w:vertAlign w:val="superscript"/>
        </w:rPr>
        <w:t>2</w:t>
      </w:r>
    </w:p>
    <w:p w14:paraId="4A3A7E45" w14:textId="77777777" w:rsidR="00B516F1" w:rsidRPr="00640730" w:rsidRDefault="00B516F1" w:rsidP="00B516F1">
      <w:pPr>
        <w:ind w:left="705" w:hanging="705"/>
        <w:rPr>
          <w:lang w:val="en-GB"/>
        </w:rPr>
      </w:pPr>
      <w:r w:rsidRPr="00640730">
        <w:rPr>
          <w:lang w:val="en-GB"/>
        </w:rPr>
        <w:t>1)</w:t>
      </w:r>
      <w:r w:rsidRPr="00640730">
        <w:rPr>
          <w:lang w:val="en-GB"/>
        </w:rPr>
        <w:tab/>
        <w:t>Institute of Medical Sociology, Health Services Research, and Rehabilitation Science (IMVR), Faculty of Human Sciences and Faculty of Medicine, University of Cologne, Germany</w:t>
      </w:r>
    </w:p>
    <w:p w14:paraId="410B0298" w14:textId="77777777" w:rsidR="00B516F1" w:rsidRPr="00640730" w:rsidRDefault="00B516F1" w:rsidP="00B516F1">
      <w:pPr>
        <w:rPr>
          <w:lang w:val="en-GB"/>
        </w:rPr>
      </w:pPr>
      <w:r w:rsidRPr="00640730">
        <w:rPr>
          <w:lang w:val="en-GB"/>
        </w:rPr>
        <w:t>2)</w:t>
      </w:r>
      <w:r w:rsidRPr="00640730">
        <w:rPr>
          <w:lang w:val="en-GB"/>
        </w:rPr>
        <w:tab/>
        <w:t>TU Dortmund University, Faculty of Rehabilitation Sciences, Germany</w:t>
      </w:r>
    </w:p>
    <w:p w14:paraId="5E6F5FC7" w14:textId="77777777" w:rsidR="00B516F1" w:rsidRPr="00640730" w:rsidRDefault="00B516F1" w:rsidP="00B516F1">
      <w:pPr>
        <w:rPr>
          <w:lang w:val="en-GB"/>
        </w:rPr>
      </w:pPr>
    </w:p>
    <w:p w14:paraId="71BA37F9" w14:textId="77777777" w:rsidR="00B516F1" w:rsidRDefault="00B516F1" w:rsidP="00B516F1">
      <w:pPr>
        <w:rPr>
          <w:b/>
          <w:sz w:val="24"/>
          <w:szCs w:val="24"/>
          <w:lang w:val="en-GB"/>
        </w:rPr>
      </w:pPr>
      <w:r>
        <w:rPr>
          <w:b/>
          <w:sz w:val="24"/>
          <w:szCs w:val="24"/>
          <w:lang w:val="en-GB"/>
        </w:rPr>
        <w:t xml:space="preserve">Authors information </w:t>
      </w:r>
    </w:p>
    <w:p w14:paraId="10022DC4" w14:textId="77777777" w:rsidR="00B516F1" w:rsidRPr="00B11822" w:rsidRDefault="00B516F1" w:rsidP="00B516F1">
      <w:pPr>
        <w:rPr>
          <w:lang w:val="en-GB"/>
        </w:rPr>
      </w:pPr>
      <w:r w:rsidRPr="00B11822">
        <w:rPr>
          <w:lang w:val="en-GB"/>
        </w:rPr>
        <w:t xml:space="preserve">Ibrahim Demirer: </w:t>
      </w:r>
      <w:hyperlink r:id="rId7" w:history="1">
        <w:r w:rsidRPr="00B11822">
          <w:rPr>
            <w:lang w:val="en-GB"/>
          </w:rPr>
          <w:t>Ibrahim.Demirer@uk-koeln.de</w:t>
        </w:r>
      </w:hyperlink>
    </w:p>
    <w:p w14:paraId="3EA277AB" w14:textId="77777777" w:rsidR="00B516F1" w:rsidRPr="008D1D3E" w:rsidRDefault="00B516F1" w:rsidP="00B516F1">
      <w:pPr>
        <w:rPr>
          <w:lang w:val="en-GB"/>
        </w:rPr>
      </w:pPr>
      <w:r w:rsidRPr="008D1D3E">
        <w:rPr>
          <w:lang w:val="en-GB"/>
        </w:rPr>
        <w:t xml:space="preserve">Maya Nocon: </w:t>
      </w:r>
      <w:hyperlink r:id="rId8" w:history="1">
        <w:r w:rsidRPr="008D1D3E">
          <w:rPr>
            <w:lang w:val="en-GB"/>
          </w:rPr>
          <w:t>Maya.Nocon@uk-koeln.de</w:t>
        </w:r>
      </w:hyperlink>
    </w:p>
    <w:p w14:paraId="79D5AF30" w14:textId="33648F18" w:rsidR="00B516F1" w:rsidRPr="008D1D3E" w:rsidRDefault="00B516F1" w:rsidP="00B516F1">
      <w:r w:rsidRPr="008D1D3E">
        <w:t xml:space="preserve">Holger Pfaff: </w:t>
      </w:r>
      <w:r w:rsidR="0022185E" w:rsidRPr="0022185E">
        <w:t>Holger.Pfaff@uk-koeln.de</w:t>
      </w:r>
    </w:p>
    <w:p w14:paraId="15AEBD00" w14:textId="50F4AF7F" w:rsidR="00B516F1" w:rsidRPr="00B11822" w:rsidRDefault="00B516F1" w:rsidP="00B516F1">
      <w:r w:rsidRPr="00B11822">
        <w:t xml:space="preserve">Ute </w:t>
      </w:r>
      <w:r>
        <w:t>K</w:t>
      </w:r>
      <w:r w:rsidRPr="00B11822">
        <w:t>arbach: ute.karbach@tu-dortmund.de</w:t>
      </w:r>
    </w:p>
    <w:p w14:paraId="6B956684" w14:textId="77777777" w:rsidR="00B516F1" w:rsidRPr="00EF3267" w:rsidRDefault="00B516F1" w:rsidP="00B516F1">
      <w:pPr>
        <w:rPr>
          <w:b/>
          <w:sz w:val="24"/>
          <w:szCs w:val="24"/>
          <w:lang w:val="en-GB"/>
        </w:rPr>
      </w:pPr>
      <w:r w:rsidRPr="00EF3267">
        <w:rPr>
          <w:b/>
          <w:sz w:val="24"/>
          <w:szCs w:val="24"/>
          <w:lang w:val="en-GB"/>
        </w:rPr>
        <w:t>Corresponding Author</w:t>
      </w:r>
    </w:p>
    <w:p w14:paraId="5D8AB4A9" w14:textId="77777777" w:rsidR="00B516F1" w:rsidRPr="00640730" w:rsidRDefault="00B516F1" w:rsidP="00B516F1">
      <w:pPr>
        <w:spacing w:line="360" w:lineRule="auto"/>
        <w:rPr>
          <w:lang w:val="en-GB"/>
        </w:rPr>
      </w:pPr>
      <w:r w:rsidRPr="00640730">
        <w:rPr>
          <w:lang w:val="en-GB"/>
        </w:rPr>
        <w:t xml:space="preserve">Simone Richter </w:t>
      </w:r>
    </w:p>
    <w:p w14:paraId="2D41A803" w14:textId="77777777" w:rsidR="00B516F1" w:rsidRPr="00640730" w:rsidRDefault="00B516F1" w:rsidP="00B516F1">
      <w:pPr>
        <w:spacing w:line="360" w:lineRule="auto"/>
        <w:rPr>
          <w:lang w:val="en-GB"/>
        </w:rPr>
      </w:pPr>
      <w:r w:rsidRPr="00640730">
        <w:rPr>
          <w:lang w:val="en-GB"/>
        </w:rPr>
        <w:t>Eupener Strasse 129</w:t>
      </w:r>
    </w:p>
    <w:p w14:paraId="4AD75527" w14:textId="77777777" w:rsidR="00B516F1" w:rsidRPr="00640730" w:rsidRDefault="00B516F1" w:rsidP="00B516F1">
      <w:pPr>
        <w:spacing w:line="360" w:lineRule="auto"/>
        <w:rPr>
          <w:lang w:val="en-GB"/>
        </w:rPr>
      </w:pPr>
      <w:r w:rsidRPr="00640730">
        <w:rPr>
          <w:lang w:val="en-GB"/>
        </w:rPr>
        <w:t>50933 Cologne</w:t>
      </w:r>
    </w:p>
    <w:p w14:paraId="41EA9FBF" w14:textId="77777777" w:rsidR="00B516F1" w:rsidRPr="00640730" w:rsidRDefault="00B516F1" w:rsidP="00B516F1">
      <w:pPr>
        <w:spacing w:line="360" w:lineRule="auto"/>
        <w:rPr>
          <w:lang w:val="en-GB"/>
        </w:rPr>
      </w:pPr>
      <w:r w:rsidRPr="00640730">
        <w:rPr>
          <w:lang w:val="en-GB"/>
        </w:rPr>
        <w:t>Germany</w:t>
      </w:r>
    </w:p>
    <w:p w14:paraId="60FF2F69" w14:textId="77777777" w:rsidR="00B516F1" w:rsidRPr="00640730" w:rsidRDefault="00B516F1" w:rsidP="00B516F1">
      <w:pPr>
        <w:spacing w:line="360" w:lineRule="auto"/>
        <w:rPr>
          <w:lang w:val="en-GB"/>
        </w:rPr>
      </w:pPr>
      <w:r w:rsidRPr="00640730">
        <w:rPr>
          <w:lang w:val="en-GB"/>
        </w:rPr>
        <w:t>Tel.+49(0)221/478-97158</w:t>
      </w:r>
    </w:p>
    <w:p w14:paraId="38CAC4DC" w14:textId="77777777" w:rsidR="00B516F1" w:rsidRPr="00640730" w:rsidRDefault="00B516F1" w:rsidP="00B516F1">
      <w:pPr>
        <w:spacing w:line="360" w:lineRule="auto"/>
        <w:rPr>
          <w:lang w:val="en-GB"/>
        </w:rPr>
      </w:pPr>
      <w:r w:rsidRPr="00640730">
        <w:rPr>
          <w:lang w:val="en-GB"/>
        </w:rPr>
        <w:t>Fax +49(0)221/478-1441464</w:t>
      </w:r>
    </w:p>
    <w:p w14:paraId="55EEED1C" w14:textId="77777777" w:rsidR="00B516F1" w:rsidRDefault="00B516F1" w:rsidP="00B516F1">
      <w:pPr>
        <w:rPr>
          <w:lang w:val="en-GB"/>
        </w:rPr>
      </w:pPr>
      <w:r w:rsidRPr="00541B87">
        <w:rPr>
          <w:lang w:val="en-GB"/>
        </w:rPr>
        <w:t>Simone.Richter@uk-koeln.de</w:t>
      </w:r>
    </w:p>
    <w:bookmarkEnd w:id="0"/>
    <w:p w14:paraId="7AEE06B9" w14:textId="352247E4" w:rsidR="0031489A" w:rsidRDefault="00844656" w:rsidP="00844656">
      <w:pPr>
        <w:pStyle w:val="berschrift2"/>
        <w:numPr>
          <w:ilvl w:val="0"/>
          <w:numId w:val="0"/>
        </w:numPr>
        <w:ind w:left="578" w:hanging="578"/>
        <w:rPr>
          <w:lang w:val="en-GB"/>
        </w:rPr>
      </w:pPr>
      <w:r>
        <w:rPr>
          <w:lang w:val="en-GB"/>
        </w:rPr>
        <w:lastRenderedPageBreak/>
        <w:t xml:space="preserve">Additional file </w:t>
      </w:r>
      <w:r w:rsidR="0031489A">
        <w:rPr>
          <w:lang w:val="en-GB"/>
        </w:rPr>
        <w:t>2</w:t>
      </w:r>
    </w:p>
    <w:p w14:paraId="0BAAB63A" w14:textId="624E8FC3" w:rsidR="00844656" w:rsidRDefault="00844656" w:rsidP="00844656">
      <w:pPr>
        <w:pStyle w:val="berschrift2"/>
        <w:numPr>
          <w:ilvl w:val="0"/>
          <w:numId w:val="0"/>
        </w:numPr>
        <w:ind w:left="578" w:hanging="578"/>
        <w:rPr>
          <w:lang w:val="en-GB"/>
        </w:rPr>
      </w:pPr>
      <w:r>
        <w:rPr>
          <w:lang w:val="en-GB"/>
        </w:rPr>
        <w:t xml:space="preserve">final codebook </w:t>
      </w:r>
    </w:p>
    <w:tbl>
      <w:tblPr>
        <w:tblStyle w:val="Gitternetztabelle1hell"/>
        <w:tblW w:w="5000" w:type="pct"/>
        <w:tblLook w:val="04A0" w:firstRow="1" w:lastRow="0" w:firstColumn="1" w:lastColumn="0" w:noHBand="0" w:noVBand="1"/>
      </w:tblPr>
      <w:tblGrid>
        <w:gridCol w:w="1038"/>
        <w:gridCol w:w="3198"/>
        <w:gridCol w:w="4824"/>
      </w:tblGrid>
      <w:tr w:rsidR="00844656" w14:paraId="3C2DA38B" w14:textId="77777777" w:rsidTr="00FE1CF1">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73" w:type="pct"/>
            <w:shd w:val="clear" w:color="auto" w:fill="AEAAAA" w:themeFill="background2" w:themeFillShade="BF"/>
            <w:hideMark/>
          </w:tcPr>
          <w:p w14:paraId="2F1D986D" w14:textId="77777777" w:rsidR="00844656" w:rsidRDefault="00844656" w:rsidP="00FE1CF1">
            <w:pPr>
              <w:spacing w:after="0" w:line="240" w:lineRule="auto"/>
              <w:rPr>
                <w:rFonts w:asciiTheme="minorHAnsi" w:hAnsiTheme="minorHAnsi"/>
                <w:b w:val="0"/>
                <w:bCs w:val="0"/>
                <w:sz w:val="18"/>
              </w:rPr>
            </w:pPr>
            <w:r>
              <w:rPr>
                <w:sz w:val="18"/>
              </w:rPr>
              <w:t>Top Category</w:t>
            </w:r>
          </w:p>
        </w:tc>
        <w:tc>
          <w:tcPr>
            <w:tcW w:w="1765" w:type="pct"/>
            <w:shd w:val="clear" w:color="auto" w:fill="AEAAAA" w:themeFill="background2" w:themeFillShade="BF"/>
            <w:hideMark/>
          </w:tcPr>
          <w:p w14:paraId="1D6D60C5" w14:textId="77777777" w:rsidR="00844656" w:rsidRDefault="00844656" w:rsidP="00FE1CF1">
            <w:pPr>
              <w:spacing w:after="0" w:line="240" w:lineRule="auto"/>
              <w:cnfStyle w:val="100000000000" w:firstRow="1" w:lastRow="0" w:firstColumn="0" w:lastColumn="0" w:oddVBand="0" w:evenVBand="0" w:oddHBand="0" w:evenHBand="0" w:firstRowFirstColumn="0" w:firstRowLastColumn="0" w:lastRowFirstColumn="0" w:lastRowLastColumn="0"/>
              <w:rPr>
                <w:b w:val="0"/>
                <w:bCs w:val="0"/>
                <w:sz w:val="20"/>
              </w:rPr>
            </w:pPr>
            <w:r>
              <w:rPr>
                <w:sz w:val="20"/>
              </w:rPr>
              <w:t>Subcategories</w:t>
            </w:r>
          </w:p>
        </w:tc>
        <w:tc>
          <w:tcPr>
            <w:tcW w:w="2662" w:type="pct"/>
            <w:shd w:val="clear" w:color="auto" w:fill="AEAAAA" w:themeFill="background2" w:themeFillShade="BF"/>
            <w:hideMark/>
          </w:tcPr>
          <w:p w14:paraId="082630E0" w14:textId="77777777" w:rsidR="00844656" w:rsidRDefault="00844656" w:rsidP="00FE1CF1">
            <w:pPr>
              <w:spacing w:after="0" w:line="240" w:lineRule="auto"/>
              <w:jc w:val="left"/>
              <w:cnfStyle w:val="100000000000" w:firstRow="1" w:lastRow="0" w:firstColumn="0" w:lastColumn="0" w:oddVBand="0" w:evenVBand="0" w:oddHBand="0" w:evenHBand="0" w:firstRowFirstColumn="0" w:firstRowLastColumn="0" w:lastRowFirstColumn="0" w:lastRowLastColumn="0"/>
              <w:rPr>
                <w:b w:val="0"/>
                <w:bCs w:val="0"/>
                <w:sz w:val="20"/>
              </w:rPr>
            </w:pPr>
            <w:r>
              <w:rPr>
                <w:sz w:val="20"/>
              </w:rPr>
              <w:t xml:space="preserve">Definition </w:t>
            </w:r>
          </w:p>
        </w:tc>
      </w:tr>
      <w:tr w:rsidR="00844656" w:rsidRPr="0022185E" w14:paraId="22865470" w14:textId="77777777" w:rsidTr="00FE1CF1">
        <w:trPr>
          <w:trHeight w:val="345"/>
        </w:trPr>
        <w:tc>
          <w:tcPr>
            <w:cnfStyle w:val="001000000000" w:firstRow="0" w:lastRow="0" w:firstColumn="1" w:lastColumn="0" w:oddVBand="0" w:evenVBand="0" w:oddHBand="0" w:evenHBand="0" w:firstRowFirstColumn="0" w:firstRowLastColumn="0" w:lastRowFirstColumn="0" w:lastRowLastColumn="0"/>
            <w:tcW w:w="573" w:type="pct"/>
            <w:vMerge w:val="restart"/>
            <w:shd w:val="clear" w:color="auto" w:fill="E7E6E6" w:themeFill="background2"/>
            <w:textDirection w:val="btLr"/>
            <w:vAlign w:val="center"/>
            <w:hideMark/>
          </w:tcPr>
          <w:p w14:paraId="3DE7DEBE" w14:textId="77777777" w:rsidR="00844656" w:rsidRPr="00B516F1" w:rsidRDefault="00844656" w:rsidP="00FE1CF1">
            <w:pPr>
              <w:spacing w:after="0" w:line="240" w:lineRule="auto"/>
              <w:ind w:left="113" w:right="113"/>
              <w:jc w:val="center"/>
              <w:rPr>
                <w:sz w:val="18"/>
                <w:lang w:val="en-GB"/>
              </w:rPr>
            </w:pPr>
            <w:r w:rsidRPr="00B516F1">
              <w:rPr>
                <w:sz w:val="18"/>
                <w:lang w:val="en-GB"/>
              </w:rPr>
              <w:t>Compatibility</w:t>
            </w:r>
          </w:p>
        </w:tc>
        <w:tc>
          <w:tcPr>
            <w:tcW w:w="1765" w:type="pct"/>
            <w:vAlign w:val="center"/>
            <w:hideMark/>
          </w:tcPr>
          <w:p w14:paraId="0358F14C" w14:textId="77777777" w:rsidR="00844656" w:rsidRPr="00B516F1"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B516F1">
              <w:rPr>
                <w:sz w:val="16"/>
                <w:szCs w:val="20"/>
                <w:lang w:val="en-GB"/>
              </w:rPr>
              <w:t>Relevance of monetary incentives</w:t>
            </w:r>
          </w:p>
        </w:tc>
        <w:tc>
          <w:tcPr>
            <w:tcW w:w="2662" w:type="pct"/>
          </w:tcPr>
          <w:p w14:paraId="062DB506"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Monetary incentives are primarily business-oriented incentives. Such as the optimisation of processes in terms of efficiency/cost-benefit ratios.</w:t>
            </w:r>
          </w:p>
        </w:tc>
      </w:tr>
      <w:tr w:rsidR="00844656" w:rsidRPr="0022185E" w14:paraId="2158163B"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vAlign w:val="center"/>
            <w:hideMark/>
          </w:tcPr>
          <w:p w14:paraId="16621B71" w14:textId="77777777" w:rsidR="00844656" w:rsidRPr="00B516F1" w:rsidRDefault="00844656" w:rsidP="00FE1CF1">
            <w:pPr>
              <w:spacing w:after="0" w:line="240" w:lineRule="auto"/>
              <w:jc w:val="center"/>
              <w:rPr>
                <w:sz w:val="18"/>
                <w:lang w:val="en-GB"/>
              </w:rPr>
            </w:pPr>
          </w:p>
        </w:tc>
        <w:tc>
          <w:tcPr>
            <w:tcW w:w="1765" w:type="pct"/>
            <w:vAlign w:val="center"/>
            <w:hideMark/>
          </w:tcPr>
          <w:p w14:paraId="4CC36DDB" w14:textId="77777777" w:rsidR="00844656" w:rsidRPr="00B516F1"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B516F1">
              <w:rPr>
                <w:sz w:val="16"/>
                <w:szCs w:val="20"/>
                <w:lang w:val="en-GB"/>
              </w:rPr>
              <w:t>Relevance patient care/satisfaction</w:t>
            </w:r>
          </w:p>
        </w:tc>
        <w:tc>
          <w:tcPr>
            <w:tcW w:w="2662" w:type="pct"/>
          </w:tcPr>
          <w:p w14:paraId="005A400E"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 xml:space="preserve">Participation is primarily oriented towards patient-oriented outcomes, such as the improvement of medical care, complete care, satisfaction, welfare.  </w:t>
            </w:r>
          </w:p>
        </w:tc>
      </w:tr>
      <w:tr w:rsidR="00844656" w14:paraId="2C2071DF"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vAlign w:val="center"/>
            <w:hideMark/>
          </w:tcPr>
          <w:p w14:paraId="4B59914D" w14:textId="77777777" w:rsidR="00844656" w:rsidRPr="00B516F1" w:rsidRDefault="00844656" w:rsidP="00FE1CF1">
            <w:pPr>
              <w:spacing w:after="0" w:line="240" w:lineRule="auto"/>
              <w:jc w:val="center"/>
              <w:rPr>
                <w:sz w:val="18"/>
                <w:lang w:val="en-GB"/>
              </w:rPr>
            </w:pPr>
          </w:p>
        </w:tc>
        <w:tc>
          <w:tcPr>
            <w:tcW w:w="1765" w:type="pct"/>
            <w:vAlign w:val="center"/>
            <w:hideMark/>
          </w:tcPr>
          <w:p w14:paraId="46282438" w14:textId="77777777" w:rsidR="00844656" w:rsidRPr="00B516F1"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B516F1">
              <w:rPr>
                <w:sz w:val="16"/>
                <w:szCs w:val="20"/>
                <w:lang w:val="en-GB"/>
              </w:rPr>
              <w:t>Relevance of social responsibility</w:t>
            </w:r>
          </w:p>
        </w:tc>
        <w:tc>
          <w:tcPr>
            <w:tcW w:w="2662" w:type="pct"/>
          </w:tcPr>
          <w:p w14:paraId="0D024BBE" w14:textId="5F9FA46F"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rPr>
            </w:pPr>
            <w:r w:rsidRPr="00556BE9">
              <w:rPr>
                <w:sz w:val="16"/>
                <w:szCs w:val="20"/>
                <w:lang w:val="en-GB"/>
              </w:rPr>
              <w:t xml:space="preserve">This refers to the subjectively perceived social responsibility towards society. </w:t>
            </w:r>
            <w:r w:rsidRPr="00556BE9">
              <w:rPr>
                <w:sz w:val="16"/>
                <w:szCs w:val="20"/>
              </w:rPr>
              <w:t xml:space="preserve">Here: </w:t>
            </w:r>
            <w:r w:rsidR="00B516F1" w:rsidRPr="00B516F1">
              <w:rPr>
                <w:sz w:val="16"/>
                <w:szCs w:val="20"/>
                <w:lang w:val="en-GB"/>
              </w:rPr>
              <w:t>Doctors</w:t>
            </w:r>
            <w:r w:rsidRPr="00556BE9">
              <w:rPr>
                <w:sz w:val="16"/>
                <w:szCs w:val="20"/>
              </w:rPr>
              <w:t xml:space="preserve"> network, </w:t>
            </w:r>
            <w:r w:rsidR="00B516F1" w:rsidRPr="00556BE9">
              <w:rPr>
                <w:sz w:val="16"/>
                <w:szCs w:val="20"/>
              </w:rPr>
              <w:t>Family</w:t>
            </w:r>
            <w:r w:rsidRPr="00556BE9">
              <w:rPr>
                <w:sz w:val="16"/>
                <w:szCs w:val="20"/>
              </w:rPr>
              <w:t xml:space="preserve">, </w:t>
            </w:r>
            <w:r w:rsidR="00B516F1" w:rsidRPr="00556BE9">
              <w:rPr>
                <w:sz w:val="16"/>
                <w:szCs w:val="20"/>
              </w:rPr>
              <w:t>Peer</w:t>
            </w:r>
          </w:p>
        </w:tc>
      </w:tr>
      <w:tr w:rsidR="00844656" w:rsidRPr="0022185E" w14:paraId="1579D44F" w14:textId="77777777" w:rsidTr="00FE1CF1">
        <w:trPr>
          <w:trHeight w:val="34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vAlign w:val="center"/>
            <w:hideMark/>
          </w:tcPr>
          <w:p w14:paraId="73BD342D" w14:textId="77777777" w:rsidR="00844656" w:rsidRPr="00B516F1" w:rsidRDefault="00844656" w:rsidP="00FE1CF1">
            <w:pPr>
              <w:spacing w:after="0" w:line="240" w:lineRule="auto"/>
              <w:jc w:val="center"/>
              <w:rPr>
                <w:sz w:val="18"/>
                <w:lang w:val="en-GB"/>
              </w:rPr>
            </w:pPr>
          </w:p>
        </w:tc>
        <w:tc>
          <w:tcPr>
            <w:tcW w:w="1765" w:type="pct"/>
            <w:vAlign w:val="center"/>
            <w:hideMark/>
          </w:tcPr>
          <w:p w14:paraId="3C879D15" w14:textId="77777777" w:rsidR="00844656" w:rsidRPr="00B516F1"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B516F1">
              <w:rPr>
                <w:sz w:val="16"/>
                <w:szCs w:val="20"/>
                <w:lang w:val="en-GB"/>
              </w:rPr>
              <w:t>Relevance of previous project experience</w:t>
            </w:r>
          </w:p>
        </w:tc>
        <w:tc>
          <w:tcPr>
            <w:tcW w:w="2662" w:type="pct"/>
          </w:tcPr>
          <w:p w14:paraId="39A1F67C"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Previous project experiences can have a motivating but demotivating effect on the acceptance of Mambo</w:t>
            </w:r>
          </w:p>
        </w:tc>
      </w:tr>
      <w:tr w:rsidR="00844656" w:rsidRPr="0022185E" w14:paraId="166B36E6"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val="restart"/>
            <w:shd w:val="clear" w:color="auto" w:fill="E7E6E6" w:themeFill="background2"/>
            <w:textDirection w:val="btLr"/>
            <w:vAlign w:val="center"/>
            <w:hideMark/>
          </w:tcPr>
          <w:p w14:paraId="7DD28554" w14:textId="77777777" w:rsidR="00844656" w:rsidRPr="00B516F1" w:rsidRDefault="00844656" w:rsidP="00FE1CF1">
            <w:pPr>
              <w:spacing w:after="0" w:line="240" w:lineRule="auto"/>
              <w:ind w:left="113" w:right="113"/>
              <w:jc w:val="center"/>
              <w:rPr>
                <w:rFonts w:eastAsiaTheme="majorEastAsia" w:cstheme="majorBidi"/>
                <w:i/>
                <w:iCs/>
                <w:sz w:val="18"/>
                <w:lang w:val="en-GB"/>
              </w:rPr>
            </w:pPr>
            <w:r w:rsidRPr="00B516F1">
              <w:rPr>
                <w:sz w:val="18"/>
                <w:lang w:val="en-GB"/>
              </w:rPr>
              <w:t>Intention to</w:t>
            </w:r>
          </w:p>
          <w:p w14:paraId="1051F548" w14:textId="77777777" w:rsidR="00844656" w:rsidRPr="00B516F1" w:rsidRDefault="00844656" w:rsidP="00FE1CF1">
            <w:pPr>
              <w:spacing w:after="0" w:line="240" w:lineRule="auto"/>
              <w:jc w:val="center"/>
              <w:rPr>
                <w:b w:val="0"/>
                <w:bCs w:val="0"/>
                <w:sz w:val="18"/>
                <w:lang w:val="en-GB"/>
              </w:rPr>
            </w:pPr>
            <w:r w:rsidRPr="00B516F1">
              <w:rPr>
                <w:sz w:val="18"/>
                <w:lang w:val="en-GB"/>
              </w:rPr>
              <w:t>participate</w:t>
            </w:r>
          </w:p>
        </w:tc>
        <w:tc>
          <w:tcPr>
            <w:tcW w:w="1765" w:type="pct"/>
            <w:vAlign w:val="center"/>
          </w:tcPr>
          <w:p w14:paraId="333B981C" w14:textId="77777777" w:rsidR="00844656" w:rsidRPr="00B516F1"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B516F1">
              <w:rPr>
                <w:sz w:val="16"/>
                <w:szCs w:val="20"/>
                <w:lang w:val="en-GB"/>
              </w:rPr>
              <w:t xml:space="preserve">MamBo as a solution for patient-related challenges </w:t>
            </w:r>
          </w:p>
        </w:tc>
        <w:tc>
          <w:tcPr>
            <w:tcW w:w="2662" w:type="pct"/>
          </w:tcPr>
          <w:p w14:paraId="1047328E"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C</w:t>
            </w:r>
            <w:r w:rsidRPr="00556BE9">
              <w:rPr>
                <w:sz w:val="16"/>
                <w:szCs w:val="20"/>
                <w:lang w:val="en-GB"/>
              </w:rPr>
              <w:t>hallenges in the care of multimorbid patients from different perspectives</w:t>
            </w:r>
            <w:r>
              <w:rPr>
                <w:sz w:val="16"/>
                <w:szCs w:val="20"/>
                <w:lang w:val="en-GB"/>
              </w:rPr>
              <w:t>: 1. C</w:t>
            </w:r>
            <w:r w:rsidRPr="00556BE9">
              <w:rPr>
                <w:sz w:val="16"/>
                <w:szCs w:val="20"/>
                <w:lang w:val="en-GB"/>
              </w:rPr>
              <w:t xml:space="preserve">hallenges related to the characteristics of a multimorbid patient </w:t>
            </w:r>
            <w:r w:rsidRPr="00894779">
              <w:rPr>
                <w:sz w:val="16"/>
                <w:szCs w:val="20"/>
                <w:lang w:val="en-GB"/>
              </w:rPr>
              <w:t>(impaired cognitive performance, mobility, communication, social support)</w:t>
            </w:r>
            <w:r w:rsidRPr="00556BE9">
              <w:rPr>
                <w:sz w:val="16"/>
                <w:szCs w:val="20"/>
                <w:lang w:val="en-GB"/>
              </w:rPr>
              <w:t xml:space="preserve"> </w:t>
            </w:r>
            <w:r>
              <w:rPr>
                <w:sz w:val="16"/>
                <w:szCs w:val="20"/>
                <w:lang w:val="en-GB"/>
              </w:rPr>
              <w:t>2. A</w:t>
            </w:r>
            <w:r w:rsidRPr="00556BE9">
              <w:rPr>
                <w:sz w:val="16"/>
                <w:szCs w:val="20"/>
                <w:lang w:val="en-GB"/>
              </w:rPr>
              <w:t xml:space="preserve">spects of the health care system that make it difficult to care for multimorbid patients and their characteristics.  </w:t>
            </w:r>
          </w:p>
        </w:tc>
      </w:tr>
      <w:tr w:rsidR="00844656" w:rsidRPr="0022185E" w14:paraId="5D3F3A94" w14:textId="77777777" w:rsidTr="00FE1CF1">
        <w:trPr>
          <w:trHeight w:val="33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hideMark/>
          </w:tcPr>
          <w:p w14:paraId="2A25C9B5" w14:textId="77777777" w:rsidR="00844656" w:rsidRPr="00B516F1" w:rsidRDefault="00844656" w:rsidP="00FE1CF1">
            <w:pPr>
              <w:spacing w:after="0" w:line="240" w:lineRule="auto"/>
              <w:rPr>
                <w:sz w:val="18"/>
                <w:lang w:val="en-GB"/>
              </w:rPr>
            </w:pPr>
          </w:p>
        </w:tc>
        <w:tc>
          <w:tcPr>
            <w:tcW w:w="1765" w:type="pct"/>
            <w:vAlign w:val="center"/>
          </w:tcPr>
          <w:p w14:paraId="06B7E86B" w14:textId="77777777" w:rsidR="00844656" w:rsidRPr="00B516F1"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B516F1">
              <w:rPr>
                <w:sz w:val="16"/>
                <w:szCs w:val="20"/>
                <w:lang w:val="en-GB"/>
              </w:rPr>
              <w:t>MamBo as relief for non-medical tasks</w:t>
            </w:r>
          </w:p>
        </w:tc>
        <w:tc>
          <w:tcPr>
            <w:tcW w:w="2662" w:type="pct"/>
          </w:tcPr>
          <w:p w14:paraId="585C052B"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Due to the physical, psychological and social conditions of multimorbid patients, additional non-medical and time-consuming tasks arise (e.g. management tasks, care of relatives, overprovision, communication problems)</w:t>
            </w:r>
          </w:p>
        </w:tc>
      </w:tr>
      <w:tr w:rsidR="00844656" w:rsidRPr="0022185E" w14:paraId="67A0375E" w14:textId="77777777" w:rsidTr="00FE1CF1">
        <w:trPr>
          <w:trHeight w:val="34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hideMark/>
          </w:tcPr>
          <w:p w14:paraId="5DB7388C" w14:textId="77777777" w:rsidR="00844656" w:rsidRPr="00B516F1" w:rsidRDefault="00844656" w:rsidP="00FE1CF1">
            <w:pPr>
              <w:spacing w:after="0" w:line="240" w:lineRule="auto"/>
              <w:rPr>
                <w:sz w:val="18"/>
                <w:lang w:val="en-GB"/>
              </w:rPr>
            </w:pPr>
          </w:p>
        </w:tc>
        <w:tc>
          <w:tcPr>
            <w:tcW w:w="1765" w:type="pct"/>
            <w:vAlign w:val="center"/>
          </w:tcPr>
          <w:p w14:paraId="59014B91" w14:textId="77777777" w:rsidR="00844656" w:rsidRPr="00B516F1"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B516F1">
              <w:rPr>
                <w:sz w:val="16"/>
                <w:szCs w:val="20"/>
                <w:lang w:val="en-GB"/>
              </w:rPr>
              <w:t>MamBo as a solution for social challenges</w:t>
            </w:r>
          </w:p>
        </w:tc>
        <w:tc>
          <w:tcPr>
            <w:tcW w:w="2662" w:type="pct"/>
          </w:tcPr>
          <w:p w14:paraId="21BCEB6B"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High quality medical care in line with social requirements (family friendliness, emancipation, demography)</w:t>
            </w:r>
          </w:p>
        </w:tc>
      </w:tr>
      <w:tr w:rsidR="00844656" w:rsidRPr="0022185E" w14:paraId="43A6155D" w14:textId="77777777" w:rsidTr="00FE1CF1">
        <w:trPr>
          <w:trHeight w:val="34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hideMark/>
          </w:tcPr>
          <w:p w14:paraId="087906A4" w14:textId="77777777" w:rsidR="00844656" w:rsidRDefault="00844656" w:rsidP="00FE1CF1">
            <w:pPr>
              <w:spacing w:after="0" w:line="240" w:lineRule="auto"/>
              <w:rPr>
                <w:sz w:val="18"/>
                <w:lang w:val="en-US"/>
              </w:rPr>
            </w:pPr>
          </w:p>
        </w:tc>
        <w:tc>
          <w:tcPr>
            <w:tcW w:w="1765" w:type="pct"/>
            <w:vAlign w:val="center"/>
          </w:tcPr>
          <w:p w14:paraId="26006DDD"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US"/>
              </w:rPr>
            </w:pPr>
            <w:r w:rsidRPr="00556BE9">
              <w:rPr>
                <w:sz w:val="16"/>
                <w:szCs w:val="20"/>
                <w:lang w:val="en-US"/>
              </w:rPr>
              <w:t>Mambo as a solution to avoidable costs due to incorrect and oversupply</w:t>
            </w:r>
          </w:p>
        </w:tc>
        <w:tc>
          <w:tcPr>
            <w:tcW w:w="2662" w:type="pct"/>
          </w:tcPr>
          <w:p w14:paraId="7983782B"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Costs due to incorrect and over-supply can arise due to the characteristics of multimorbid patients (e.g. use of the visit to the doctor as a social contact) on the one hand, and due to defective structures in the health care system on the other (no short-term appointments, complexity of the system)</w:t>
            </w:r>
          </w:p>
        </w:tc>
      </w:tr>
      <w:tr w:rsidR="00844656" w:rsidRPr="0022185E" w14:paraId="14C417FE" w14:textId="77777777" w:rsidTr="00FE1CF1">
        <w:trPr>
          <w:trHeight w:val="436"/>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hideMark/>
          </w:tcPr>
          <w:p w14:paraId="558E617B" w14:textId="77777777" w:rsidR="00844656" w:rsidRDefault="00844656" w:rsidP="00FE1CF1">
            <w:pPr>
              <w:spacing w:after="0" w:line="240" w:lineRule="auto"/>
              <w:rPr>
                <w:sz w:val="18"/>
                <w:lang w:val="en-US"/>
              </w:rPr>
            </w:pPr>
          </w:p>
        </w:tc>
        <w:tc>
          <w:tcPr>
            <w:tcW w:w="1765" w:type="pct"/>
            <w:vAlign w:val="center"/>
          </w:tcPr>
          <w:p w14:paraId="523E9D93"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Reducing the risk of double prescription</w:t>
            </w:r>
          </w:p>
        </w:tc>
        <w:tc>
          <w:tcPr>
            <w:tcW w:w="2662" w:type="pct"/>
          </w:tcPr>
          <w:p w14:paraId="472FEDD6"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Structural challenges in the segmented system with regard to drug safety / drug supply</w:t>
            </w:r>
          </w:p>
        </w:tc>
      </w:tr>
      <w:tr w:rsidR="00844656" w:rsidRPr="0022185E" w14:paraId="7C0DE3E9"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val="restart"/>
            <w:shd w:val="clear" w:color="auto" w:fill="E7E6E6" w:themeFill="background2"/>
            <w:textDirection w:val="btLr"/>
            <w:vAlign w:val="center"/>
          </w:tcPr>
          <w:p w14:paraId="41D9184E" w14:textId="77777777" w:rsidR="00844656" w:rsidRDefault="00844656" w:rsidP="00FE1CF1">
            <w:pPr>
              <w:spacing w:after="0" w:line="240" w:lineRule="auto"/>
              <w:jc w:val="center"/>
              <w:rPr>
                <w:sz w:val="18"/>
                <w:lang w:val="en-US"/>
              </w:rPr>
            </w:pPr>
            <w:r>
              <w:rPr>
                <w:sz w:val="18"/>
                <w:lang w:val="en-GB"/>
              </w:rPr>
              <w:t>(not) Pe</w:t>
            </w:r>
            <w:r w:rsidRPr="00012731">
              <w:rPr>
                <w:sz w:val="18"/>
                <w:lang w:val="en-GB"/>
              </w:rPr>
              <w:t>rceived advantages of the innovation</w:t>
            </w:r>
          </w:p>
        </w:tc>
        <w:tc>
          <w:tcPr>
            <w:tcW w:w="1765" w:type="pct"/>
            <w:vAlign w:val="center"/>
          </w:tcPr>
          <w:p w14:paraId="4086488B"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S</w:t>
            </w:r>
            <w:r w:rsidRPr="00556BE9">
              <w:rPr>
                <w:sz w:val="16"/>
                <w:szCs w:val="20"/>
                <w:lang w:val="en-GB"/>
              </w:rPr>
              <w:t>ocial management/ holistic care</w:t>
            </w:r>
          </w:p>
        </w:tc>
        <w:tc>
          <w:tcPr>
            <w:tcW w:w="2662" w:type="pct"/>
          </w:tcPr>
          <w:p w14:paraId="7A99DF06" w14:textId="0EEEB049"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Social management means, e.g. support in applying for the nursing level/ care allowance, living wills, organisation of domestic car</w:t>
            </w:r>
            <w:r w:rsidR="00B516F1">
              <w:rPr>
                <w:sz w:val="16"/>
                <w:szCs w:val="20"/>
                <w:lang w:val="en-GB"/>
              </w:rPr>
              <w:t>e</w:t>
            </w:r>
            <w:r w:rsidRPr="00556BE9">
              <w:rPr>
                <w:sz w:val="16"/>
                <w:szCs w:val="20"/>
                <w:lang w:val="en-GB"/>
              </w:rPr>
              <w:t xml:space="preserve"> e</w:t>
            </w:r>
            <w:r w:rsidR="00B516F1">
              <w:rPr>
                <w:sz w:val="16"/>
                <w:szCs w:val="20"/>
                <w:lang w:val="en-GB"/>
              </w:rPr>
              <w:t>tc.</w:t>
            </w:r>
            <w:r w:rsidRPr="00556BE9">
              <w:rPr>
                <w:sz w:val="16"/>
                <w:szCs w:val="20"/>
                <w:lang w:val="en-GB"/>
              </w:rPr>
              <w:t xml:space="preserve"> Providing a cross-sectoral holistic care, according to patients needs</w:t>
            </w:r>
          </w:p>
        </w:tc>
      </w:tr>
      <w:tr w:rsidR="00844656" w:rsidRPr="0022185E" w14:paraId="1ED7E611"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3BED4FDD" w14:textId="77777777" w:rsidR="00844656" w:rsidRPr="00012731" w:rsidRDefault="00844656" w:rsidP="00FE1CF1">
            <w:pPr>
              <w:spacing w:after="0" w:line="240" w:lineRule="auto"/>
              <w:rPr>
                <w:sz w:val="18"/>
                <w:lang w:val="en-GB"/>
              </w:rPr>
            </w:pPr>
          </w:p>
        </w:tc>
        <w:tc>
          <w:tcPr>
            <w:tcW w:w="1765" w:type="pct"/>
            <w:vAlign w:val="center"/>
          </w:tcPr>
          <w:p w14:paraId="1A1DB29F" w14:textId="39A3C8E0"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Dr</w:t>
            </w:r>
            <w:r w:rsidRPr="00556BE9">
              <w:rPr>
                <w:sz w:val="16"/>
                <w:szCs w:val="20"/>
                <w:lang w:val="en-GB"/>
              </w:rPr>
              <w:t>ug</w:t>
            </w:r>
            <w:r w:rsidR="00B516F1">
              <w:rPr>
                <w:sz w:val="16"/>
                <w:szCs w:val="20"/>
                <w:lang w:val="en-GB"/>
              </w:rPr>
              <w:t xml:space="preserve"> </w:t>
            </w:r>
            <w:r w:rsidRPr="00556BE9">
              <w:rPr>
                <w:sz w:val="16"/>
                <w:szCs w:val="20"/>
                <w:lang w:val="en-GB"/>
              </w:rPr>
              <w:t>management</w:t>
            </w:r>
          </w:p>
        </w:tc>
        <w:tc>
          <w:tcPr>
            <w:tcW w:w="2662" w:type="pct"/>
          </w:tcPr>
          <w:p w14:paraId="005A2F5E" w14:textId="5B5E11F0"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Impact on the drug</w:t>
            </w:r>
            <w:r w:rsidR="00B516F1">
              <w:rPr>
                <w:sz w:val="16"/>
                <w:szCs w:val="20"/>
                <w:lang w:val="en-GB"/>
              </w:rPr>
              <w:t xml:space="preserve"> </w:t>
            </w:r>
            <w:r>
              <w:rPr>
                <w:sz w:val="16"/>
                <w:szCs w:val="20"/>
                <w:lang w:val="en-GB"/>
              </w:rPr>
              <w:t>management of patients</w:t>
            </w:r>
          </w:p>
        </w:tc>
      </w:tr>
      <w:tr w:rsidR="00844656" w:rsidRPr="0022185E" w14:paraId="044D38FA"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5BA1E780" w14:textId="77777777" w:rsidR="00844656" w:rsidRPr="00012731" w:rsidRDefault="00844656" w:rsidP="00FE1CF1">
            <w:pPr>
              <w:spacing w:after="0" w:line="240" w:lineRule="auto"/>
              <w:rPr>
                <w:sz w:val="18"/>
                <w:lang w:val="en-GB"/>
              </w:rPr>
            </w:pPr>
          </w:p>
        </w:tc>
        <w:tc>
          <w:tcPr>
            <w:tcW w:w="1765" w:type="pct"/>
            <w:vAlign w:val="center"/>
          </w:tcPr>
          <w:p w14:paraId="6D3B131B"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Ensuring continuous supply</w:t>
            </w:r>
          </w:p>
        </w:tc>
        <w:tc>
          <w:tcPr>
            <w:tcW w:w="2662" w:type="pct"/>
          </w:tcPr>
          <w:p w14:paraId="0E58EB72"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Due to lack of time or holidays, for example, no home visit or adequate care can take place. Due to low mobility and autonomy of the patients, no doctor's visit can take place either. By delegating home visits in such situations, continuous care can be guaranteed.</w:t>
            </w:r>
          </w:p>
        </w:tc>
      </w:tr>
      <w:tr w:rsidR="00844656" w:rsidRPr="0022185E" w14:paraId="641E6BF8"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218F8A04" w14:textId="77777777" w:rsidR="00844656" w:rsidRPr="00012731" w:rsidRDefault="00844656" w:rsidP="00FE1CF1">
            <w:pPr>
              <w:spacing w:after="0" w:line="240" w:lineRule="auto"/>
              <w:rPr>
                <w:sz w:val="18"/>
                <w:lang w:val="en-GB"/>
              </w:rPr>
            </w:pPr>
          </w:p>
        </w:tc>
        <w:tc>
          <w:tcPr>
            <w:tcW w:w="1765" w:type="pct"/>
            <w:vAlign w:val="center"/>
          </w:tcPr>
          <w:p w14:paraId="1AAE81F7"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Satisfaction (patient, doctor, relatives)</w:t>
            </w:r>
          </w:p>
        </w:tc>
        <w:tc>
          <w:tcPr>
            <w:tcW w:w="2662" w:type="pct"/>
          </w:tcPr>
          <w:p w14:paraId="33BC9149" w14:textId="1D3D35EB"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 xml:space="preserve">The quality of the results is connected with emotions and the satisfying commitment of MoniKa. This can refer to the practice, the staff, the patients or even the </w:t>
            </w:r>
            <w:r w:rsidR="00B516F1" w:rsidRPr="00556BE9">
              <w:rPr>
                <w:sz w:val="16"/>
                <w:szCs w:val="20"/>
                <w:lang w:val="en-GB"/>
              </w:rPr>
              <w:t>relatives</w:t>
            </w:r>
            <w:r w:rsidRPr="00556BE9">
              <w:rPr>
                <w:sz w:val="16"/>
                <w:szCs w:val="20"/>
                <w:lang w:val="en-GB"/>
              </w:rPr>
              <w:t>.</w:t>
            </w:r>
          </w:p>
        </w:tc>
      </w:tr>
      <w:tr w:rsidR="00844656" w:rsidRPr="0022185E" w14:paraId="693CC497"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7E20E9BF" w14:textId="77777777" w:rsidR="00844656" w:rsidRPr="00012731" w:rsidRDefault="00844656" w:rsidP="00FE1CF1">
            <w:pPr>
              <w:spacing w:after="0" w:line="240" w:lineRule="auto"/>
              <w:rPr>
                <w:sz w:val="18"/>
                <w:lang w:val="en-GB"/>
              </w:rPr>
            </w:pPr>
          </w:p>
        </w:tc>
        <w:tc>
          <w:tcPr>
            <w:tcW w:w="1765" w:type="pct"/>
            <w:vAlign w:val="center"/>
          </w:tcPr>
          <w:p w14:paraId="4FB450BA"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S</w:t>
            </w:r>
            <w:r w:rsidRPr="00556BE9">
              <w:rPr>
                <w:sz w:val="16"/>
                <w:szCs w:val="20"/>
                <w:lang w:val="en-GB"/>
              </w:rPr>
              <w:t xml:space="preserve">ocial health of patients </w:t>
            </w:r>
          </w:p>
        </w:tc>
        <w:tc>
          <w:tcPr>
            <w:tcW w:w="2662" w:type="pct"/>
          </w:tcPr>
          <w:p w14:paraId="5389D1A7"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Monika's influence on the patients' social health (sociability, socialisation and participation in society)</w:t>
            </w:r>
          </w:p>
        </w:tc>
      </w:tr>
      <w:tr w:rsidR="00844656" w:rsidRPr="0022185E" w14:paraId="0E234700" w14:textId="77777777" w:rsidTr="00FE1CF1">
        <w:trPr>
          <w:trHeight w:val="315"/>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5B4EB549" w14:textId="77777777" w:rsidR="00844656" w:rsidRPr="00012731" w:rsidRDefault="00844656" w:rsidP="00FE1CF1">
            <w:pPr>
              <w:spacing w:after="0" w:line="240" w:lineRule="auto"/>
              <w:rPr>
                <w:sz w:val="18"/>
                <w:lang w:val="en-GB"/>
              </w:rPr>
            </w:pPr>
          </w:p>
        </w:tc>
        <w:tc>
          <w:tcPr>
            <w:tcW w:w="1765" w:type="pct"/>
            <w:vAlign w:val="center"/>
          </w:tcPr>
          <w:p w14:paraId="758DA8F4"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Feeling of safety (patients at home and medical care)</w:t>
            </w:r>
          </w:p>
        </w:tc>
        <w:tc>
          <w:tcPr>
            <w:tcW w:w="2662" w:type="pct"/>
          </w:tcPr>
          <w:p w14:paraId="56978702"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623755">
              <w:rPr>
                <w:sz w:val="16"/>
                <w:szCs w:val="20"/>
                <w:lang w:val="en-GB"/>
              </w:rPr>
              <w:t>A feeling of trust and security that patient care is provided at home</w:t>
            </w:r>
          </w:p>
        </w:tc>
      </w:tr>
      <w:tr w:rsidR="00844656" w:rsidRPr="0022185E" w14:paraId="4E54988E"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7A67745B" w14:textId="77777777" w:rsidR="00844656" w:rsidRPr="00012731" w:rsidRDefault="00844656" w:rsidP="00FE1CF1">
            <w:pPr>
              <w:spacing w:after="0" w:line="240" w:lineRule="auto"/>
              <w:rPr>
                <w:sz w:val="18"/>
                <w:lang w:val="en-GB"/>
              </w:rPr>
            </w:pPr>
          </w:p>
        </w:tc>
        <w:tc>
          <w:tcPr>
            <w:tcW w:w="1765" w:type="pct"/>
            <w:vAlign w:val="center"/>
          </w:tcPr>
          <w:p w14:paraId="6DE7D173"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S</w:t>
            </w:r>
            <w:r w:rsidRPr="00556BE9">
              <w:rPr>
                <w:sz w:val="16"/>
                <w:szCs w:val="20"/>
                <w:lang w:val="en-GB"/>
              </w:rPr>
              <w:t>tronger networking</w:t>
            </w:r>
          </w:p>
        </w:tc>
        <w:tc>
          <w:tcPr>
            <w:tcW w:w="2662" w:type="pct"/>
          </w:tcPr>
          <w:p w14:paraId="715B157F"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Cooperation with various social institutions, associations (ect.) and health care institutions.</w:t>
            </w:r>
          </w:p>
        </w:tc>
      </w:tr>
      <w:tr w:rsidR="00844656" w:rsidRPr="0022185E" w14:paraId="58846D46"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1E6D5D53" w14:textId="77777777" w:rsidR="00844656" w:rsidRPr="00012731" w:rsidRDefault="00844656" w:rsidP="00FE1CF1">
            <w:pPr>
              <w:spacing w:after="0" w:line="240" w:lineRule="auto"/>
              <w:rPr>
                <w:sz w:val="18"/>
                <w:lang w:val="en-GB"/>
              </w:rPr>
            </w:pPr>
          </w:p>
        </w:tc>
        <w:tc>
          <w:tcPr>
            <w:tcW w:w="1765" w:type="pct"/>
            <w:vAlign w:val="center"/>
          </w:tcPr>
          <w:p w14:paraId="64A1F58B"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P</w:t>
            </w:r>
            <w:r w:rsidRPr="00556BE9">
              <w:rPr>
                <w:sz w:val="16"/>
                <w:szCs w:val="20"/>
                <w:lang w:val="en-GB"/>
              </w:rPr>
              <w:t xml:space="preserve">atient information </w:t>
            </w:r>
          </w:p>
        </w:tc>
        <w:tc>
          <w:tcPr>
            <w:tcW w:w="2662" w:type="pct"/>
          </w:tcPr>
          <w:p w14:paraId="3455BEC5"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623755">
              <w:rPr>
                <w:sz w:val="16"/>
                <w:szCs w:val="20"/>
                <w:lang w:val="en-GB"/>
              </w:rPr>
              <w:t>cross-sector information gathering about patients and that patients are informed</w:t>
            </w:r>
          </w:p>
        </w:tc>
      </w:tr>
      <w:tr w:rsidR="00844656" w:rsidRPr="0022185E" w14:paraId="02360618"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6B60EADF" w14:textId="77777777" w:rsidR="00844656" w:rsidRPr="00012731" w:rsidRDefault="00844656" w:rsidP="00FE1CF1">
            <w:pPr>
              <w:spacing w:after="0" w:line="240" w:lineRule="auto"/>
              <w:rPr>
                <w:sz w:val="18"/>
                <w:lang w:val="en-GB"/>
              </w:rPr>
            </w:pPr>
          </w:p>
        </w:tc>
        <w:tc>
          <w:tcPr>
            <w:tcW w:w="1765" w:type="pct"/>
            <w:vAlign w:val="center"/>
          </w:tcPr>
          <w:p w14:paraId="001F620E"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Workload reduction/ time resources</w:t>
            </w:r>
          </w:p>
        </w:tc>
        <w:tc>
          <w:tcPr>
            <w:tcW w:w="2662" w:type="pct"/>
          </w:tcPr>
          <w:p w14:paraId="4F015C12"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Direct work relief of the doctor or employee through MamBo/ die MoniKa</w:t>
            </w:r>
          </w:p>
        </w:tc>
      </w:tr>
      <w:tr w:rsidR="00844656" w:rsidRPr="0022185E" w14:paraId="339E9097"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6D9489A1" w14:textId="77777777" w:rsidR="00844656" w:rsidRPr="00012731" w:rsidRDefault="00844656" w:rsidP="00FE1CF1">
            <w:pPr>
              <w:spacing w:after="0" w:line="240" w:lineRule="auto"/>
              <w:rPr>
                <w:sz w:val="18"/>
                <w:lang w:val="en-GB"/>
              </w:rPr>
            </w:pPr>
          </w:p>
        </w:tc>
        <w:tc>
          <w:tcPr>
            <w:tcW w:w="1765" w:type="pct"/>
            <w:vAlign w:val="center"/>
          </w:tcPr>
          <w:p w14:paraId="7670C732" w14:textId="75ED9DBC"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U</w:t>
            </w:r>
            <w:r w:rsidRPr="00556BE9">
              <w:rPr>
                <w:sz w:val="16"/>
                <w:szCs w:val="20"/>
                <w:lang w:val="en-GB"/>
              </w:rPr>
              <w:t>se of resources / resource allocation</w:t>
            </w:r>
          </w:p>
        </w:tc>
        <w:tc>
          <w:tcPr>
            <w:tcW w:w="2662" w:type="pct"/>
          </w:tcPr>
          <w:p w14:paraId="5F96B4AF" w14:textId="37C91E7F"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Necessary use of resources for implementing the project and impact on the allocation of resources</w:t>
            </w:r>
          </w:p>
        </w:tc>
      </w:tr>
      <w:tr w:rsidR="00844656" w:rsidRPr="0022185E" w14:paraId="4C1A1E38"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651DC3B9" w14:textId="77777777" w:rsidR="00844656" w:rsidRPr="00012731" w:rsidRDefault="00844656" w:rsidP="00FE1CF1">
            <w:pPr>
              <w:spacing w:after="0" w:line="240" w:lineRule="auto"/>
              <w:rPr>
                <w:sz w:val="18"/>
                <w:lang w:val="en-GB"/>
              </w:rPr>
            </w:pPr>
          </w:p>
        </w:tc>
        <w:tc>
          <w:tcPr>
            <w:tcW w:w="1765" w:type="pct"/>
            <w:vAlign w:val="center"/>
          </w:tcPr>
          <w:p w14:paraId="41EA8C5D"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C</w:t>
            </w:r>
            <w:r w:rsidRPr="00556BE9">
              <w:rPr>
                <w:sz w:val="16"/>
                <w:szCs w:val="20"/>
                <w:lang w:val="en-GB"/>
              </w:rPr>
              <w:t xml:space="preserve">ost/benefit advantage </w:t>
            </w:r>
          </w:p>
        </w:tc>
        <w:tc>
          <w:tcPr>
            <w:tcW w:w="2662" w:type="pct"/>
          </w:tcPr>
          <w:p w14:paraId="5E17A4CC"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623755">
              <w:rPr>
                <w:sz w:val="16"/>
                <w:szCs w:val="20"/>
                <w:lang w:val="en-GB"/>
              </w:rPr>
              <w:t xml:space="preserve">Resources that are put into the project vs. the benefit for the </w:t>
            </w:r>
            <w:r>
              <w:rPr>
                <w:sz w:val="16"/>
                <w:szCs w:val="20"/>
                <w:lang w:val="en-GB"/>
              </w:rPr>
              <w:t xml:space="preserve">medical </w:t>
            </w:r>
            <w:r w:rsidRPr="00623755">
              <w:rPr>
                <w:sz w:val="16"/>
                <w:szCs w:val="20"/>
                <w:lang w:val="en-GB"/>
              </w:rPr>
              <w:t>practice</w:t>
            </w:r>
          </w:p>
        </w:tc>
      </w:tr>
      <w:tr w:rsidR="00844656" w:rsidRPr="0022185E" w14:paraId="6D3CEA28"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21062AB4" w14:textId="77777777" w:rsidR="00844656" w:rsidRPr="00012731" w:rsidRDefault="00844656" w:rsidP="00FE1CF1">
            <w:pPr>
              <w:spacing w:after="0" w:line="240" w:lineRule="auto"/>
              <w:rPr>
                <w:sz w:val="18"/>
                <w:lang w:val="en-GB"/>
              </w:rPr>
            </w:pPr>
          </w:p>
        </w:tc>
        <w:tc>
          <w:tcPr>
            <w:tcW w:w="1765" w:type="pct"/>
            <w:vAlign w:val="center"/>
          </w:tcPr>
          <w:p w14:paraId="04A10580"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Raising awareness of attainable tasks</w:t>
            </w:r>
          </w:p>
        </w:tc>
        <w:tc>
          <w:tcPr>
            <w:tcW w:w="2662" w:type="pct"/>
          </w:tcPr>
          <w:p w14:paraId="305CA544"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Developing an awareness on the part of doctors of what needs to be delegated or what should be delegated because it exceeds their own competences.</w:t>
            </w:r>
          </w:p>
        </w:tc>
      </w:tr>
      <w:tr w:rsidR="00844656" w:rsidRPr="004524CD" w14:paraId="71FC3E5A"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573" w:type="pct"/>
            <w:vMerge/>
            <w:shd w:val="clear" w:color="auto" w:fill="E7E6E6" w:themeFill="background2"/>
            <w:textDirection w:val="btLr"/>
          </w:tcPr>
          <w:p w14:paraId="54EFF32C" w14:textId="77777777" w:rsidR="00844656" w:rsidRPr="00012731" w:rsidRDefault="00844656" w:rsidP="00FE1CF1">
            <w:pPr>
              <w:spacing w:after="0" w:line="240" w:lineRule="auto"/>
              <w:rPr>
                <w:sz w:val="18"/>
                <w:lang w:val="en-GB"/>
              </w:rPr>
            </w:pPr>
          </w:p>
        </w:tc>
        <w:tc>
          <w:tcPr>
            <w:tcW w:w="1765" w:type="pct"/>
            <w:vAlign w:val="center"/>
          </w:tcPr>
          <w:p w14:paraId="1450B588"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Pr>
                <w:sz w:val="16"/>
                <w:szCs w:val="20"/>
                <w:lang w:val="en-GB"/>
              </w:rPr>
              <w:t>N</w:t>
            </w:r>
            <w:r w:rsidRPr="00556BE9">
              <w:rPr>
                <w:sz w:val="16"/>
                <w:szCs w:val="20"/>
                <w:lang w:val="en-GB"/>
              </w:rPr>
              <w:t>eutrality of the MoniKas</w:t>
            </w:r>
          </w:p>
        </w:tc>
        <w:tc>
          <w:tcPr>
            <w:tcW w:w="2662" w:type="pct"/>
          </w:tcPr>
          <w:p w14:paraId="7750CE03"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The MoniKa has a neutral position due to its function independent of the health insurance company and the doctor. This creates an innovative benefit in the care.</w:t>
            </w:r>
          </w:p>
        </w:tc>
      </w:tr>
      <w:tr w:rsidR="00844656" w:rsidRPr="0022185E" w14:paraId="22F1CE4D" w14:textId="77777777" w:rsidTr="00FE1CF1">
        <w:trPr>
          <w:trHeight w:val="60"/>
        </w:trPr>
        <w:tc>
          <w:tcPr>
            <w:cnfStyle w:val="001000000000" w:firstRow="0" w:lastRow="0" w:firstColumn="1" w:lastColumn="0" w:oddVBand="0" w:evenVBand="0" w:oddHBand="0" w:evenHBand="0" w:firstRowFirstColumn="0" w:firstRowLastColumn="0" w:lastRowFirstColumn="0" w:lastRowLastColumn="0"/>
            <w:tcW w:w="2338" w:type="pct"/>
            <w:gridSpan w:val="2"/>
            <w:shd w:val="clear" w:color="auto" w:fill="E7E6E6" w:themeFill="background2"/>
          </w:tcPr>
          <w:p w14:paraId="74F0E6DF" w14:textId="77777777" w:rsidR="00844656" w:rsidRPr="00483D7D" w:rsidRDefault="00844656" w:rsidP="00FE1CF1">
            <w:pPr>
              <w:spacing w:after="0" w:line="240" w:lineRule="auto"/>
              <w:rPr>
                <w:sz w:val="18"/>
                <w:lang w:val="en-GB"/>
              </w:rPr>
            </w:pPr>
            <w:r w:rsidRPr="00483D7D">
              <w:rPr>
                <w:sz w:val="18"/>
                <w:lang w:val="en-GB"/>
              </w:rPr>
              <w:t>System-related challenges for implementation and transfer</w:t>
            </w:r>
          </w:p>
        </w:tc>
        <w:tc>
          <w:tcPr>
            <w:tcW w:w="2662" w:type="pct"/>
          </w:tcPr>
          <w:p w14:paraId="58D5F3AB" w14:textId="77777777" w:rsidR="00844656" w:rsidRPr="00556BE9" w:rsidRDefault="00844656" w:rsidP="00FE1CF1">
            <w:pPr>
              <w:spacing w:after="0" w:line="240" w:lineRule="auto"/>
              <w:jc w:val="left"/>
              <w:cnfStyle w:val="000000000000" w:firstRow="0" w:lastRow="0" w:firstColumn="0" w:lastColumn="0" w:oddVBand="0" w:evenVBand="0" w:oddHBand="0" w:evenHBand="0" w:firstRowFirstColumn="0" w:firstRowLastColumn="0" w:lastRowFirstColumn="0" w:lastRowLastColumn="0"/>
              <w:rPr>
                <w:sz w:val="16"/>
                <w:szCs w:val="20"/>
                <w:lang w:val="en-GB"/>
              </w:rPr>
            </w:pPr>
            <w:r w:rsidRPr="00556BE9">
              <w:rPr>
                <w:sz w:val="16"/>
                <w:szCs w:val="20"/>
                <w:lang w:val="en-GB"/>
              </w:rPr>
              <w:t>Cross-project challenges for the implementation and transfer of MamBo and other projects.</w:t>
            </w:r>
          </w:p>
        </w:tc>
      </w:tr>
    </w:tbl>
    <w:p w14:paraId="17358736" w14:textId="459041F1" w:rsidR="00844656" w:rsidRPr="00844656" w:rsidRDefault="00844656" w:rsidP="00DE1FE9">
      <w:pPr>
        <w:rPr>
          <w:lang w:val="en-GB"/>
        </w:rPr>
      </w:pPr>
    </w:p>
    <w:sectPr w:rsidR="00844656" w:rsidRPr="00844656" w:rsidSect="00EE2710">
      <w:headerReference w:type="default" r:id="rId9"/>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E79A65" w14:textId="77777777" w:rsidR="00040143" w:rsidRDefault="00B516F1">
      <w:pPr>
        <w:spacing w:after="0" w:line="240" w:lineRule="auto"/>
      </w:pPr>
      <w:r>
        <w:separator/>
      </w:r>
    </w:p>
  </w:endnote>
  <w:endnote w:type="continuationSeparator" w:id="0">
    <w:p w14:paraId="6C375F34" w14:textId="77777777" w:rsidR="00040143" w:rsidRDefault="00B51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15F270" w14:textId="77777777" w:rsidR="00040143" w:rsidRDefault="00B516F1">
      <w:pPr>
        <w:spacing w:after="0" w:line="240" w:lineRule="auto"/>
      </w:pPr>
      <w:r>
        <w:separator/>
      </w:r>
    </w:p>
  </w:footnote>
  <w:footnote w:type="continuationSeparator" w:id="0">
    <w:p w14:paraId="55AC6636" w14:textId="77777777" w:rsidR="00040143" w:rsidRDefault="00B516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725BC3" w14:textId="77777777" w:rsidR="008D1D3E" w:rsidRPr="005D2B43" w:rsidRDefault="0022185E" w:rsidP="008F79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3437BE"/>
    <w:multiLevelType w:val="hybridMultilevel"/>
    <w:tmpl w:val="DEF26E48"/>
    <w:lvl w:ilvl="0" w:tplc="49CEB45C">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1B35D41"/>
    <w:multiLevelType w:val="hybridMultilevel"/>
    <w:tmpl w:val="3C5A9CB8"/>
    <w:lvl w:ilvl="0" w:tplc="42A65F6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4EC72A1"/>
    <w:multiLevelType w:val="hybridMultilevel"/>
    <w:tmpl w:val="B9DCCAF6"/>
    <w:lvl w:ilvl="0" w:tplc="42A65F6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38D29A0"/>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15:restartNumberingAfterBreak="0">
    <w:nsid w:val="61F7006F"/>
    <w:multiLevelType w:val="hybridMultilevel"/>
    <w:tmpl w:val="F6746CDC"/>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656"/>
    <w:rsid w:val="00040143"/>
    <w:rsid w:val="0022185E"/>
    <w:rsid w:val="0031489A"/>
    <w:rsid w:val="00844656"/>
    <w:rsid w:val="008B39BA"/>
    <w:rsid w:val="00B516F1"/>
    <w:rsid w:val="00DE1FE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CD47B"/>
  <w15:chartTrackingRefBased/>
  <w15:docId w15:val="{3499898F-62FB-44D5-BD85-3A98D4B5D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44656"/>
    <w:pPr>
      <w:spacing w:after="120" w:line="480" w:lineRule="auto"/>
      <w:jc w:val="both"/>
    </w:pPr>
    <w:rPr>
      <w:rFonts w:ascii="Arial" w:hAnsi="Arial"/>
    </w:rPr>
  </w:style>
  <w:style w:type="paragraph" w:styleId="berschrift1">
    <w:name w:val="heading 1"/>
    <w:basedOn w:val="Standard"/>
    <w:next w:val="Standard"/>
    <w:link w:val="berschrift1Zchn"/>
    <w:uiPriority w:val="9"/>
    <w:qFormat/>
    <w:rsid w:val="00844656"/>
    <w:pPr>
      <w:keepNext/>
      <w:keepLines/>
      <w:numPr>
        <w:numId w:val="1"/>
      </w:numPr>
      <w:spacing w:before="240" w:after="240"/>
      <w:ind w:left="431" w:hanging="431"/>
      <w:outlineLvl w:val="0"/>
    </w:pPr>
    <w:rPr>
      <w:rFonts w:eastAsiaTheme="majorEastAsia" w:cstheme="majorBidi"/>
      <w:b/>
      <w:caps/>
      <w:szCs w:val="32"/>
    </w:rPr>
  </w:style>
  <w:style w:type="paragraph" w:styleId="berschrift2">
    <w:name w:val="heading 2"/>
    <w:basedOn w:val="Standard"/>
    <w:next w:val="Standard"/>
    <w:link w:val="berschrift2Zchn"/>
    <w:uiPriority w:val="9"/>
    <w:unhideWhenUsed/>
    <w:qFormat/>
    <w:rsid w:val="00844656"/>
    <w:pPr>
      <w:keepNext/>
      <w:keepLines/>
      <w:numPr>
        <w:ilvl w:val="1"/>
        <w:numId w:val="1"/>
      </w:numPr>
      <w:spacing w:before="120"/>
      <w:ind w:left="578" w:hanging="578"/>
      <w:outlineLvl w:val="1"/>
    </w:pPr>
    <w:rPr>
      <w:rFonts w:eastAsiaTheme="majorEastAsia" w:cstheme="majorBidi"/>
      <w:b/>
      <w:szCs w:val="26"/>
    </w:rPr>
  </w:style>
  <w:style w:type="paragraph" w:styleId="berschrift3">
    <w:name w:val="heading 3"/>
    <w:basedOn w:val="Standard"/>
    <w:next w:val="Standard"/>
    <w:link w:val="berschrift3Zchn"/>
    <w:uiPriority w:val="9"/>
    <w:unhideWhenUsed/>
    <w:qFormat/>
    <w:rsid w:val="00844656"/>
    <w:pPr>
      <w:keepNext/>
      <w:keepLines/>
      <w:numPr>
        <w:ilvl w:val="2"/>
        <w:numId w:val="1"/>
      </w:numPr>
      <w:spacing w:before="40" w:after="0"/>
      <w:outlineLvl w:val="2"/>
    </w:pPr>
    <w:rPr>
      <w:rFonts w:eastAsiaTheme="majorEastAsia" w:cstheme="majorBidi"/>
      <w:i/>
      <w:szCs w:val="24"/>
    </w:rPr>
  </w:style>
  <w:style w:type="paragraph" w:styleId="berschrift4">
    <w:name w:val="heading 4"/>
    <w:basedOn w:val="Standard"/>
    <w:next w:val="Standard"/>
    <w:link w:val="berschrift4Zchn"/>
    <w:uiPriority w:val="9"/>
    <w:semiHidden/>
    <w:unhideWhenUsed/>
    <w:qFormat/>
    <w:rsid w:val="00844656"/>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844656"/>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844656"/>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844656"/>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844656"/>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844656"/>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44656"/>
    <w:rPr>
      <w:rFonts w:ascii="Arial" w:eastAsiaTheme="majorEastAsia" w:hAnsi="Arial" w:cstheme="majorBidi"/>
      <w:b/>
      <w:caps/>
      <w:szCs w:val="32"/>
    </w:rPr>
  </w:style>
  <w:style w:type="character" w:customStyle="1" w:styleId="berschrift2Zchn">
    <w:name w:val="Überschrift 2 Zchn"/>
    <w:basedOn w:val="Absatz-Standardschriftart"/>
    <w:link w:val="berschrift2"/>
    <w:uiPriority w:val="9"/>
    <w:rsid w:val="00844656"/>
    <w:rPr>
      <w:rFonts w:ascii="Arial" w:eastAsiaTheme="majorEastAsia" w:hAnsi="Arial" w:cstheme="majorBidi"/>
      <w:b/>
      <w:szCs w:val="26"/>
    </w:rPr>
  </w:style>
  <w:style w:type="character" w:customStyle="1" w:styleId="berschrift3Zchn">
    <w:name w:val="Überschrift 3 Zchn"/>
    <w:basedOn w:val="Absatz-Standardschriftart"/>
    <w:link w:val="berschrift3"/>
    <w:uiPriority w:val="9"/>
    <w:rsid w:val="00844656"/>
    <w:rPr>
      <w:rFonts w:ascii="Arial" w:eastAsiaTheme="majorEastAsia" w:hAnsi="Arial" w:cstheme="majorBidi"/>
      <w:i/>
      <w:szCs w:val="24"/>
    </w:rPr>
  </w:style>
  <w:style w:type="character" w:customStyle="1" w:styleId="berschrift4Zchn">
    <w:name w:val="Überschrift 4 Zchn"/>
    <w:basedOn w:val="Absatz-Standardschriftart"/>
    <w:link w:val="berschrift4"/>
    <w:uiPriority w:val="9"/>
    <w:semiHidden/>
    <w:rsid w:val="00844656"/>
    <w:rPr>
      <w:rFonts w:asciiTheme="majorHAnsi" w:eastAsiaTheme="majorEastAsia" w:hAnsiTheme="majorHAnsi"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844656"/>
    <w:rPr>
      <w:rFonts w:asciiTheme="majorHAnsi" w:eastAsiaTheme="majorEastAsia" w:hAnsiTheme="majorHAnsi" w:cstheme="majorBidi"/>
      <w:color w:val="2F5496" w:themeColor="accent1" w:themeShade="BF"/>
    </w:rPr>
  </w:style>
  <w:style w:type="character" w:customStyle="1" w:styleId="berschrift6Zchn">
    <w:name w:val="Überschrift 6 Zchn"/>
    <w:basedOn w:val="Absatz-Standardschriftart"/>
    <w:link w:val="berschrift6"/>
    <w:uiPriority w:val="9"/>
    <w:semiHidden/>
    <w:rsid w:val="00844656"/>
    <w:rPr>
      <w:rFonts w:asciiTheme="majorHAnsi" w:eastAsiaTheme="majorEastAsia" w:hAnsiTheme="majorHAnsi" w:cstheme="majorBidi"/>
      <w:color w:val="1F3763" w:themeColor="accent1" w:themeShade="7F"/>
    </w:rPr>
  </w:style>
  <w:style w:type="character" w:customStyle="1" w:styleId="berschrift7Zchn">
    <w:name w:val="Überschrift 7 Zchn"/>
    <w:basedOn w:val="Absatz-Standardschriftart"/>
    <w:link w:val="berschrift7"/>
    <w:uiPriority w:val="9"/>
    <w:semiHidden/>
    <w:rsid w:val="00844656"/>
    <w:rPr>
      <w:rFonts w:asciiTheme="majorHAnsi" w:eastAsiaTheme="majorEastAsia" w:hAnsiTheme="majorHAnsi" w:cstheme="majorBidi"/>
      <w:i/>
      <w:iCs/>
      <w:color w:val="1F3763" w:themeColor="accent1" w:themeShade="7F"/>
    </w:rPr>
  </w:style>
  <w:style w:type="character" w:customStyle="1" w:styleId="berschrift8Zchn">
    <w:name w:val="Überschrift 8 Zchn"/>
    <w:basedOn w:val="Absatz-Standardschriftart"/>
    <w:link w:val="berschrift8"/>
    <w:uiPriority w:val="9"/>
    <w:semiHidden/>
    <w:rsid w:val="0084465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844656"/>
    <w:rPr>
      <w:rFonts w:asciiTheme="majorHAnsi" w:eastAsiaTheme="majorEastAsia" w:hAnsiTheme="majorHAnsi" w:cstheme="majorBidi"/>
      <w:i/>
      <w:iCs/>
      <w:color w:val="272727" w:themeColor="text1" w:themeTint="D8"/>
      <w:sz w:val="21"/>
      <w:szCs w:val="21"/>
    </w:rPr>
  </w:style>
  <w:style w:type="paragraph" w:styleId="Listenabsatz">
    <w:name w:val="List Paragraph"/>
    <w:basedOn w:val="Standard"/>
    <w:uiPriority w:val="34"/>
    <w:qFormat/>
    <w:rsid w:val="00844656"/>
    <w:pPr>
      <w:ind w:left="720"/>
      <w:contextualSpacing/>
    </w:pPr>
  </w:style>
  <w:style w:type="table" w:styleId="Tabellenraster">
    <w:name w:val="Table Grid"/>
    <w:basedOn w:val="NormaleTabelle"/>
    <w:uiPriority w:val="39"/>
    <w:rsid w:val="008446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84465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44656"/>
    <w:rPr>
      <w:rFonts w:ascii="Arial" w:hAnsi="Arial"/>
    </w:rPr>
  </w:style>
  <w:style w:type="table" w:styleId="Gitternetztabelle1hell">
    <w:name w:val="Grid Table 1 Light"/>
    <w:basedOn w:val="NormaleTabelle"/>
    <w:uiPriority w:val="46"/>
    <w:rsid w:val="008446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yperlink">
    <w:name w:val="Hyperlink"/>
    <w:basedOn w:val="Absatz-Standardschriftart"/>
    <w:uiPriority w:val="99"/>
    <w:unhideWhenUsed/>
    <w:rsid w:val="0022185E"/>
    <w:rPr>
      <w:color w:val="0563C1" w:themeColor="hyperlink"/>
      <w:u w:val="single"/>
    </w:rPr>
  </w:style>
  <w:style w:type="character" w:styleId="NichtaufgelsteErwhnung">
    <w:name w:val="Unresolved Mention"/>
    <w:basedOn w:val="Absatz-Standardschriftart"/>
    <w:uiPriority w:val="99"/>
    <w:semiHidden/>
    <w:unhideWhenUsed/>
    <w:rsid w:val="002218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ya.Nocon@uk-koeln.de" TargetMode="External"/><Relationship Id="rId3" Type="http://schemas.openxmlformats.org/officeDocument/2006/relationships/settings" Target="settings.xml"/><Relationship Id="rId7" Type="http://schemas.openxmlformats.org/officeDocument/2006/relationships/hyperlink" Target="mailto:Ibrahim.Demirer@uk-koeln.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727</Words>
  <Characters>4586</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5</cp:revision>
  <dcterms:created xsi:type="dcterms:W3CDTF">2020-12-09T13:09:00Z</dcterms:created>
  <dcterms:modified xsi:type="dcterms:W3CDTF">2020-12-18T07:41:00Z</dcterms:modified>
</cp:coreProperties>
</file>