
<file path=[Content_Types].xml><?xml version="1.0" encoding="utf-8"?>
<Types xmlns="http://schemas.openxmlformats.org/package/2006/content-types">
  <Default Extension="png" ContentType="image/png"/>
  <Default Extension="rels" ContentType="application/vnd.openxmlformats-package.relationships+xml"/>
  <Default Extension="tif" ContentType="image/tiff"/>
  <Default Extension="tiff" ContentType="image/tiff"/>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329E0D0" w14:textId="77777777" w:rsidR="00724D2F" w:rsidRPr="00724D2F" w:rsidRDefault="00724D2F" w:rsidP="00724D2F">
      <w:pPr>
        <w:widowControl/>
        <w:spacing w:beforeLines="50" w:before="156" w:line="340" w:lineRule="exact"/>
        <w:rPr>
          <w:rFonts w:ascii="Times New Roman" w:eastAsia="宋体" w:hAnsi="Times New Roman" w:cs="Times New Roman"/>
          <w:b/>
          <w:bCs/>
          <w:sz w:val="24"/>
          <w:szCs w:val="24"/>
        </w:rPr>
      </w:pPr>
      <w:r w:rsidRPr="00724D2F">
        <w:rPr>
          <w:rFonts w:ascii="Times New Roman" w:eastAsia="宋体" w:hAnsi="Times New Roman" w:cs="Times New Roman"/>
          <w:b/>
          <w:bCs/>
          <w:sz w:val="24"/>
          <w:szCs w:val="24"/>
        </w:rPr>
        <w:t>Extracellular ATP binding to P2Y1 receptors prevents glutamate-induced excitotoxicity: involvement of Erk1/2 signaling pathway to suppress autophagy</w:t>
      </w:r>
    </w:p>
    <w:p w14:paraId="38A26C12" w14:textId="77777777" w:rsidR="00724D2F" w:rsidRPr="00724D2F" w:rsidRDefault="00724D2F" w:rsidP="00724D2F">
      <w:pPr>
        <w:widowControl/>
        <w:spacing w:beforeLines="50" w:before="156" w:line="340" w:lineRule="exact"/>
        <w:rPr>
          <w:rFonts w:ascii="Times New Roman" w:eastAsia="宋体" w:hAnsi="Times New Roman" w:cs="Times New Roman"/>
          <w:sz w:val="20"/>
          <w:szCs w:val="20"/>
          <w:vertAlign w:val="superscript"/>
        </w:rPr>
      </w:pPr>
      <w:r w:rsidRPr="00724D2F">
        <w:rPr>
          <w:rFonts w:ascii="Times New Roman" w:eastAsia="宋体" w:hAnsi="Times New Roman" w:cs="Times New Roman"/>
          <w:sz w:val="20"/>
          <w:szCs w:val="20"/>
        </w:rPr>
        <w:t xml:space="preserve">Yiping </w:t>
      </w:r>
      <w:proofErr w:type="spellStart"/>
      <w:r w:rsidRPr="00724D2F">
        <w:rPr>
          <w:rFonts w:ascii="Times New Roman" w:eastAsia="宋体" w:hAnsi="Times New Roman" w:cs="Times New Roman"/>
          <w:sz w:val="20"/>
          <w:szCs w:val="20"/>
        </w:rPr>
        <w:t>Xiong</w:t>
      </w:r>
      <w:proofErr w:type="spellEnd"/>
      <w:r w:rsidRPr="00724D2F">
        <w:rPr>
          <w:rFonts w:ascii="Times New Roman" w:eastAsia="宋体" w:hAnsi="Times New Roman" w:cs="Times New Roman"/>
          <w:sz w:val="20"/>
          <w:szCs w:val="20"/>
        </w:rPr>
        <w:t xml:space="preserve"> </w:t>
      </w:r>
      <w:r w:rsidRPr="00724D2F">
        <w:rPr>
          <w:rFonts w:ascii="Times New Roman" w:eastAsia="宋体" w:hAnsi="Times New Roman" w:cs="Times New Roman"/>
          <w:sz w:val="20"/>
          <w:szCs w:val="20"/>
          <w:vertAlign w:val="superscript"/>
        </w:rPr>
        <w:t>1</w:t>
      </w:r>
      <w:r w:rsidRPr="00724D2F">
        <w:rPr>
          <w:rFonts w:ascii="Times New Roman" w:eastAsia="宋体" w:hAnsi="Times New Roman" w:cs="Times New Roman"/>
          <w:sz w:val="20"/>
          <w:szCs w:val="20"/>
        </w:rPr>
        <w:t xml:space="preserve">, </w:t>
      </w:r>
      <w:proofErr w:type="spellStart"/>
      <w:r w:rsidRPr="00724D2F">
        <w:rPr>
          <w:rFonts w:ascii="Times New Roman" w:eastAsia="宋体" w:hAnsi="Times New Roman" w:cs="Times New Roman"/>
          <w:sz w:val="20"/>
          <w:szCs w:val="20"/>
        </w:rPr>
        <w:t>Duanyang</w:t>
      </w:r>
      <w:proofErr w:type="spellEnd"/>
      <w:r w:rsidRPr="00724D2F">
        <w:rPr>
          <w:rFonts w:ascii="Times New Roman" w:eastAsia="宋体" w:hAnsi="Times New Roman" w:cs="Times New Roman"/>
          <w:sz w:val="20"/>
          <w:szCs w:val="20"/>
        </w:rPr>
        <w:t xml:space="preserve"> Zhou </w:t>
      </w:r>
      <w:r w:rsidRPr="00724D2F">
        <w:rPr>
          <w:rFonts w:ascii="Times New Roman" w:eastAsia="宋体" w:hAnsi="Times New Roman" w:cs="Times New Roman"/>
          <w:sz w:val="20"/>
          <w:szCs w:val="20"/>
          <w:vertAlign w:val="superscript"/>
        </w:rPr>
        <w:t>1</w:t>
      </w:r>
      <w:r w:rsidRPr="00724D2F">
        <w:rPr>
          <w:rFonts w:ascii="Times New Roman" w:eastAsia="宋体" w:hAnsi="Times New Roman" w:cs="Times New Roman"/>
          <w:sz w:val="20"/>
          <w:szCs w:val="20"/>
        </w:rPr>
        <w:t xml:space="preserve">, Kai Zheng </w:t>
      </w:r>
      <w:r w:rsidRPr="00724D2F">
        <w:rPr>
          <w:rFonts w:ascii="Times New Roman" w:eastAsia="宋体" w:hAnsi="Times New Roman" w:cs="Times New Roman"/>
          <w:sz w:val="20"/>
          <w:szCs w:val="20"/>
          <w:vertAlign w:val="superscript"/>
        </w:rPr>
        <w:t>1</w:t>
      </w:r>
      <w:r w:rsidRPr="00724D2F">
        <w:rPr>
          <w:rFonts w:ascii="Times New Roman" w:eastAsia="宋体" w:hAnsi="Times New Roman" w:cs="Times New Roman"/>
          <w:sz w:val="20"/>
          <w:szCs w:val="20"/>
        </w:rPr>
        <w:t xml:space="preserve">, Wenchuan Bi </w:t>
      </w:r>
      <w:r w:rsidRPr="00724D2F">
        <w:rPr>
          <w:rFonts w:ascii="Times New Roman" w:eastAsia="宋体" w:hAnsi="Times New Roman" w:cs="Times New Roman"/>
          <w:sz w:val="20"/>
          <w:szCs w:val="20"/>
          <w:vertAlign w:val="superscript"/>
        </w:rPr>
        <w:t>1</w:t>
      </w:r>
      <w:r w:rsidRPr="00724D2F">
        <w:rPr>
          <w:rFonts w:ascii="Times New Roman" w:eastAsia="宋体" w:hAnsi="Times New Roman" w:cs="Times New Roman"/>
          <w:sz w:val="20"/>
          <w:szCs w:val="20"/>
        </w:rPr>
        <w:t xml:space="preserve">, Yun Dong </w:t>
      </w:r>
      <w:r w:rsidRPr="00724D2F">
        <w:rPr>
          <w:rFonts w:ascii="Times New Roman" w:eastAsia="宋体" w:hAnsi="Times New Roman" w:cs="Times New Roman"/>
          <w:sz w:val="20"/>
          <w:szCs w:val="20"/>
          <w:vertAlign w:val="superscript"/>
        </w:rPr>
        <w:t>1*</w:t>
      </w:r>
    </w:p>
    <w:p w14:paraId="4A18D20B" w14:textId="77777777" w:rsidR="00724D2F" w:rsidRPr="00724D2F" w:rsidRDefault="00724D2F" w:rsidP="00724D2F">
      <w:pPr>
        <w:widowControl/>
        <w:spacing w:beforeLines="50" w:before="156" w:afterLines="50" w:after="156" w:line="340" w:lineRule="exact"/>
        <w:jc w:val="left"/>
        <w:rPr>
          <w:rFonts w:ascii="Times New Roman" w:eastAsia="宋体" w:hAnsi="Times New Roman" w:cs="Times New Roman"/>
          <w:sz w:val="20"/>
          <w:szCs w:val="20"/>
        </w:rPr>
      </w:pPr>
    </w:p>
    <w:p w14:paraId="353ED23A" w14:textId="77777777" w:rsidR="00724D2F" w:rsidRPr="00724D2F" w:rsidRDefault="00724D2F" w:rsidP="00724D2F">
      <w:pPr>
        <w:widowControl/>
        <w:spacing w:beforeLines="50" w:before="156" w:line="340" w:lineRule="exact"/>
        <w:rPr>
          <w:rFonts w:ascii="Times New Roman" w:eastAsia="宋体" w:hAnsi="Times New Roman" w:cs="Times New Roman"/>
          <w:sz w:val="20"/>
          <w:szCs w:val="20"/>
        </w:rPr>
      </w:pPr>
      <w:r w:rsidRPr="00724D2F">
        <w:rPr>
          <w:rFonts w:ascii="Times New Roman" w:eastAsia="宋体" w:hAnsi="Times New Roman" w:cs="Times New Roman"/>
          <w:sz w:val="20"/>
          <w:szCs w:val="20"/>
          <w:vertAlign w:val="superscript"/>
        </w:rPr>
        <w:t>1</w:t>
      </w:r>
      <w:r w:rsidRPr="00724D2F">
        <w:rPr>
          <w:rFonts w:ascii="Times New Roman" w:eastAsia="宋体" w:hAnsi="Times New Roman" w:cs="Times New Roman"/>
          <w:sz w:val="20"/>
          <w:szCs w:val="20"/>
        </w:rPr>
        <w:t xml:space="preserve"> School of Pharmaceutical Sciences, Health Science Center, Shenzhen University, Shenzhen, China </w:t>
      </w:r>
    </w:p>
    <w:p w14:paraId="4613D9EE" w14:textId="77777777" w:rsidR="00724D2F" w:rsidRPr="00724D2F" w:rsidRDefault="00724D2F" w:rsidP="00724D2F">
      <w:pPr>
        <w:widowControl/>
        <w:spacing w:beforeLines="50" w:before="156" w:line="340" w:lineRule="exact"/>
        <w:jc w:val="left"/>
        <w:rPr>
          <w:rFonts w:ascii="Times New Roman" w:eastAsia="宋体" w:hAnsi="Times New Roman" w:cs="Times New Roman"/>
          <w:b/>
          <w:bCs/>
          <w:sz w:val="20"/>
          <w:szCs w:val="20"/>
        </w:rPr>
      </w:pPr>
    </w:p>
    <w:p w14:paraId="029C57A8" w14:textId="77777777" w:rsidR="00724D2F" w:rsidRPr="00724D2F" w:rsidRDefault="00724D2F" w:rsidP="00724D2F">
      <w:pPr>
        <w:widowControl/>
        <w:spacing w:beforeLines="50" w:before="156" w:line="340" w:lineRule="exact"/>
        <w:jc w:val="left"/>
        <w:rPr>
          <w:rFonts w:ascii="Times New Roman" w:eastAsia="宋体" w:hAnsi="Times New Roman" w:cs="Times New Roman"/>
          <w:b/>
          <w:bCs/>
          <w:sz w:val="20"/>
          <w:szCs w:val="20"/>
        </w:rPr>
      </w:pPr>
    </w:p>
    <w:p w14:paraId="42DB737D" w14:textId="77777777" w:rsidR="00724D2F" w:rsidRPr="00724D2F" w:rsidRDefault="00724D2F" w:rsidP="00724D2F">
      <w:pPr>
        <w:widowControl/>
        <w:spacing w:beforeLines="50" w:before="156" w:line="340" w:lineRule="exact"/>
        <w:jc w:val="left"/>
        <w:rPr>
          <w:rFonts w:ascii="Times New Roman" w:eastAsia="宋体" w:hAnsi="Times New Roman" w:cs="Times New Roman"/>
          <w:b/>
          <w:bCs/>
          <w:sz w:val="20"/>
          <w:szCs w:val="20"/>
        </w:rPr>
      </w:pPr>
    </w:p>
    <w:p w14:paraId="77EA69BC" w14:textId="77777777" w:rsidR="00724D2F" w:rsidRPr="00724D2F" w:rsidRDefault="00724D2F" w:rsidP="00724D2F">
      <w:pPr>
        <w:widowControl/>
        <w:spacing w:beforeLines="50" w:before="156" w:line="340" w:lineRule="exact"/>
        <w:jc w:val="left"/>
        <w:rPr>
          <w:rFonts w:ascii="Times New Roman" w:eastAsia="宋体" w:hAnsi="Times New Roman" w:cs="Times New Roman"/>
          <w:b/>
          <w:bCs/>
          <w:sz w:val="20"/>
          <w:szCs w:val="20"/>
        </w:rPr>
      </w:pPr>
    </w:p>
    <w:p w14:paraId="76E754A5" w14:textId="77777777" w:rsidR="00724D2F" w:rsidRPr="00724D2F" w:rsidRDefault="00724D2F" w:rsidP="00724D2F">
      <w:pPr>
        <w:widowControl/>
        <w:spacing w:beforeLines="50" w:before="156" w:line="340" w:lineRule="exact"/>
        <w:jc w:val="left"/>
        <w:rPr>
          <w:rFonts w:ascii="Times New Roman" w:eastAsia="宋体" w:hAnsi="Times New Roman" w:cs="Times New Roman"/>
          <w:b/>
          <w:bCs/>
          <w:sz w:val="20"/>
          <w:szCs w:val="20"/>
        </w:rPr>
      </w:pPr>
    </w:p>
    <w:p w14:paraId="23A727D1" w14:textId="77777777" w:rsidR="00724D2F" w:rsidRPr="00724D2F" w:rsidRDefault="00724D2F" w:rsidP="00724D2F">
      <w:pPr>
        <w:widowControl/>
        <w:spacing w:beforeLines="50" w:before="156" w:line="340" w:lineRule="exact"/>
        <w:jc w:val="left"/>
        <w:rPr>
          <w:rFonts w:ascii="Times New Roman" w:eastAsia="宋体" w:hAnsi="Times New Roman" w:cs="Times New Roman"/>
          <w:b/>
          <w:bCs/>
          <w:sz w:val="20"/>
          <w:szCs w:val="20"/>
        </w:rPr>
      </w:pPr>
    </w:p>
    <w:p w14:paraId="5EAF49BA" w14:textId="77777777" w:rsidR="00724D2F" w:rsidRPr="00724D2F" w:rsidRDefault="00724D2F" w:rsidP="00724D2F">
      <w:pPr>
        <w:widowControl/>
        <w:spacing w:beforeLines="50" w:before="156" w:line="340" w:lineRule="exact"/>
        <w:jc w:val="left"/>
        <w:rPr>
          <w:rFonts w:ascii="Times New Roman" w:eastAsia="宋体" w:hAnsi="Times New Roman" w:cs="Times New Roman"/>
          <w:b/>
          <w:bCs/>
          <w:sz w:val="22"/>
        </w:rPr>
      </w:pPr>
      <w:r w:rsidRPr="00724D2F">
        <w:rPr>
          <w:rFonts w:ascii="Times New Roman" w:eastAsia="宋体" w:hAnsi="Times New Roman" w:cs="Times New Roman"/>
          <w:b/>
          <w:bCs/>
          <w:sz w:val="22"/>
        </w:rPr>
        <w:t xml:space="preserve">Correspondence </w:t>
      </w:r>
    </w:p>
    <w:p w14:paraId="05AC4562" w14:textId="77777777" w:rsidR="00724D2F" w:rsidRPr="00724D2F" w:rsidRDefault="00724D2F" w:rsidP="00724D2F">
      <w:pPr>
        <w:widowControl/>
        <w:spacing w:beforeLines="50" w:before="156" w:line="340" w:lineRule="exact"/>
        <w:jc w:val="left"/>
        <w:rPr>
          <w:rFonts w:ascii="Times New Roman" w:eastAsia="宋体" w:hAnsi="Times New Roman" w:cs="Times New Roman"/>
          <w:sz w:val="20"/>
          <w:szCs w:val="20"/>
        </w:rPr>
      </w:pPr>
      <w:r w:rsidRPr="00724D2F">
        <w:rPr>
          <w:rFonts w:ascii="Times New Roman" w:eastAsia="宋体" w:hAnsi="Times New Roman" w:cs="Times New Roman"/>
          <w:b/>
          <w:bCs/>
          <w:sz w:val="20"/>
          <w:szCs w:val="20"/>
        </w:rPr>
        <w:t>Yun Dong</w:t>
      </w:r>
      <w:r w:rsidRPr="00724D2F">
        <w:rPr>
          <w:rFonts w:ascii="Times New Roman" w:eastAsia="宋体" w:hAnsi="Times New Roman" w:cs="Times New Roman"/>
          <w:sz w:val="20"/>
          <w:szCs w:val="20"/>
        </w:rPr>
        <w:t>, School of Pharmaceutical Sciences, Health Science Center, Shenzhen University, Shenzhen, China</w:t>
      </w:r>
    </w:p>
    <w:p w14:paraId="3CEE67CA" w14:textId="086BE432" w:rsidR="00724D2F" w:rsidRPr="00724D2F" w:rsidRDefault="00724D2F" w:rsidP="00724D2F">
      <w:pPr>
        <w:widowControl/>
        <w:spacing w:beforeLines="50" w:before="156" w:line="340" w:lineRule="exact"/>
        <w:jc w:val="left"/>
        <w:rPr>
          <w:rFonts w:ascii="Times New Roman" w:eastAsia="宋体" w:hAnsi="Times New Roman" w:cs="Times New Roman"/>
          <w:sz w:val="20"/>
          <w:szCs w:val="20"/>
        </w:rPr>
      </w:pPr>
      <w:r w:rsidRPr="00724D2F">
        <w:rPr>
          <w:rFonts w:ascii="Times New Roman" w:eastAsia="宋体" w:hAnsi="Times New Roman" w:cs="Times New Roman"/>
          <w:b/>
          <w:bCs/>
          <w:sz w:val="20"/>
          <w:szCs w:val="20"/>
        </w:rPr>
        <w:t xml:space="preserve">Email address: </w:t>
      </w:r>
      <w:r w:rsidR="00E06C2A">
        <w:rPr>
          <w:rFonts w:ascii="Times New Roman" w:eastAsia="宋体" w:hAnsi="Times New Roman" w:cs="Times New Roman" w:hint="eastAsia"/>
          <w:sz w:val="20"/>
          <w:szCs w:val="20"/>
        </w:rPr>
        <w:t>yundong</w:t>
      </w:r>
      <w:r w:rsidR="00E06C2A">
        <w:rPr>
          <w:rFonts w:ascii="Times New Roman" w:eastAsia="宋体" w:hAnsi="Times New Roman" w:cs="Times New Roman"/>
          <w:sz w:val="20"/>
          <w:szCs w:val="20"/>
        </w:rPr>
        <w:t>@szu.edu.cn</w:t>
      </w:r>
    </w:p>
    <w:p w14:paraId="21108A26" w14:textId="77777777" w:rsidR="00724D2F" w:rsidRPr="00724D2F" w:rsidRDefault="00724D2F" w:rsidP="00724D2F">
      <w:pPr>
        <w:widowControl/>
        <w:spacing w:beforeLines="50" w:before="156" w:line="340" w:lineRule="exact"/>
        <w:jc w:val="left"/>
        <w:rPr>
          <w:rFonts w:ascii="Times New Roman" w:eastAsia="宋体" w:hAnsi="Times New Roman" w:cs="Times New Roman"/>
          <w:sz w:val="20"/>
          <w:szCs w:val="20"/>
        </w:rPr>
      </w:pPr>
      <w:r w:rsidRPr="00724D2F">
        <w:rPr>
          <w:rFonts w:ascii="Times New Roman" w:eastAsia="宋体" w:hAnsi="Times New Roman" w:cs="Times New Roman"/>
          <w:sz w:val="20"/>
          <w:szCs w:val="20"/>
        </w:rPr>
        <w:t>ORCID:0000-0002-5658-3896</w:t>
      </w:r>
    </w:p>
    <w:p w14:paraId="12909E83" w14:textId="77777777" w:rsidR="00724D2F" w:rsidRPr="00724D2F" w:rsidRDefault="00724D2F" w:rsidP="00724D2F">
      <w:pPr>
        <w:widowControl/>
        <w:spacing w:beforeLines="50" w:before="156" w:line="340" w:lineRule="exact"/>
        <w:jc w:val="left"/>
        <w:rPr>
          <w:rFonts w:ascii="Times New Roman" w:eastAsia="宋体" w:hAnsi="Times New Roman" w:cs="Times New Roman"/>
          <w:b/>
          <w:bCs/>
          <w:szCs w:val="21"/>
        </w:rPr>
      </w:pPr>
    </w:p>
    <w:p w14:paraId="511DBEBD" w14:textId="77777777" w:rsidR="00724D2F" w:rsidRPr="00724D2F" w:rsidRDefault="00724D2F" w:rsidP="00724D2F">
      <w:pPr>
        <w:widowControl/>
        <w:spacing w:beforeLines="50" w:before="156" w:line="340" w:lineRule="exact"/>
        <w:jc w:val="left"/>
        <w:rPr>
          <w:rFonts w:ascii="Times New Roman" w:eastAsia="宋体" w:hAnsi="Times New Roman" w:cs="Times New Roman"/>
          <w:b/>
          <w:bCs/>
          <w:szCs w:val="21"/>
        </w:rPr>
      </w:pPr>
    </w:p>
    <w:p w14:paraId="7D2B2682" w14:textId="77777777" w:rsidR="00724D2F" w:rsidRPr="00724D2F" w:rsidRDefault="00724D2F" w:rsidP="00724D2F">
      <w:pPr>
        <w:widowControl/>
        <w:spacing w:beforeLines="50" w:before="156" w:line="340" w:lineRule="exact"/>
        <w:jc w:val="left"/>
        <w:rPr>
          <w:rFonts w:ascii="Times New Roman" w:eastAsia="宋体" w:hAnsi="Times New Roman" w:cs="Times New Roman"/>
          <w:b/>
          <w:bCs/>
          <w:szCs w:val="21"/>
        </w:rPr>
      </w:pPr>
    </w:p>
    <w:p w14:paraId="7B713EDC" w14:textId="77777777" w:rsidR="00724D2F" w:rsidRPr="00724D2F" w:rsidRDefault="00724D2F" w:rsidP="00724D2F">
      <w:pPr>
        <w:widowControl/>
        <w:spacing w:beforeLines="50" w:before="156" w:line="340" w:lineRule="exact"/>
        <w:jc w:val="left"/>
        <w:rPr>
          <w:rFonts w:ascii="Times New Roman" w:eastAsia="宋体" w:hAnsi="Times New Roman" w:cs="Times New Roman"/>
          <w:b/>
          <w:bCs/>
          <w:szCs w:val="21"/>
        </w:rPr>
      </w:pPr>
    </w:p>
    <w:p w14:paraId="42858505" w14:textId="77777777" w:rsidR="00724D2F" w:rsidRPr="00724D2F" w:rsidRDefault="00724D2F" w:rsidP="00724D2F">
      <w:pPr>
        <w:widowControl/>
        <w:spacing w:beforeLines="50" w:before="156" w:line="340" w:lineRule="exact"/>
        <w:jc w:val="left"/>
        <w:rPr>
          <w:rFonts w:ascii="Times New Roman" w:eastAsia="宋体" w:hAnsi="Times New Roman" w:cs="Times New Roman"/>
          <w:b/>
          <w:bCs/>
          <w:szCs w:val="21"/>
        </w:rPr>
      </w:pPr>
    </w:p>
    <w:p w14:paraId="174CD77A" w14:textId="77777777" w:rsidR="00724D2F" w:rsidRPr="00724D2F" w:rsidRDefault="00724D2F" w:rsidP="00724D2F">
      <w:pPr>
        <w:widowControl/>
        <w:spacing w:beforeLines="50" w:before="156" w:line="340" w:lineRule="exact"/>
        <w:jc w:val="left"/>
        <w:rPr>
          <w:rFonts w:ascii="Times New Roman" w:eastAsia="宋体" w:hAnsi="Times New Roman" w:cs="Times New Roman"/>
          <w:b/>
          <w:bCs/>
          <w:szCs w:val="21"/>
        </w:rPr>
      </w:pPr>
    </w:p>
    <w:p w14:paraId="79F321CF" w14:textId="77777777" w:rsidR="00724D2F" w:rsidRPr="00724D2F" w:rsidRDefault="00724D2F" w:rsidP="00724D2F">
      <w:pPr>
        <w:widowControl/>
        <w:spacing w:beforeLines="50" w:before="156" w:line="340" w:lineRule="exact"/>
        <w:jc w:val="left"/>
        <w:rPr>
          <w:rFonts w:ascii="Times New Roman" w:eastAsia="宋体" w:hAnsi="Times New Roman" w:cs="Times New Roman"/>
          <w:b/>
          <w:bCs/>
          <w:szCs w:val="21"/>
        </w:rPr>
      </w:pPr>
    </w:p>
    <w:p w14:paraId="7F64EEC4" w14:textId="77777777" w:rsidR="00724D2F" w:rsidRPr="00724D2F" w:rsidRDefault="00724D2F" w:rsidP="00724D2F">
      <w:pPr>
        <w:widowControl/>
        <w:spacing w:beforeLines="50" w:before="156" w:line="340" w:lineRule="exact"/>
        <w:jc w:val="left"/>
        <w:rPr>
          <w:rFonts w:ascii="Times New Roman" w:eastAsia="宋体" w:hAnsi="Times New Roman" w:cs="Times New Roman"/>
          <w:b/>
          <w:bCs/>
          <w:szCs w:val="21"/>
        </w:rPr>
      </w:pPr>
    </w:p>
    <w:p w14:paraId="5E28DD0C" w14:textId="77777777" w:rsidR="00724D2F" w:rsidRPr="00724D2F" w:rsidRDefault="00724D2F" w:rsidP="00724D2F">
      <w:pPr>
        <w:widowControl/>
        <w:spacing w:beforeLines="50" w:before="156" w:line="340" w:lineRule="exact"/>
        <w:jc w:val="left"/>
        <w:rPr>
          <w:rFonts w:ascii="Times New Roman" w:eastAsia="宋体" w:hAnsi="Times New Roman" w:cs="Times New Roman"/>
          <w:b/>
          <w:bCs/>
          <w:szCs w:val="21"/>
        </w:rPr>
      </w:pPr>
    </w:p>
    <w:p w14:paraId="60B4FB56" w14:textId="77777777" w:rsidR="00724D2F" w:rsidRPr="00724D2F" w:rsidRDefault="00724D2F" w:rsidP="00724D2F">
      <w:pPr>
        <w:widowControl/>
        <w:spacing w:beforeLines="50" w:before="156" w:line="340" w:lineRule="exact"/>
        <w:jc w:val="left"/>
        <w:rPr>
          <w:rFonts w:ascii="Times New Roman" w:eastAsia="宋体" w:hAnsi="Times New Roman" w:cs="Times New Roman"/>
          <w:b/>
          <w:bCs/>
          <w:szCs w:val="21"/>
        </w:rPr>
      </w:pPr>
    </w:p>
    <w:p w14:paraId="1A1AF440" w14:textId="77777777" w:rsidR="00724D2F" w:rsidRPr="00724D2F" w:rsidRDefault="00724D2F" w:rsidP="00724D2F">
      <w:pPr>
        <w:widowControl/>
        <w:spacing w:beforeLines="50" w:before="156" w:line="340" w:lineRule="exact"/>
        <w:jc w:val="left"/>
        <w:rPr>
          <w:rFonts w:ascii="Times New Roman" w:eastAsia="宋体" w:hAnsi="Times New Roman" w:cs="Times New Roman"/>
          <w:b/>
          <w:bCs/>
          <w:szCs w:val="21"/>
        </w:rPr>
      </w:pPr>
    </w:p>
    <w:p w14:paraId="7260D751" w14:textId="360BDC99" w:rsidR="009E788B" w:rsidRPr="00724D2F" w:rsidRDefault="009E788B" w:rsidP="009E788B">
      <w:pPr>
        <w:jc w:val="center"/>
        <w:rPr>
          <w:rFonts w:ascii="Times New Roman" w:eastAsia="宋体" w:hAnsi="Times New Roman" w:cs="Times New Roman"/>
          <w:sz w:val="24"/>
          <w:szCs w:val="24"/>
        </w:rPr>
      </w:pPr>
    </w:p>
    <w:p w14:paraId="101547BC" w14:textId="59F1661C" w:rsidR="009E788B" w:rsidRDefault="009E788B" w:rsidP="009E788B">
      <w:pPr>
        <w:spacing w:line="400" w:lineRule="exact"/>
        <w:rPr>
          <w:rFonts w:ascii="Times New Roman" w:eastAsia="宋体" w:hAnsi="Times New Roman" w:cs="Times New Roman"/>
          <w:b/>
          <w:bCs/>
          <w:sz w:val="24"/>
          <w:szCs w:val="24"/>
        </w:rPr>
      </w:pPr>
    </w:p>
    <w:p w14:paraId="1CE73211" w14:textId="77777777" w:rsidR="00724D2F" w:rsidRPr="00253C36" w:rsidRDefault="00724D2F" w:rsidP="009E788B">
      <w:pPr>
        <w:spacing w:line="400" w:lineRule="exact"/>
        <w:rPr>
          <w:rFonts w:ascii="Times New Roman" w:eastAsia="宋体" w:hAnsi="Times New Roman" w:cs="Times New Roman"/>
          <w:b/>
          <w:bCs/>
          <w:sz w:val="24"/>
          <w:szCs w:val="24"/>
        </w:rPr>
      </w:pPr>
    </w:p>
    <w:p w14:paraId="4F7F6C48" w14:textId="6C786D3F" w:rsidR="00441C16" w:rsidRPr="00FA0C50" w:rsidRDefault="00441C16" w:rsidP="00FA0C50">
      <w:pPr>
        <w:spacing w:beforeLines="50" w:before="156" w:line="340" w:lineRule="exact"/>
        <w:rPr>
          <w:rFonts w:ascii="Times New Roman" w:eastAsia="宋体" w:hAnsi="Times New Roman" w:cs="Times New Roman"/>
          <w:b/>
          <w:bCs/>
          <w:sz w:val="20"/>
          <w:szCs w:val="20"/>
        </w:rPr>
      </w:pPr>
      <w:r w:rsidRPr="00FA0C50">
        <w:rPr>
          <w:rFonts w:ascii="Times New Roman" w:eastAsia="宋体" w:hAnsi="Times New Roman" w:cs="Times New Roman"/>
          <w:b/>
          <w:bCs/>
          <w:sz w:val="20"/>
          <w:szCs w:val="20"/>
        </w:rPr>
        <w:lastRenderedPageBreak/>
        <w:t>Analysis of Apoptosis</w:t>
      </w:r>
    </w:p>
    <w:p w14:paraId="07CB7F6A" w14:textId="596AD44A" w:rsidR="00441C16" w:rsidRPr="00FA0C50" w:rsidRDefault="00441C16" w:rsidP="00FA0C50">
      <w:pPr>
        <w:spacing w:beforeLines="50" w:before="156" w:line="340" w:lineRule="exact"/>
        <w:ind w:firstLine="420"/>
        <w:rPr>
          <w:rFonts w:ascii="Times New Roman" w:eastAsia="宋体" w:hAnsi="Times New Roman" w:cs="Times New Roman"/>
          <w:color w:val="000000" w:themeColor="text1"/>
          <w:sz w:val="20"/>
          <w:szCs w:val="20"/>
        </w:rPr>
      </w:pPr>
      <w:r w:rsidRPr="00FA0C50">
        <w:rPr>
          <w:rFonts w:ascii="Times New Roman" w:eastAsia="宋体" w:hAnsi="Times New Roman" w:cs="Times New Roman"/>
          <w:color w:val="000000" w:themeColor="text1"/>
          <w:sz w:val="20"/>
          <w:szCs w:val="20"/>
        </w:rPr>
        <w:t xml:space="preserve">Cells were seeded onto 12-well plates for 24 h and then treated with various concentration of glutamate for another 24 h. After treatment, collected the cells of each group separately and wash them twice with cold PBS. Thereafter, the cells were resuspended in 500 µl 1× binding buffer, containing Annexin V/FITC and 5 µl PI for 15 min at room temperature in the dark. Detection of apoptosis was evaluated using Annexin V-FITC/PI apoptosis detection kit (BD Biosciences, Mississauga, ON, Canada) following the manufacturers’ instruction, which was conducted immediately after preparation of samples in the dark. Cell apoptosis was analyzed using a flow cytometer. Data were analyzed using </w:t>
      </w:r>
      <w:proofErr w:type="spellStart"/>
      <w:r w:rsidRPr="00FA0C50">
        <w:rPr>
          <w:rFonts w:ascii="Times New Roman" w:eastAsia="宋体" w:hAnsi="Times New Roman" w:cs="Times New Roman"/>
          <w:color w:val="000000" w:themeColor="text1"/>
          <w:sz w:val="20"/>
          <w:szCs w:val="20"/>
        </w:rPr>
        <w:t>FACSAria</w:t>
      </w:r>
      <w:proofErr w:type="spellEnd"/>
      <w:r w:rsidRPr="00FA0C50">
        <w:rPr>
          <w:rFonts w:ascii="Times New Roman" w:eastAsia="宋体" w:hAnsi="Times New Roman" w:cs="Times New Roman"/>
          <w:color w:val="000000" w:themeColor="text1"/>
          <w:sz w:val="20"/>
          <w:szCs w:val="20"/>
        </w:rPr>
        <w:t xml:space="preserve"> equipped with the </w:t>
      </w:r>
      <w:proofErr w:type="spellStart"/>
      <w:r w:rsidRPr="00FA0C50">
        <w:rPr>
          <w:rFonts w:ascii="Times New Roman" w:eastAsia="宋体" w:hAnsi="Times New Roman" w:cs="Times New Roman"/>
          <w:color w:val="000000" w:themeColor="text1"/>
          <w:sz w:val="20"/>
          <w:szCs w:val="20"/>
        </w:rPr>
        <w:t>CellQuest</w:t>
      </w:r>
      <w:proofErr w:type="spellEnd"/>
      <w:r w:rsidRPr="00FA0C50">
        <w:rPr>
          <w:rFonts w:ascii="Times New Roman" w:eastAsia="宋体" w:hAnsi="Times New Roman" w:cs="Times New Roman"/>
          <w:color w:val="000000" w:themeColor="text1"/>
          <w:sz w:val="20"/>
          <w:szCs w:val="20"/>
        </w:rPr>
        <w:t xml:space="preserve"> Software.</w:t>
      </w:r>
    </w:p>
    <w:p w14:paraId="24E3BD08" w14:textId="77777777" w:rsidR="00441C16" w:rsidRPr="00FA0C50" w:rsidRDefault="00441C16" w:rsidP="00FA0C50">
      <w:pPr>
        <w:spacing w:beforeLines="50" w:before="156" w:line="340" w:lineRule="exact"/>
        <w:rPr>
          <w:rFonts w:ascii="Times New Roman" w:eastAsia="宋体" w:hAnsi="Times New Roman" w:cs="Times New Roman"/>
          <w:b/>
          <w:bCs/>
          <w:color w:val="000000" w:themeColor="text1"/>
          <w:sz w:val="20"/>
          <w:szCs w:val="20"/>
        </w:rPr>
      </w:pPr>
      <w:r w:rsidRPr="00FA0C50">
        <w:rPr>
          <w:rFonts w:ascii="Times New Roman" w:eastAsia="宋体" w:hAnsi="Times New Roman" w:cs="Times New Roman"/>
          <w:b/>
          <w:bCs/>
          <w:color w:val="000000" w:themeColor="text1"/>
          <w:sz w:val="20"/>
          <w:szCs w:val="20"/>
        </w:rPr>
        <w:t>Measurement of Cell Proliferation</w:t>
      </w:r>
    </w:p>
    <w:p w14:paraId="4FD7A63C" w14:textId="77777777" w:rsidR="00441C16" w:rsidRPr="00FA0C50" w:rsidRDefault="00441C16" w:rsidP="00FA0C50">
      <w:pPr>
        <w:spacing w:beforeLines="50" w:before="156" w:line="340" w:lineRule="exact"/>
        <w:ind w:firstLine="420"/>
        <w:rPr>
          <w:rFonts w:ascii="Times New Roman" w:eastAsia="宋体" w:hAnsi="Times New Roman" w:cs="Times New Roman"/>
          <w:color w:val="000000" w:themeColor="text1"/>
          <w:sz w:val="20"/>
          <w:szCs w:val="20"/>
        </w:rPr>
      </w:pPr>
      <w:proofErr w:type="spellStart"/>
      <w:r w:rsidRPr="00FA0C50">
        <w:rPr>
          <w:rFonts w:ascii="Times New Roman" w:eastAsia="宋体" w:hAnsi="Times New Roman" w:cs="Times New Roman"/>
          <w:color w:val="000000" w:themeColor="text1"/>
          <w:sz w:val="20"/>
          <w:szCs w:val="20"/>
        </w:rPr>
        <w:t>EdU</w:t>
      </w:r>
      <w:proofErr w:type="spellEnd"/>
      <w:r w:rsidRPr="00FA0C50">
        <w:rPr>
          <w:rFonts w:ascii="Times New Roman" w:eastAsia="宋体" w:hAnsi="Times New Roman" w:cs="Times New Roman"/>
          <w:color w:val="000000" w:themeColor="text1"/>
          <w:sz w:val="20"/>
          <w:szCs w:val="20"/>
        </w:rPr>
        <w:t xml:space="preserve"> incorporation into SH-SY5Y cells were measured by using </w:t>
      </w:r>
      <w:proofErr w:type="spellStart"/>
      <w:r w:rsidRPr="00FA0C50">
        <w:rPr>
          <w:rFonts w:ascii="Times New Roman" w:eastAsia="宋体" w:hAnsi="Times New Roman" w:cs="Times New Roman"/>
          <w:color w:val="000000" w:themeColor="text1"/>
          <w:sz w:val="20"/>
          <w:szCs w:val="20"/>
        </w:rPr>
        <w:t>EdU</w:t>
      </w:r>
      <w:proofErr w:type="spellEnd"/>
      <w:r w:rsidRPr="00FA0C50">
        <w:rPr>
          <w:rFonts w:ascii="Times New Roman" w:eastAsia="宋体" w:hAnsi="Times New Roman" w:cs="Times New Roman"/>
          <w:color w:val="000000" w:themeColor="text1"/>
          <w:sz w:val="20"/>
          <w:szCs w:val="20"/>
        </w:rPr>
        <w:t xml:space="preserve"> cell proliferation Kit with Alexa Fluor 488 (</w:t>
      </w:r>
      <w:proofErr w:type="spellStart"/>
      <w:r w:rsidRPr="00FA0C50">
        <w:rPr>
          <w:rFonts w:ascii="Times New Roman" w:eastAsia="宋体" w:hAnsi="Times New Roman" w:cs="Times New Roman"/>
          <w:color w:val="000000" w:themeColor="text1"/>
          <w:sz w:val="20"/>
          <w:szCs w:val="20"/>
        </w:rPr>
        <w:t>Beyotime</w:t>
      </w:r>
      <w:proofErr w:type="spellEnd"/>
      <w:r w:rsidRPr="00FA0C50">
        <w:rPr>
          <w:rFonts w:ascii="Times New Roman" w:eastAsia="宋体" w:hAnsi="Times New Roman" w:cs="Times New Roman"/>
          <w:color w:val="000000" w:themeColor="text1"/>
          <w:sz w:val="20"/>
          <w:szCs w:val="20"/>
        </w:rPr>
        <w:t xml:space="preserve">, China) following the manufacturer’s instructions. Briefly, cells were incubated with 10 µM </w:t>
      </w:r>
      <w:proofErr w:type="spellStart"/>
      <w:r w:rsidRPr="00FA0C50">
        <w:rPr>
          <w:rFonts w:ascii="Times New Roman" w:eastAsia="宋体" w:hAnsi="Times New Roman" w:cs="Times New Roman"/>
          <w:color w:val="000000" w:themeColor="text1"/>
          <w:sz w:val="20"/>
          <w:szCs w:val="20"/>
        </w:rPr>
        <w:t>EdU</w:t>
      </w:r>
      <w:proofErr w:type="spellEnd"/>
      <w:r w:rsidRPr="00FA0C50">
        <w:rPr>
          <w:rFonts w:ascii="Times New Roman" w:eastAsia="宋体" w:hAnsi="Times New Roman" w:cs="Times New Roman"/>
          <w:color w:val="000000" w:themeColor="text1"/>
          <w:sz w:val="20"/>
          <w:szCs w:val="20"/>
        </w:rPr>
        <w:t xml:space="preserve"> solution in DMEM for 4 h. Thereafter, cells were washed twice with washing buffer (PBS containing 3% BSA), followed by fixation of 4% polyformaldehyde for 15 min and then permeabilization with PBS containing 0.3% Triton X-100 for 20 min. After another twice washing, cells were incubated with </w:t>
      </w:r>
      <w:proofErr w:type="spellStart"/>
      <w:r w:rsidRPr="00FA0C50">
        <w:rPr>
          <w:rFonts w:ascii="Times New Roman" w:eastAsia="宋体" w:hAnsi="Times New Roman" w:cs="Times New Roman"/>
          <w:color w:val="000000" w:themeColor="text1"/>
          <w:sz w:val="20"/>
          <w:szCs w:val="20"/>
        </w:rPr>
        <w:t>azide</w:t>
      </w:r>
      <w:proofErr w:type="spellEnd"/>
      <w:r w:rsidRPr="00FA0C50">
        <w:rPr>
          <w:rFonts w:ascii="Times New Roman" w:eastAsia="宋体" w:hAnsi="Times New Roman" w:cs="Times New Roman"/>
          <w:color w:val="000000" w:themeColor="text1"/>
          <w:sz w:val="20"/>
          <w:szCs w:val="20"/>
        </w:rPr>
        <w:t xml:space="preserve">-conjugated Alexa Fluor 495 for 30 min in click addictive reactive buffer with 4 mM CuSO4. DAPI (1:1,000, </w:t>
      </w:r>
      <w:proofErr w:type="spellStart"/>
      <w:r w:rsidRPr="00FA0C50">
        <w:rPr>
          <w:rFonts w:ascii="Times New Roman" w:eastAsia="宋体" w:hAnsi="Times New Roman" w:cs="Times New Roman"/>
          <w:color w:val="000000" w:themeColor="text1"/>
          <w:sz w:val="20"/>
          <w:szCs w:val="20"/>
        </w:rPr>
        <w:t>Beyotime</w:t>
      </w:r>
      <w:proofErr w:type="spellEnd"/>
      <w:r w:rsidRPr="00FA0C50">
        <w:rPr>
          <w:rFonts w:ascii="Times New Roman" w:eastAsia="宋体" w:hAnsi="Times New Roman" w:cs="Times New Roman"/>
          <w:color w:val="000000" w:themeColor="text1"/>
          <w:sz w:val="20"/>
          <w:szCs w:val="20"/>
        </w:rPr>
        <w:t xml:space="preserve">, China) was incubated with cells in PBS solution for 10 min at room temperature in dark. Cells were then washed three times with washing buffer prior to observation. The cells in six different areas of each well were photographed under an inverted fluorescent microscope. Images were analyzed with Image-J v1.8.0 software. The percentage of proliferated cells was calculated as </w:t>
      </w:r>
      <w:proofErr w:type="spellStart"/>
      <w:r w:rsidRPr="00FA0C50">
        <w:rPr>
          <w:rFonts w:ascii="Times New Roman" w:eastAsia="宋体" w:hAnsi="Times New Roman" w:cs="Times New Roman"/>
          <w:color w:val="000000" w:themeColor="text1"/>
          <w:sz w:val="20"/>
          <w:szCs w:val="20"/>
        </w:rPr>
        <w:t>EdU</w:t>
      </w:r>
      <w:proofErr w:type="spellEnd"/>
      <w:r w:rsidRPr="00FA0C50">
        <w:rPr>
          <w:rFonts w:ascii="Times New Roman" w:eastAsia="宋体" w:hAnsi="Times New Roman" w:cs="Times New Roman"/>
          <w:color w:val="000000" w:themeColor="text1"/>
          <w:sz w:val="20"/>
          <w:szCs w:val="20"/>
        </w:rPr>
        <w:t>-positive cell number/total cell number × 100%.</w:t>
      </w:r>
    </w:p>
    <w:p w14:paraId="1F112CD5" w14:textId="77777777" w:rsidR="00441C16" w:rsidRPr="00FA0C50" w:rsidRDefault="00441C16" w:rsidP="00FA0C50">
      <w:pPr>
        <w:spacing w:beforeLines="50" w:before="156" w:line="340" w:lineRule="exact"/>
        <w:rPr>
          <w:sz w:val="20"/>
          <w:szCs w:val="20"/>
        </w:rPr>
      </w:pPr>
    </w:p>
    <w:p w14:paraId="70F1A378" w14:textId="77777777" w:rsidR="00441C16" w:rsidRPr="009E788B" w:rsidRDefault="00441C16" w:rsidP="00FA0C50">
      <w:pPr>
        <w:spacing w:beforeLines="50" w:before="156" w:line="340" w:lineRule="exact"/>
        <w:rPr>
          <w:sz w:val="24"/>
          <w:szCs w:val="24"/>
        </w:rPr>
      </w:pPr>
    </w:p>
    <w:p w14:paraId="0119265D" w14:textId="77777777" w:rsidR="00441C16" w:rsidRPr="009E788B" w:rsidRDefault="00441C16" w:rsidP="009E788B">
      <w:pPr>
        <w:spacing w:line="400" w:lineRule="exact"/>
        <w:rPr>
          <w:sz w:val="24"/>
          <w:szCs w:val="24"/>
        </w:rPr>
      </w:pPr>
    </w:p>
    <w:p w14:paraId="3CE16353" w14:textId="77777777" w:rsidR="00441C16" w:rsidRDefault="00441C16"/>
    <w:p w14:paraId="2DAC4112" w14:textId="77777777" w:rsidR="00441C16" w:rsidRDefault="00441C16"/>
    <w:p w14:paraId="44490D48" w14:textId="77777777" w:rsidR="00441C16" w:rsidRDefault="00441C16"/>
    <w:p w14:paraId="418F5068" w14:textId="77777777" w:rsidR="00441C16" w:rsidRDefault="00441C16"/>
    <w:p w14:paraId="5BCE130E" w14:textId="77777777" w:rsidR="00441C16" w:rsidRDefault="00441C16"/>
    <w:p w14:paraId="0BBDF1C1" w14:textId="376C9125" w:rsidR="00441C16" w:rsidRDefault="00595ED4" w:rsidP="00253C36">
      <w:pPr>
        <w:jc w:val="center"/>
      </w:pPr>
      <w:r>
        <w:rPr>
          <w:noProof/>
        </w:rPr>
        <w:lastRenderedPageBreak/>
        <w:drawing>
          <wp:inline distT="0" distB="0" distL="0" distR="0" wp14:anchorId="5B09161A" wp14:editId="458C7C92">
            <wp:extent cx="5122927" cy="6210300"/>
            <wp:effectExtent l="0" t="0" r="1905" b="0"/>
            <wp:docPr id="7" name="图片 7" descr="图示&#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descr="图示&#10;&#10;描述已自动生成"/>
                    <pic:cNvPicPr/>
                  </pic:nvPicPr>
                  <pic:blipFill>
                    <a:blip r:embed="rId6" cstate="print">
                      <a:extLst>
                        <a:ext uri="{28A0092B-C50C-407E-A947-70E740481C1C}">
                          <a14:useLocalDpi xmlns:a14="http://schemas.microsoft.com/office/drawing/2010/main" val="0"/>
                        </a:ext>
                      </a:extLst>
                    </a:blip>
                    <a:stretch>
                      <a:fillRect/>
                    </a:stretch>
                  </pic:blipFill>
                  <pic:spPr>
                    <a:xfrm>
                      <a:off x="0" y="0"/>
                      <a:ext cx="5124529" cy="6212242"/>
                    </a:xfrm>
                    <a:prstGeom prst="rect">
                      <a:avLst/>
                    </a:prstGeom>
                  </pic:spPr>
                </pic:pic>
              </a:graphicData>
            </a:graphic>
          </wp:inline>
        </w:drawing>
      </w:r>
    </w:p>
    <w:p w14:paraId="5D112EDD" w14:textId="77777777" w:rsidR="00FA0C50" w:rsidRPr="00FA0C50" w:rsidRDefault="000F596C" w:rsidP="00FA0C50">
      <w:pPr>
        <w:spacing w:line="340" w:lineRule="exact"/>
        <w:rPr>
          <w:rFonts w:ascii="Times New Roman" w:hAnsi="Times New Roman" w:cs="Times New Roman"/>
          <w:b/>
          <w:sz w:val="20"/>
          <w:szCs w:val="20"/>
        </w:rPr>
      </w:pPr>
      <w:r w:rsidRPr="00FA0C50">
        <w:rPr>
          <w:rFonts w:ascii="Times New Roman" w:hAnsi="Times New Roman" w:cs="Times New Roman"/>
          <w:b/>
          <w:sz w:val="20"/>
          <w:szCs w:val="20"/>
        </w:rPr>
        <w:t>Supplementary Figure 1 glutamate at different concentrations does not trigger apoptosis in SH-SY5Y cells</w:t>
      </w:r>
    </w:p>
    <w:p w14:paraId="10F041A6" w14:textId="773FAD5F" w:rsidR="00441C16" w:rsidRPr="00FA0C50" w:rsidRDefault="006F0082" w:rsidP="00FA0C50">
      <w:pPr>
        <w:spacing w:line="340" w:lineRule="exact"/>
        <w:ind w:firstLine="420"/>
        <w:rPr>
          <w:rFonts w:ascii="Times New Roman" w:hAnsi="Times New Roman" w:cs="Times New Roman"/>
          <w:bCs/>
          <w:sz w:val="20"/>
          <w:szCs w:val="20"/>
        </w:rPr>
      </w:pPr>
      <w:r w:rsidRPr="00FA0C50">
        <w:rPr>
          <w:rFonts w:ascii="Times New Roman" w:hAnsi="Times New Roman" w:cs="Times New Roman"/>
          <w:bCs/>
          <w:sz w:val="20"/>
          <w:szCs w:val="20"/>
        </w:rPr>
        <w:t xml:space="preserve">Cultured SH-SY5Y cells were treated with different concentrations of glutamate (2, 4, 6, 8, 10, 12, and 14 mM) for 24 h, </w:t>
      </w:r>
      <w:r w:rsidR="000F596C" w:rsidRPr="00FA0C50">
        <w:rPr>
          <w:rFonts w:ascii="Times New Roman" w:hAnsi="Times New Roman" w:cs="Times New Roman"/>
          <w:bCs/>
          <w:sz w:val="20"/>
          <w:szCs w:val="20"/>
        </w:rPr>
        <w:t>(</w:t>
      </w:r>
      <w:r w:rsidR="000F596C" w:rsidRPr="00FA0C50">
        <w:rPr>
          <w:rFonts w:ascii="Times New Roman" w:hAnsi="Times New Roman" w:cs="Times New Roman"/>
          <w:b/>
          <w:sz w:val="20"/>
          <w:szCs w:val="20"/>
        </w:rPr>
        <w:t>A</w:t>
      </w:r>
      <w:r w:rsidR="000F596C" w:rsidRPr="00FA0C50">
        <w:rPr>
          <w:rFonts w:ascii="Times New Roman" w:hAnsi="Times New Roman" w:cs="Times New Roman"/>
          <w:bCs/>
          <w:sz w:val="20"/>
          <w:szCs w:val="20"/>
        </w:rPr>
        <w:t xml:space="preserve">) cell apoptosis was detected by flow cytometry with </w:t>
      </w:r>
      <w:r w:rsidRPr="00FA0C50">
        <w:rPr>
          <w:rFonts w:ascii="Times New Roman" w:hAnsi="Times New Roman" w:cs="Times New Roman"/>
          <w:bCs/>
          <w:sz w:val="20"/>
          <w:szCs w:val="20"/>
        </w:rPr>
        <w:t>FITC-</w:t>
      </w:r>
      <w:r w:rsidR="000F596C" w:rsidRPr="00FA0C50">
        <w:rPr>
          <w:rFonts w:ascii="Times New Roman" w:hAnsi="Times New Roman" w:cs="Times New Roman"/>
          <w:bCs/>
          <w:sz w:val="20"/>
          <w:szCs w:val="20"/>
        </w:rPr>
        <w:t xml:space="preserve">Annexin V/PI apoptosis detection </w:t>
      </w:r>
      <w:r w:rsidRPr="00FA0C50">
        <w:rPr>
          <w:rFonts w:ascii="Times New Roman" w:hAnsi="Times New Roman" w:cs="Times New Roman"/>
          <w:bCs/>
          <w:sz w:val="20"/>
          <w:szCs w:val="20"/>
        </w:rPr>
        <w:t>K</w:t>
      </w:r>
      <w:r w:rsidR="000F596C" w:rsidRPr="00FA0C50">
        <w:rPr>
          <w:rFonts w:ascii="Times New Roman" w:hAnsi="Times New Roman" w:cs="Times New Roman"/>
          <w:bCs/>
          <w:sz w:val="20"/>
          <w:szCs w:val="20"/>
        </w:rPr>
        <w:t>it using a flow cytometer. (</w:t>
      </w:r>
      <w:r w:rsidR="000F596C" w:rsidRPr="00FA0C50">
        <w:rPr>
          <w:rFonts w:ascii="Times New Roman" w:hAnsi="Times New Roman" w:cs="Times New Roman"/>
          <w:b/>
          <w:sz w:val="20"/>
          <w:szCs w:val="20"/>
        </w:rPr>
        <w:t>B</w:t>
      </w:r>
      <w:r w:rsidR="000F596C" w:rsidRPr="00FA0C50">
        <w:rPr>
          <w:rFonts w:ascii="Times New Roman" w:hAnsi="Times New Roman" w:cs="Times New Roman"/>
          <w:bCs/>
          <w:sz w:val="20"/>
          <w:szCs w:val="20"/>
        </w:rPr>
        <w:t xml:space="preserve">) </w:t>
      </w:r>
      <w:r w:rsidRPr="00FA0C50">
        <w:rPr>
          <w:rFonts w:ascii="Times New Roman" w:hAnsi="Times New Roman" w:cs="Times New Roman"/>
          <w:bCs/>
          <w:sz w:val="20"/>
          <w:szCs w:val="20"/>
        </w:rPr>
        <w:t>Values are in percentage of apoptotic cell rates of live cells,</w:t>
      </w:r>
      <w:r w:rsidRPr="00FA0C50">
        <w:rPr>
          <w:rFonts w:ascii="Times New Roman" w:hAnsi="Times New Roman" w:cs="Times New Roman" w:hint="eastAsia"/>
          <w:bCs/>
          <w:sz w:val="20"/>
          <w:szCs w:val="20"/>
        </w:rPr>
        <w:t xml:space="preserve"> </w:t>
      </w:r>
      <w:r w:rsidRPr="00FA0C50">
        <w:rPr>
          <w:rFonts w:ascii="Times New Roman" w:hAnsi="Times New Roman" w:cs="Times New Roman"/>
          <w:bCs/>
          <w:sz w:val="20"/>
          <w:szCs w:val="20"/>
        </w:rPr>
        <w:t xml:space="preserve">apoptotic cells, and dead cells, as calibrated from (E). </w:t>
      </w:r>
      <w:r w:rsidR="000F596C" w:rsidRPr="00FA0C50">
        <w:rPr>
          <w:rFonts w:ascii="Times New Roman" w:hAnsi="Times New Roman" w:cs="Times New Roman"/>
          <w:bCs/>
          <w:sz w:val="20"/>
          <w:szCs w:val="20"/>
        </w:rPr>
        <w:t>All data in bar charts present mean ± SEM from at least three independent experiments.</w:t>
      </w:r>
    </w:p>
    <w:p w14:paraId="6C132A2F" w14:textId="77777777" w:rsidR="00441C16" w:rsidRPr="00FA0C50" w:rsidRDefault="00441C16" w:rsidP="00FA0C50">
      <w:pPr>
        <w:spacing w:line="340" w:lineRule="exact"/>
        <w:rPr>
          <w:rFonts w:ascii="Times New Roman" w:hAnsi="Times New Roman" w:cs="Times New Roman"/>
          <w:bCs/>
          <w:sz w:val="20"/>
          <w:szCs w:val="20"/>
        </w:rPr>
      </w:pPr>
    </w:p>
    <w:p w14:paraId="22C1EA03" w14:textId="77777777" w:rsidR="00441C16" w:rsidRPr="00FA0C50" w:rsidRDefault="00441C16" w:rsidP="00FA0C50">
      <w:pPr>
        <w:spacing w:line="340" w:lineRule="exact"/>
        <w:rPr>
          <w:rFonts w:cs="Times New Roman"/>
          <w:b/>
          <w:sz w:val="20"/>
          <w:szCs w:val="20"/>
        </w:rPr>
      </w:pPr>
    </w:p>
    <w:p w14:paraId="6C791561" w14:textId="2B934416" w:rsidR="00441C16" w:rsidRPr="00621DF2" w:rsidRDefault="00595ED4" w:rsidP="00253C36">
      <w:pPr>
        <w:jc w:val="center"/>
        <w:rPr>
          <w:rFonts w:cs="Times New Roman"/>
          <w:b/>
          <w:szCs w:val="24"/>
        </w:rPr>
      </w:pPr>
      <w:r>
        <w:rPr>
          <w:rFonts w:cs="Times New Roman"/>
          <w:b/>
          <w:noProof/>
          <w:szCs w:val="24"/>
        </w:rPr>
        <w:lastRenderedPageBreak/>
        <w:drawing>
          <wp:inline distT="0" distB="0" distL="0" distR="0" wp14:anchorId="71B0DDAE" wp14:editId="040CFF83">
            <wp:extent cx="3518248" cy="1824355"/>
            <wp:effectExtent l="0" t="0" r="6350" b="4445"/>
            <wp:docPr id="8" name="图片 8" descr="图片包含 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图片 8" descr="图片包含 图表&#10;&#10;描述已自动生成"/>
                    <pic:cNvPicPr/>
                  </pic:nvPicPr>
                  <pic:blipFill>
                    <a:blip r:embed="rId7" cstate="print">
                      <a:extLst>
                        <a:ext uri="{28A0092B-C50C-407E-A947-70E740481C1C}">
                          <a14:useLocalDpi xmlns:a14="http://schemas.microsoft.com/office/drawing/2010/main" val="0"/>
                        </a:ext>
                      </a:extLst>
                    </a:blip>
                    <a:stretch>
                      <a:fillRect/>
                    </a:stretch>
                  </pic:blipFill>
                  <pic:spPr>
                    <a:xfrm>
                      <a:off x="0" y="0"/>
                      <a:ext cx="3541674" cy="1836502"/>
                    </a:xfrm>
                    <a:prstGeom prst="rect">
                      <a:avLst/>
                    </a:prstGeom>
                  </pic:spPr>
                </pic:pic>
              </a:graphicData>
            </a:graphic>
          </wp:inline>
        </w:drawing>
      </w:r>
    </w:p>
    <w:p w14:paraId="6548794F" w14:textId="77777777" w:rsidR="00FA0C50" w:rsidRDefault="009A6D29" w:rsidP="00FA0C50">
      <w:pPr>
        <w:spacing w:line="340" w:lineRule="exact"/>
        <w:rPr>
          <w:rFonts w:ascii="Times New Roman" w:hAnsi="Times New Roman" w:cs="Times New Roman"/>
          <w:b/>
          <w:bCs/>
          <w:sz w:val="20"/>
          <w:szCs w:val="20"/>
        </w:rPr>
      </w:pPr>
      <w:bookmarkStart w:id="0" w:name="_Hlk38656234"/>
      <w:r w:rsidRPr="00FA0C50">
        <w:rPr>
          <w:rFonts w:ascii="Times New Roman" w:hAnsi="Times New Roman" w:cs="Times New Roman"/>
          <w:b/>
          <w:sz w:val="20"/>
          <w:szCs w:val="20"/>
        </w:rPr>
        <w:t>Supplementary Figure 2</w:t>
      </w:r>
      <w:r w:rsidR="00441C16" w:rsidRPr="00FA0C50">
        <w:rPr>
          <w:rFonts w:ascii="Times New Roman" w:hAnsi="Times New Roman" w:cs="Times New Roman"/>
          <w:sz w:val="20"/>
          <w:szCs w:val="20"/>
        </w:rPr>
        <w:t xml:space="preserve"> </w:t>
      </w:r>
      <w:r w:rsidRPr="00FA0C50">
        <w:rPr>
          <w:rFonts w:ascii="Times New Roman" w:hAnsi="Times New Roman" w:cs="Times New Roman"/>
          <w:b/>
          <w:bCs/>
          <w:sz w:val="20"/>
          <w:szCs w:val="20"/>
        </w:rPr>
        <w:t>Extracellular ATP</w:t>
      </w:r>
      <w:r w:rsidR="00441C16" w:rsidRPr="00FA0C50">
        <w:rPr>
          <w:rFonts w:ascii="Times New Roman" w:hAnsi="Times New Roman" w:cs="Times New Roman"/>
          <w:b/>
          <w:bCs/>
          <w:sz w:val="20"/>
          <w:szCs w:val="20"/>
        </w:rPr>
        <w:t xml:space="preserve"> recovered cell proliferation</w:t>
      </w:r>
      <w:r w:rsidRPr="00FA0C50">
        <w:rPr>
          <w:rFonts w:ascii="Times New Roman" w:hAnsi="Times New Roman" w:cs="Times New Roman"/>
          <w:b/>
          <w:bCs/>
          <w:sz w:val="20"/>
          <w:szCs w:val="20"/>
        </w:rPr>
        <w:t xml:space="preserve"> induced by glutamate in SH-SY5Y cells</w:t>
      </w:r>
    </w:p>
    <w:p w14:paraId="7C362498" w14:textId="2862B86C" w:rsidR="00441C16" w:rsidRPr="00FA0C50" w:rsidRDefault="00441C16" w:rsidP="00FA0C50">
      <w:pPr>
        <w:spacing w:line="340" w:lineRule="exact"/>
        <w:rPr>
          <w:rFonts w:ascii="Times New Roman" w:hAnsi="Times New Roman" w:cs="Times New Roman"/>
          <w:sz w:val="20"/>
          <w:szCs w:val="20"/>
        </w:rPr>
      </w:pPr>
      <w:r w:rsidRPr="00FA0C50">
        <w:rPr>
          <w:rFonts w:ascii="Times New Roman" w:hAnsi="Times New Roman" w:cs="Times New Roman"/>
          <w:color w:val="000000"/>
          <w:sz w:val="20"/>
          <w:szCs w:val="20"/>
          <w:shd w:val="clear" w:color="auto" w:fill="FFFFFF"/>
        </w:rPr>
        <w:t>(</w:t>
      </w:r>
      <w:r w:rsidRPr="00FA0C50">
        <w:rPr>
          <w:rFonts w:ascii="Times New Roman" w:hAnsi="Times New Roman" w:cs="Times New Roman"/>
          <w:b/>
          <w:bCs/>
          <w:color w:val="000000"/>
          <w:sz w:val="20"/>
          <w:szCs w:val="20"/>
          <w:shd w:val="clear" w:color="auto" w:fill="FFFFFF"/>
        </w:rPr>
        <w:t>A</w:t>
      </w:r>
      <w:r w:rsidRPr="00FA0C50">
        <w:rPr>
          <w:rFonts w:ascii="Times New Roman" w:hAnsi="Times New Roman" w:cs="Times New Roman"/>
          <w:color w:val="000000"/>
          <w:sz w:val="20"/>
          <w:szCs w:val="20"/>
          <w:shd w:val="clear" w:color="auto" w:fill="FFFFFF"/>
        </w:rPr>
        <w:t xml:space="preserve">) Representative images. </w:t>
      </w:r>
      <w:r w:rsidR="009A6D29" w:rsidRPr="00FA0C50">
        <w:rPr>
          <w:rFonts w:ascii="Times New Roman" w:hAnsi="Times New Roman" w:cs="Times New Roman"/>
          <w:color w:val="000000"/>
          <w:sz w:val="20"/>
          <w:szCs w:val="20"/>
          <w:shd w:val="clear" w:color="auto" w:fill="FFFFFF"/>
        </w:rPr>
        <w:t>Scale bar, 100 </w:t>
      </w:r>
      <w:r w:rsidR="009A6D29" w:rsidRPr="00FA0C50">
        <w:rPr>
          <w:rFonts w:ascii="Times New Roman" w:hAnsi="Times New Roman" w:cs="Times New Roman"/>
          <w:i/>
          <w:color w:val="000000"/>
          <w:sz w:val="20"/>
          <w:szCs w:val="20"/>
          <w:shd w:val="clear" w:color="auto" w:fill="FFFFFF"/>
        </w:rPr>
        <w:t>µ</w:t>
      </w:r>
      <w:r w:rsidR="009A6D29" w:rsidRPr="00FA0C50">
        <w:rPr>
          <w:rFonts w:ascii="Times New Roman" w:hAnsi="Times New Roman" w:cs="Times New Roman"/>
          <w:color w:val="000000"/>
          <w:sz w:val="20"/>
          <w:szCs w:val="20"/>
          <w:shd w:val="clear" w:color="auto" w:fill="FFFFFF"/>
        </w:rPr>
        <w:t xml:space="preserve">m. </w:t>
      </w:r>
      <w:r w:rsidRPr="00FA0C50">
        <w:rPr>
          <w:rFonts w:ascii="Times New Roman" w:hAnsi="Times New Roman" w:cs="Times New Roman"/>
          <w:color w:val="000000"/>
          <w:sz w:val="20"/>
          <w:szCs w:val="20"/>
          <w:shd w:val="clear" w:color="auto" w:fill="FFFFFF"/>
        </w:rPr>
        <w:t>(</w:t>
      </w:r>
      <w:r w:rsidRPr="00FA0C50">
        <w:rPr>
          <w:rFonts w:ascii="Times New Roman" w:hAnsi="Times New Roman" w:cs="Times New Roman"/>
          <w:b/>
          <w:bCs/>
          <w:color w:val="000000"/>
          <w:sz w:val="20"/>
          <w:szCs w:val="20"/>
          <w:shd w:val="clear" w:color="auto" w:fill="FFFFFF"/>
        </w:rPr>
        <w:t>B</w:t>
      </w:r>
      <w:r w:rsidRPr="00FA0C50">
        <w:rPr>
          <w:rFonts w:ascii="Times New Roman" w:hAnsi="Times New Roman" w:cs="Times New Roman"/>
          <w:color w:val="000000"/>
          <w:sz w:val="20"/>
          <w:szCs w:val="20"/>
          <w:shd w:val="clear" w:color="auto" w:fill="FFFFFF"/>
        </w:rPr>
        <w:t xml:space="preserve">) Quantitative measurement of </w:t>
      </w:r>
      <w:proofErr w:type="spellStart"/>
      <w:r w:rsidRPr="00FA0C50">
        <w:rPr>
          <w:rFonts w:ascii="Times New Roman" w:hAnsi="Times New Roman" w:cs="Times New Roman"/>
          <w:color w:val="000000"/>
          <w:sz w:val="20"/>
          <w:szCs w:val="20"/>
          <w:shd w:val="clear" w:color="auto" w:fill="FFFFFF"/>
        </w:rPr>
        <w:t>EdU</w:t>
      </w:r>
      <w:proofErr w:type="spellEnd"/>
      <w:r w:rsidRPr="00FA0C50">
        <w:rPr>
          <w:rFonts w:ascii="Times New Roman" w:hAnsi="Times New Roman" w:cs="Times New Roman"/>
          <w:color w:val="000000"/>
          <w:sz w:val="20"/>
          <w:szCs w:val="20"/>
          <w:shd w:val="clear" w:color="auto" w:fill="FFFFFF"/>
        </w:rPr>
        <w:t xml:space="preserve"> incorporation to cells after all treatments. All data in the bar chart represent mean ± SEM </w:t>
      </w:r>
      <w:r w:rsidR="009A6D29" w:rsidRPr="00FA0C50">
        <w:rPr>
          <w:rFonts w:ascii="Times New Roman" w:hAnsi="Times New Roman" w:cs="Times New Roman"/>
          <w:color w:val="000000"/>
          <w:sz w:val="20"/>
          <w:szCs w:val="20"/>
          <w:shd w:val="clear" w:color="auto" w:fill="FFFFFF"/>
        </w:rPr>
        <w:t>from at least three independent experiments.</w:t>
      </w:r>
      <w:r w:rsidRPr="00FA0C50">
        <w:rPr>
          <w:rFonts w:ascii="Times New Roman" w:hAnsi="Times New Roman" w:cs="Times New Roman"/>
          <w:color w:val="000000"/>
          <w:sz w:val="20"/>
          <w:szCs w:val="20"/>
          <w:shd w:val="clear" w:color="auto" w:fill="FFFFFF"/>
        </w:rPr>
        <w:t xml:space="preserve"> </w:t>
      </w:r>
      <w:r w:rsidRPr="00FA0C50">
        <w:rPr>
          <w:rFonts w:ascii="Times New Roman" w:hAnsi="Times New Roman" w:cs="Times New Roman"/>
          <w:sz w:val="20"/>
          <w:szCs w:val="20"/>
          <w:vertAlign w:val="superscript"/>
        </w:rPr>
        <w:t>***</w:t>
      </w:r>
      <w:r w:rsidRPr="00FA0C50">
        <w:rPr>
          <w:rFonts w:ascii="Times New Roman" w:hAnsi="Times New Roman" w:cs="Times New Roman"/>
          <w:sz w:val="20"/>
          <w:szCs w:val="20"/>
        </w:rPr>
        <w:t xml:space="preserve"> </w:t>
      </w:r>
      <w:r w:rsidR="009A6D29" w:rsidRPr="00FA0C50">
        <w:rPr>
          <w:rFonts w:ascii="Times New Roman" w:hAnsi="Times New Roman" w:cs="Times New Roman"/>
          <w:i/>
          <w:sz w:val="20"/>
          <w:szCs w:val="20"/>
        </w:rPr>
        <w:t>P</w:t>
      </w:r>
      <w:r w:rsidRPr="00FA0C50">
        <w:rPr>
          <w:rFonts w:ascii="Times New Roman" w:hAnsi="Times New Roman" w:cs="Times New Roman"/>
          <w:sz w:val="20"/>
          <w:szCs w:val="20"/>
        </w:rPr>
        <w:t xml:space="preserve"> &lt; 0.001 versus </w:t>
      </w:r>
      <w:r w:rsidR="009A6D29" w:rsidRPr="00FA0C50">
        <w:rPr>
          <w:rFonts w:ascii="Times New Roman" w:hAnsi="Times New Roman" w:cs="Times New Roman"/>
          <w:sz w:val="20"/>
          <w:szCs w:val="20"/>
        </w:rPr>
        <w:t>glutamate</w:t>
      </w:r>
      <w:r w:rsidRPr="00FA0C50">
        <w:rPr>
          <w:rFonts w:ascii="Times New Roman" w:hAnsi="Times New Roman" w:cs="Times New Roman"/>
          <w:sz w:val="20"/>
          <w:szCs w:val="20"/>
        </w:rPr>
        <w:t xml:space="preserve"> group.</w:t>
      </w:r>
    </w:p>
    <w:bookmarkEnd w:id="0"/>
    <w:p w14:paraId="4426CCE3" w14:textId="77777777" w:rsidR="00441C16" w:rsidRPr="00FA0C50" w:rsidRDefault="00441C16" w:rsidP="00FA0C50">
      <w:pPr>
        <w:spacing w:line="340" w:lineRule="exact"/>
        <w:rPr>
          <w:rFonts w:ascii="Times New Roman" w:hAnsi="Times New Roman" w:cs="Times New Roman"/>
          <w:sz w:val="20"/>
          <w:szCs w:val="20"/>
        </w:rPr>
      </w:pPr>
    </w:p>
    <w:p w14:paraId="1F8EE913" w14:textId="77777777" w:rsidR="00441C16" w:rsidRPr="00FA0C50" w:rsidRDefault="00441C16" w:rsidP="00441C16">
      <w:pPr>
        <w:rPr>
          <w:rFonts w:ascii="Times New Roman" w:hAnsi="Times New Roman" w:cs="Times New Roman"/>
          <w:sz w:val="20"/>
          <w:szCs w:val="20"/>
        </w:rPr>
      </w:pPr>
    </w:p>
    <w:p w14:paraId="489031C1" w14:textId="77777777" w:rsidR="00441C16" w:rsidRDefault="00441C16" w:rsidP="00441C16">
      <w:pPr>
        <w:rPr>
          <w:rFonts w:ascii="Times New Roman" w:hAnsi="Times New Roman" w:cs="Times New Roman"/>
        </w:rPr>
      </w:pPr>
    </w:p>
    <w:p w14:paraId="5ED18743" w14:textId="77777777" w:rsidR="00441C16" w:rsidRDefault="00441C16" w:rsidP="00441C16">
      <w:pPr>
        <w:rPr>
          <w:rFonts w:ascii="Times New Roman" w:hAnsi="Times New Roman" w:cs="Times New Roman"/>
        </w:rPr>
      </w:pPr>
    </w:p>
    <w:p w14:paraId="273F007D" w14:textId="77777777" w:rsidR="00441C16" w:rsidRDefault="00441C16" w:rsidP="00441C16">
      <w:pPr>
        <w:rPr>
          <w:rFonts w:ascii="Times New Roman" w:hAnsi="Times New Roman" w:cs="Times New Roman"/>
        </w:rPr>
      </w:pPr>
    </w:p>
    <w:p w14:paraId="37028B82" w14:textId="77777777" w:rsidR="00441C16" w:rsidRDefault="00441C16" w:rsidP="00441C16">
      <w:pPr>
        <w:rPr>
          <w:rFonts w:ascii="Times New Roman" w:hAnsi="Times New Roman" w:cs="Times New Roman"/>
        </w:rPr>
      </w:pPr>
    </w:p>
    <w:p w14:paraId="77AEDABB" w14:textId="77777777" w:rsidR="00441C16" w:rsidRDefault="00441C16" w:rsidP="00441C16">
      <w:pPr>
        <w:rPr>
          <w:rFonts w:ascii="Times New Roman" w:hAnsi="Times New Roman" w:cs="Times New Roman"/>
        </w:rPr>
      </w:pPr>
    </w:p>
    <w:p w14:paraId="0A0A3657" w14:textId="77777777" w:rsidR="00441C16" w:rsidRDefault="00441C16" w:rsidP="00441C16">
      <w:pPr>
        <w:rPr>
          <w:rFonts w:ascii="Times New Roman" w:hAnsi="Times New Roman" w:cs="Times New Roman"/>
        </w:rPr>
      </w:pPr>
    </w:p>
    <w:p w14:paraId="44D36B91" w14:textId="77777777" w:rsidR="00441C16" w:rsidRDefault="00441C16" w:rsidP="00441C16">
      <w:pPr>
        <w:rPr>
          <w:rFonts w:ascii="Times New Roman" w:hAnsi="Times New Roman" w:cs="Times New Roman"/>
        </w:rPr>
      </w:pPr>
    </w:p>
    <w:p w14:paraId="7DD269D8" w14:textId="77777777" w:rsidR="00441C16" w:rsidRDefault="00441C16" w:rsidP="00441C16">
      <w:pPr>
        <w:rPr>
          <w:rFonts w:ascii="Times New Roman" w:hAnsi="Times New Roman" w:cs="Times New Roman"/>
        </w:rPr>
      </w:pPr>
    </w:p>
    <w:p w14:paraId="0C339150" w14:textId="77777777" w:rsidR="00441C16" w:rsidRDefault="00441C16" w:rsidP="00441C16">
      <w:pPr>
        <w:rPr>
          <w:rFonts w:ascii="Times New Roman" w:hAnsi="Times New Roman" w:cs="Times New Roman"/>
        </w:rPr>
      </w:pPr>
    </w:p>
    <w:p w14:paraId="315A57B2" w14:textId="77777777" w:rsidR="00441C16" w:rsidRDefault="00441C16" w:rsidP="00441C16">
      <w:pPr>
        <w:rPr>
          <w:rFonts w:ascii="Times New Roman" w:hAnsi="Times New Roman" w:cs="Times New Roman"/>
        </w:rPr>
      </w:pPr>
    </w:p>
    <w:p w14:paraId="71E312E4" w14:textId="77777777" w:rsidR="00441C16" w:rsidRDefault="00441C16" w:rsidP="00441C16">
      <w:pPr>
        <w:rPr>
          <w:rFonts w:ascii="Times New Roman" w:hAnsi="Times New Roman" w:cs="Times New Roman"/>
        </w:rPr>
      </w:pPr>
    </w:p>
    <w:p w14:paraId="2F589CC1" w14:textId="77777777" w:rsidR="00441C16" w:rsidRDefault="00441C16" w:rsidP="00441C16">
      <w:pPr>
        <w:rPr>
          <w:rFonts w:ascii="Times New Roman" w:hAnsi="Times New Roman" w:cs="Times New Roman"/>
        </w:rPr>
      </w:pPr>
    </w:p>
    <w:p w14:paraId="75826F8D" w14:textId="77777777" w:rsidR="00441C16" w:rsidRDefault="00441C16" w:rsidP="00441C16">
      <w:pPr>
        <w:rPr>
          <w:rFonts w:ascii="Times New Roman" w:hAnsi="Times New Roman" w:cs="Times New Roman"/>
        </w:rPr>
      </w:pPr>
    </w:p>
    <w:p w14:paraId="27FE7374" w14:textId="77777777" w:rsidR="00441C16" w:rsidRDefault="00441C16" w:rsidP="00441C16">
      <w:pPr>
        <w:rPr>
          <w:rFonts w:ascii="Times New Roman" w:hAnsi="Times New Roman" w:cs="Times New Roman"/>
        </w:rPr>
      </w:pPr>
    </w:p>
    <w:p w14:paraId="679FED19" w14:textId="77777777" w:rsidR="00441C16" w:rsidRDefault="00441C16" w:rsidP="00441C16">
      <w:pPr>
        <w:rPr>
          <w:rFonts w:ascii="Times New Roman" w:hAnsi="Times New Roman" w:cs="Times New Roman"/>
        </w:rPr>
      </w:pPr>
    </w:p>
    <w:p w14:paraId="7D57CE9D" w14:textId="77777777" w:rsidR="00441C16" w:rsidRDefault="00441C16" w:rsidP="00441C16">
      <w:pPr>
        <w:rPr>
          <w:rFonts w:ascii="Times New Roman" w:hAnsi="Times New Roman" w:cs="Times New Roman"/>
        </w:rPr>
      </w:pPr>
    </w:p>
    <w:p w14:paraId="2C9E6AE0" w14:textId="77777777" w:rsidR="00441C16" w:rsidRDefault="00441C16" w:rsidP="00441C16">
      <w:pPr>
        <w:rPr>
          <w:rFonts w:ascii="Times New Roman" w:hAnsi="Times New Roman" w:cs="Times New Roman"/>
        </w:rPr>
      </w:pPr>
    </w:p>
    <w:p w14:paraId="5476E75E" w14:textId="3B7739B5" w:rsidR="00441C16" w:rsidRDefault="00441C16" w:rsidP="00441C16">
      <w:pPr>
        <w:rPr>
          <w:rFonts w:ascii="Times New Roman" w:hAnsi="Times New Roman" w:cs="Times New Roman"/>
        </w:rPr>
      </w:pPr>
    </w:p>
    <w:p w14:paraId="67EDA8E5" w14:textId="1AD89529" w:rsidR="00621DF2" w:rsidRDefault="00621DF2" w:rsidP="00441C16">
      <w:pPr>
        <w:rPr>
          <w:rFonts w:ascii="Times New Roman" w:hAnsi="Times New Roman" w:cs="Times New Roman"/>
        </w:rPr>
      </w:pPr>
    </w:p>
    <w:p w14:paraId="01DF10C1" w14:textId="65925AD5" w:rsidR="00621DF2" w:rsidRDefault="00621DF2" w:rsidP="00441C16">
      <w:pPr>
        <w:rPr>
          <w:rFonts w:ascii="Times New Roman" w:hAnsi="Times New Roman" w:cs="Times New Roman"/>
        </w:rPr>
      </w:pPr>
    </w:p>
    <w:p w14:paraId="3AB3895B" w14:textId="77777777" w:rsidR="00621DF2" w:rsidRDefault="00621DF2" w:rsidP="00441C16">
      <w:pPr>
        <w:rPr>
          <w:rFonts w:ascii="Times New Roman" w:hAnsi="Times New Roman" w:cs="Times New Roman"/>
        </w:rPr>
      </w:pPr>
    </w:p>
    <w:p w14:paraId="69EB2495" w14:textId="77777777" w:rsidR="00441C16" w:rsidRDefault="00441C16" w:rsidP="00441C16">
      <w:pPr>
        <w:rPr>
          <w:rFonts w:ascii="Times New Roman" w:hAnsi="Times New Roman" w:cs="Times New Roman"/>
        </w:rPr>
      </w:pPr>
    </w:p>
    <w:p w14:paraId="7CE765EE" w14:textId="2C74AC66" w:rsidR="00441C16" w:rsidRDefault="002445A1" w:rsidP="00253C36">
      <w:pPr>
        <w:jc w:val="center"/>
        <w:rPr>
          <w:rFonts w:ascii="Times New Roman" w:hAnsi="Times New Roman" w:cs="Times New Roman"/>
        </w:rPr>
      </w:pPr>
      <w:r>
        <w:rPr>
          <w:rFonts w:ascii="Times New Roman" w:hAnsi="Times New Roman" w:cs="Times New Roman"/>
          <w:noProof/>
        </w:rPr>
        <w:lastRenderedPageBreak/>
        <w:drawing>
          <wp:inline distT="0" distB="0" distL="0" distR="0" wp14:anchorId="13067F6D" wp14:editId="2296BDA1">
            <wp:extent cx="5760000" cy="7338348"/>
            <wp:effectExtent l="0" t="0" r="0" b="0"/>
            <wp:docPr id="2" name="图片 2" descr="图片包含 图形用户界面&#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descr="图片包含 图形用户界面&#10;&#10;描述已自动生成"/>
                    <pic:cNvPicPr/>
                  </pic:nvPicPr>
                  <pic:blipFill>
                    <a:blip r:embed="rId8">
                      <a:extLst>
                        <a:ext uri="{28A0092B-C50C-407E-A947-70E740481C1C}">
                          <a14:useLocalDpi xmlns:a14="http://schemas.microsoft.com/office/drawing/2010/main" val="0"/>
                        </a:ext>
                      </a:extLst>
                    </a:blip>
                    <a:stretch>
                      <a:fillRect/>
                    </a:stretch>
                  </pic:blipFill>
                  <pic:spPr>
                    <a:xfrm>
                      <a:off x="0" y="0"/>
                      <a:ext cx="5760000" cy="7338348"/>
                    </a:xfrm>
                    <a:prstGeom prst="rect">
                      <a:avLst/>
                    </a:prstGeom>
                  </pic:spPr>
                </pic:pic>
              </a:graphicData>
            </a:graphic>
          </wp:inline>
        </w:drawing>
      </w:r>
    </w:p>
    <w:p w14:paraId="543E5AB0" w14:textId="0DD9B4FE" w:rsidR="009A6D29" w:rsidRPr="00FA0C50" w:rsidRDefault="009A6D29" w:rsidP="00FA0C50">
      <w:pPr>
        <w:spacing w:line="340" w:lineRule="exact"/>
        <w:rPr>
          <w:rFonts w:ascii="Times New Roman" w:hAnsi="Times New Roman" w:cs="Times New Roman"/>
          <w:color w:val="000000"/>
          <w:sz w:val="20"/>
          <w:szCs w:val="20"/>
          <w:shd w:val="clear" w:color="auto" w:fill="FFFFFF"/>
        </w:rPr>
      </w:pPr>
      <w:r w:rsidRPr="00FA0C50">
        <w:rPr>
          <w:rFonts w:ascii="Times New Roman" w:hAnsi="Times New Roman" w:cs="Times New Roman"/>
          <w:b/>
          <w:bCs/>
          <w:sz w:val="20"/>
          <w:szCs w:val="20"/>
        </w:rPr>
        <w:t>Supplementary Figure 3</w:t>
      </w:r>
      <w:r w:rsidRPr="00FA0C50">
        <w:rPr>
          <w:rFonts w:ascii="Times New Roman" w:hAnsi="Times New Roman" w:cs="Times New Roman"/>
          <w:sz w:val="20"/>
          <w:szCs w:val="20"/>
        </w:rPr>
        <w:t xml:space="preserve"> </w:t>
      </w:r>
      <w:r w:rsidRPr="00FA0C50">
        <w:rPr>
          <w:rFonts w:ascii="Times New Roman" w:hAnsi="Times New Roman" w:cs="Times New Roman"/>
          <w:b/>
          <w:bCs/>
          <w:sz w:val="20"/>
          <w:szCs w:val="20"/>
        </w:rPr>
        <w:t>Rapamycin prevented the neuroprotective effects of extracellular ATP against glutamate</w:t>
      </w:r>
      <w:r w:rsidRPr="00FA0C50">
        <w:rPr>
          <w:rFonts w:ascii="Times New Roman" w:hAnsi="Times New Roman" w:cs="Times New Roman"/>
          <w:color w:val="000000" w:themeColor="text1"/>
          <w:sz w:val="20"/>
          <w:szCs w:val="20"/>
        </w:rPr>
        <w:t xml:space="preserve"> </w:t>
      </w:r>
      <w:r w:rsidRPr="00FA0C50">
        <w:rPr>
          <w:rFonts w:ascii="Times New Roman" w:hAnsi="Times New Roman" w:cs="Times New Roman"/>
          <w:sz w:val="20"/>
          <w:szCs w:val="20"/>
        </w:rPr>
        <w:t xml:space="preserve">Cultured SH-SY5Y cells were treated with or without </w:t>
      </w:r>
      <w:r w:rsidR="00796935" w:rsidRPr="00FA0C50">
        <w:rPr>
          <w:rFonts w:ascii="Times New Roman" w:hAnsi="Times New Roman" w:cs="Times New Roman"/>
          <w:sz w:val="20"/>
          <w:szCs w:val="20"/>
        </w:rPr>
        <w:t>g</w:t>
      </w:r>
      <w:r w:rsidRPr="00FA0C50">
        <w:rPr>
          <w:rFonts w:ascii="Times New Roman" w:hAnsi="Times New Roman" w:cs="Times New Roman"/>
          <w:sz w:val="20"/>
          <w:szCs w:val="20"/>
        </w:rPr>
        <w:t>lu</w:t>
      </w:r>
      <w:r w:rsidR="00796935" w:rsidRPr="00FA0C50">
        <w:rPr>
          <w:rFonts w:ascii="Times New Roman" w:hAnsi="Times New Roman" w:cs="Times New Roman"/>
          <w:sz w:val="20"/>
          <w:szCs w:val="20"/>
        </w:rPr>
        <w:t>tamate</w:t>
      </w:r>
      <w:r w:rsidRPr="00FA0C50">
        <w:rPr>
          <w:rFonts w:ascii="Times New Roman" w:hAnsi="Times New Roman" w:cs="Times New Roman"/>
          <w:sz w:val="20"/>
          <w:szCs w:val="20"/>
        </w:rPr>
        <w:t xml:space="preserve"> (10 mM)</w:t>
      </w:r>
      <w:r w:rsidR="00621DF2" w:rsidRPr="00FA0C50">
        <w:rPr>
          <w:rFonts w:ascii="Times New Roman" w:hAnsi="Times New Roman" w:cs="Times New Roman"/>
          <w:sz w:val="20"/>
          <w:szCs w:val="20"/>
        </w:rPr>
        <w:t xml:space="preserve"> </w:t>
      </w:r>
      <w:r w:rsidRPr="00FA0C50">
        <w:rPr>
          <w:rFonts w:ascii="Times New Roman" w:hAnsi="Times New Roman" w:cs="Times New Roman"/>
          <w:sz w:val="20"/>
          <w:szCs w:val="20"/>
        </w:rPr>
        <w:t xml:space="preserve">and followed by the application of ATP (5 and 10 µM) in the presence or absence of rapamycin (50 </w:t>
      </w:r>
      <w:proofErr w:type="spellStart"/>
      <w:r w:rsidRPr="00FA0C50">
        <w:rPr>
          <w:rFonts w:ascii="Times New Roman" w:hAnsi="Times New Roman" w:cs="Times New Roman"/>
          <w:sz w:val="20"/>
          <w:szCs w:val="20"/>
        </w:rPr>
        <w:t>nM</w:t>
      </w:r>
      <w:proofErr w:type="spellEnd"/>
      <w:r w:rsidRPr="00FA0C50">
        <w:rPr>
          <w:rFonts w:ascii="Times New Roman" w:hAnsi="Times New Roman" w:cs="Times New Roman"/>
          <w:sz w:val="20"/>
          <w:szCs w:val="20"/>
        </w:rPr>
        <w:t>) for 24 h. (</w:t>
      </w:r>
      <w:r w:rsidRPr="00FA0C50">
        <w:rPr>
          <w:rFonts w:ascii="Times New Roman" w:hAnsi="Times New Roman" w:cs="Times New Roman"/>
          <w:b/>
          <w:bCs/>
          <w:sz w:val="20"/>
          <w:szCs w:val="20"/>
        </w:rPr>
        <w:t>A</w:t>
      </w:r>
      <w:r w:rsidRPr="00FA0C50">
        <w:rPr>
          <w:rFonts w:ascii="Times New Roman" w:hAnsi="Times New Roman" w:cs="Times New Roman"/>
          <w:color w:val="000000"/>
          <w:sz w:val="20"/>
          <w:szCs w:val="20"/>
          <w:shd w:val="clear" w:color="auto" w:fill="FFFFFF"/>
        </w:rPr>
        <w:t xml:space="preserve">) </w:t>
      </w:r>
      <w:r w:rsidRPr="00FA0C50">
        <w:rPr>
          <w:rFonts w:ascii="Times New Roman" w:hAnsi="Times New Roman" w:cs="Times New Roman"/>
          <w:sz w:val="20"/>
          <w:szCs w:val="20"/>
        </w:rPr>
        <w:t xml:space="preserve">The protein expression of LC3 and p62 were determined by western blot in SH-SY5Y cell, and expression of GAPDH served as loading control. </w:t>
      </w:r>
      <w:r w:rsidR="00796935" w:rsidRPr="00FA0C50">
        <w:rPr>
          <w:rFonts w:ascii="Times New Roman" w:hAnsi="Times New Roman" w:cs="Times New Roman"/>
          <w:sz w:val="20"/>
          <w:szCs w:val="20"/>
        </w:rPr>
        <w:t>(</w:t>
      </w:r>
      <w:r w:rsidR="00796935" w:rsidRPr="00FA0C50">
        <w:rPr>
          <w:rFonts w:ascii="Times New Roman" w:hAnsi="Times New Roman" w:cs="Times New Roman"/>
          <w:b/>
          <w:bCs/>
          <w:color w:val="000000"/>
          <w:sz w:val="20"/>
          <w:szCs w:val="20"/>
          <w:shd w:val="clear" w:color="auto" w:fill="FFFFFF"/>
        </w:rPr>
        <w:t xml:space="preserve">B </w:t>
      </w:r>
      <w:r w:rsidR="00796935" w:rsidRPr="00FA0C50">
        <w:rPr>
          <w:rFonts w:ascii="Times New Roman" w:hAnsi="Times New Roman" w:cs="Times New Roman"/>
          <w:color w:val="000000"/>
          <w:sz w:val="20"/>
          <w:szCs w:val="20"/>
          <w:shd w:val="clear" w:color="auto" w:fill="FFFFFF"/>
        </w:rPr>
        <w:t>and</w:t>
      </w:r>
      <w:r w:rsidR="00796935" w:rsidRPr="00FA0C50">
        <w:rPr>
          <w:rFonts w:ascii="Times New Roman" w:hAnsi="Times New Roman" w:cs="Times New Roman"/>
          <w:b/>
          <w:bCs/>
          <w:color w:val="000000"/>
          <w:sz w:val="20"/>
          <w:szCs w:val="20"/>
          <w:shd w:val="clear" w:color="auto" w:fill="FFFFFF"/>
        </w:rPr>
        <w:t xml:space="preserve"> C)</w:t>
      </w:r>
      <w:r w:rsidR="00796935" w:rsidRPr="00FA0C50">
        <w:rPr>
          <w:rFonts w:ascii="Times New Roman" w:hAnsi="Times New Roman" w:cs="Times New Roman"/>
          <w:sz w:val="20"/>
          <w:szCs w:val="20"/>
        </w:rPr>
        <w:t xml:space="preserve"> </w:t>
      </w:r>
      <w:r w:rsidRPr="00FA0C50">
        <w:rPr>
          <w:rFonts w:ascii="Times New Roman" w:hAnsi="Times New Roman" w:cs="Times New Roman"/>
          <w:sz w:val="20"/>
          <w:szCs w:val="20"/>
        </w:rPr>
        <w:t>The quantitation of LC3 and p62 expressions were calibrated.</w:t>
      </w:r>
      <w:r w:rsidRPr="00FA0C50">
        <w:rPr>
          <w:rFonts w:ascii="Times New Roman" w:hAnsi="Times New Roman" w:cs="Times New Roman"/>
          <w:color w:val="000000"/>
          <w:sz w:val="20"/>
          <w:szCs w:val="20"/>
          <w:shd w:val="clear" w:color="auto" w:fill="FFFFFF"/>
        </w:rPr>
        <w:t xml:space="preserve"> </w:t>
      </w:r>
      <w:r w:rsidRPr="00FA0C50">
        <w:rPr>
          <w:rFonts w:ascii="Times New Roman" w:hAnsi="Times New Roman" w:cs="Times New Roman"/>
          <w:sz w:val="20"/>
          <w:szCs w:val="20"/>
        </w:rPr>
        <w:t>(</w:t>
      </w:r>
      <w:r w:rsidRPr="00FA0C50">
        <w:rPr>
          <w:rFonts w:ascii="Times New Roman" w:hAnsi="Times New Roman" w:cs="Times New Roman"/>
          <w:b/>
          <w:bCs/>
          <w:sz w:val="20"/>
          <w:szCs w:val="20"/>
        </w:rPr>
        <w:t>D</w:t>
      </w:r>
      <w:r w:rsidRPr="00FA0C50">
        <w:rPr>
          <w:rFonts w:ascii="Times New Roman" w:hAnsi="Times New Roman" w:cs="Times New Roman"/>
          <w:sz w:val="20"/>
          <w:szCs w:val="20"/>
        </w:rPr>
        <w:t xml:space="preserve">) CCK-8 </w:t>
      </w:r>
      <w:r w:rsidR="00796935" w:rsidRPr="00FA0C50">
        <w:rPr>
          <w:rFonts w:ascii="Times New Roman" w:hAnsi="Times New Roman" w:cs="Times New Roman"/>
          <w:sz w:val="20"/>
          <w:szCs w:val="20"/>
        </w:rPr>
        <w:t>K</w:t>
      </w:r>
      <w:r w:rsidRPr="00FA0C50">
        <w:rPr>
          <w:rFonts w:ascii="Times New Roman" w:hAnsi="Times New Roman" w:cs="Times New Roman"/>
          <w:sz w:val="20"/>
          <w:szCs w:val="20"/>
        </w:rPr>
        <w:t xml:space="preserve">it was performed to evaluated cell viability after cells </w:t>
      </w:r>
      <w:r w:rsidR="00796935" w:rsidRPr="00FA0C50">
        <w:rPr>
          <w:rFonts w:ascii="Times New Roman" w:hAnsi="Times New Roman" w:cs="Times New Roman"/>
          <w:sz w:val="20"/>
          <w:szCs w:val="20"/>
        </w:rPr>
        <w:t>pre</w:t>
      </w:r>
      <w:r w:rsidRPr="00FA0C50">
        <w:rPr>
          <w:rFonts w:ascii="Times New Roman" w:hAnsi="Times New Roman" w:cs="Times New Roman"/>
          <w:sz w:val="20"/>
          <w:szCs w:val="20"/>
        </w:rPr>
        <w:t>treated with</w:t>
      </w:r>
      <w:r w:rsidR="00796935" w:rsidRPr="00FA0C50">
        <w:rPr>
          <w:rFonts w:ascii="Times New Roman" w:hAnsi="Times New Roman" w:cs="Times New Roman"/>
          <w:sz w:val="20"/>
          <w:szCs w:val="20"/>
        </w:rPr>
        <w:t xml:space="preserve"> extracellular ATP</w:t>
      </w:r>
      <w:r w:rsidRPr="00FA0C50">
        <w:rPr>
          <w:rFonts w:ascii="Times New Roman" w:hAnsi="Times New Roman" w:cs="Times New Roman"/>
          <w:sz w:val="20"/>
          <w:szCs w:val="20"/>
        </w:rPr>
        <w:t xml:space="preserve"> </w:t>
      </w:r>
      <w:r w:rsidR="00796935" w:rsidRPr="00FA0C50">
        <w:rPr>
          <w:rFonts w:ascii="Times New Roman" w:hAnsi="Times New Roman" w:cs="Times New Roman"/>
          <w:sz w:val="20"/>
          <w:szCs w:val="20"/>
        </w:rPr>
        <w:t xml:space="preserve">and </w:t>
      </w:r>
      <w:r w:rsidRPr="00FA0C50">
        <w:rPr>
          <w:rFonts w:ascii="Times New Roman" w:hAnsi="Times New Roman" w:cs="Times New Roman"/>
          <w:sz w:val="20"/>
          <w:szCs w:val="20"/>
        </w:rPr>
        <w:t xml:space="preserve">glutamate in the presence or absence of </w:t>
      </w:r>
      <w:r w:rsidR="00796935" w:rsidRPr="00FA0C50">
        <w:rPr>
          <w:rFonts w:ascii="Times New Roman" w:hAnsi="Times New Roman" w:cs="Times New Roman"/>
          <w:sz w:val="20"/>
          <w:szCs w:val="20"/>
        </w:rPr>
        <w:t>r</w:t>
      </w:r>
      <w:r w:rsidRPr="00FA0C50">
        <w:rPr>
          <w:rFonts w:ascii="Times New Roman" w:hAnsi="Times New Roman" w:cs="Times New Roman"/>
          <w:sz w:val="20"/>
          <w:szCs w:val="20"/>
        </w:rPr>
        <w:t>ap</w:t>
      </w:r>
      <w:r w:rsidR="00796935" w:rsidRPr="00FA0C50">
        <w:rPr>
          <w:rFonts w:ascii="Times New Roman" w:hAnsi="Times New Roman" w:cs="Times New Roman"/>
          <w:sz w:val="20"/>
          <w:szCs w:val="20"/>
        </w:rPr>
        <w:t>amycin</w:t>
      </w:r>
      <w:r w:rsidRPr="00FA0C50">
        <w:rPr>
          <w:rFonts w:ascii="Times New Roman" w:hAnsi="Times New Roman" w:cs="Times New Roman"/>
          <w:sz w:val="20"/>
          <w:szCs w:val="20"/>
        </w:rPr>
        <w:t>.</w:t>
      </w:r>
      <w:r w:rsidRPr="00FA0C50">
        <w:rPr>
          <w:rFonts w:ascii="Times New Roman" w:hAnsi="Times New Roman" w:cs="Times New Roman"/>
          <w:color w:val="000000"/>
          <w:sz w:val="20"/>
          <w:szCs w:val="20"/>
          <w:shd w:val="clear" w:color="auto" w:fill="FFFFFF"/>
        </w:rPr>
        <w:t xml:space="preserve"> </w:t>
      </w:r>
      <w:r w:rsidR="00796935" w:rsidRPr="00FA0C50">
        <w:rPr>
          <w:rFonts w:ascii="Times New Roman" w:hAnsi="Times New Roman" w:cs="Times New Roman"/>
          <w:color w:val="000000"/>
          <w:sz w:val="20"/>
          <w:szCs w:val="20"/>
          <w:shd w:val="clear" w:color="auto" w:fill="FFFFFF"/>
        </w:rPr>
        <w:t>(</w:t>
      </w:r>
      <w:r w:rsidR="00796935" w:rsidRPr="00FA0C50">
        <w:rPr>
          <w:rFonts w:ascii="Times New Roman" w:hAnsi="Times New Roman" w:cs="Times New Roman"/>
          <w:b/>
          <w:bCs/>
          <w:sz w:val="20"/>
          <w:szCs w:val="20"/>
        </w:rPr>
        <w:t>E</w:t>
      </w:r>
      <w:r w:rsidR="00796935" w:rsidRPr="00FA0C50">
        <w:rPr>
          <w:rFonts w:ascii="Times New Roman" w:hAnsi="Times New Roman" w:cs="Times New Roman"/>
          <w:sz w:val="20"/>
          <w:szCs w:val="20"/>
        </w:rPr>
        <w:t xml:space="preserve"> and </w:t>
      </w:r>
      <w:r w:rsidR="00796935" w:rsidRPr="00FA0C50">
        <w:rPr>
          <w:rFonts w:ascii="Times New Roman" w:hAnsi="Times New Roman" w:cs="Times New Roman"/>
          <w:b/>
          <w:bCs/>
          <w:sz w:val="20"/>
          <w:szCs w:val="20"/>
        </w:rPr>
        <w:t>F</w:t>
      </w:r>
      <w:r w:rsidR="00796935" w:rsidRPr="00FA0C50">
        <w:rPr>
          <w:rFonts w:ascii="Times New Roman" w:hAnsi="Times New Roman" w:cs="Times New Roman"/>
          <w:sz w:val="20"/>
          <w:szCs w:val="20"/>
        </w:rPr>
        <w:t xml:space="preserve">) Treated SH-SY5Y </w:t>
      </w:r>
      <w:r w:rsidR="00796935" w:rsidRPr="00FA0C50">
        <w:rPr>
          <w:rFonts w:ascii="Times New Roman" w:hAnsi="Times New Roman" w:cs="Times New Roman"/>
          <w:sz w:val="20"/>
          <w:szCs w:val="20"/>
        </w:rPr>
        <w:lastRenderedPageBreak/>
        <w:t>cells were stained with DCFH-DA, and the changes were shown in histograms as percentage with control. (</w:t>
      </w:r>
      <w:r w:rsidR="00796935" w:rsidRPr="00FA0C50">
        <w:rPr>
          <w:rFonts w:ascii="Times New Roman" w:hAnsi="Times New Roman" w:cs="Times New Roman"/>
          <w:b/>
          <w:bCs/>
          <w:sz w:val="20"/>
          <w:szCs w:val="20"/>
        </w:rPr>
        <w:t>G</w:t>
      </w:r>
      <w:r w:rsidR="00796935" w:rsidRPr="00FA0C50">
        <w:rPr>
          <w:rFonts w:ascii="Times New Roman" w:hAnsi="Times New Roman" w:cs="Times New Roman"/>
          <w:sz w:val="20"/>
          <w:szCs w:val="20"/>
        </w:rPr>
        <w:t xml:space="preserve"> and </w:t>
      </w:r>
      <w:r w:rsidR="00796935" w:rsidRPr="00FA0C50">
        <w:rPr>
          <w:rFonts w:ascii="Times New Roman" w:hAnsi="Times New Roman" w:cs="Times New Roman"/>
          <w:b/>
          <w:bCs/>
          <w:sz w:val="20"/>
          <w:szCs w:val="20"/>
        </w:rPr>
        <w:t>H</w:t>
      </w:r>
      <w:r w:rsidR="00796935" w:rsidRPr="00FA0C50">
        <w:rPr>
          <w:rFonts w:ascii="Times New Roman" w:hAnsi="Times New Roman" w:cs="Times New Roman"/>
          <w:sz w:val="20"/>
          <w:szCs w:val="20"/>
        </w:rPr>
        <w:t>) Treated SH-SY5Y cells were stained using JC-1, and the changes were shown in histograms as percentage with control. (</w:t>
      </w:r>
      <w:r w:rsidR="00796935" w:rsidRPr="00FA0C50">
        <w:rPr>
          <w:rFonts w:ascii="Times New Roman" w:hAnsi="Times New Roman" w:cs="Times New Roman"/>
          <w:b/>
          <w:bCs/>
          <w:sz w:val="20"/>
          <w:szCs w:val="20"/>
        </w:rPr>
        <w:t xml:space="preserve">I </w:t>
      </w:r>
      <w:r w:rsidR="00796935" w:rsidRPr="00FA0C50">
        <w:rPr>
          <w:rFonts w:ascii="Times New Roman" w:hAnsi="Times New Roman" w:cs="Times New Roman"/>
          <w:sz w:val="20"/>
          <w:szCs w:val="20"/>
        </w:rPr>
        <w:t>and</w:t>
      </w:r>
      <w:r w:rsidR="00796935" w:rsidRPr="00FA0C50">
        <w:rPr>
          <w:rFonts w:ascii="Times New Roman" w:hAnsi="Times New Roman" w:cs="Times New Roman"/>
          <w:b/>
          <w:bCs/>
          <w:sz w:val="20"/>
          <w:szCs w:val="20"/>
        </w:rPr>
        <w:t xml:space="preserve"> J</w:t>
      </w:r>
      <w:r w:rsidR="00796935" w:rsidRPr="00FA0C50">
        <w:rPr>
          <w:rFonts w:ascii="Times New Roman" w:hAnsi="Times New Roman" w:cs="Times New Roman"/>
          <w:sz w:val="20"/>
          <w:szCs w:val="20"/>
        </w:rPr>
        <w:t xml:space="preserve">) </w:t>
      </w:r>
      <w:r w:rsidR="00796935" w:rsidRPr="00FA0C50">
        <w:rPr>
          <w:rFonts w:ascii="Times New Roman" w:hAnsi="Times New Roman" w:cs="Times New Roman"/>
          <w:color w:val="000000"/>
          <w:sz w:val="20"/>
          <w:szCs w:val="20"/>
          <w:shd w:val="clear" w:color="auto" w:fill="FFFFFF"/>
        </w:rPr>
        <w:t xml:space="preserve">Measurement of </w:t>
      </w:r>
      <w:proofErr w:type="spellStart"/>
      <w:r w:rsidR="00796935" w:rsidRPr="00FA0C50">
        <w:rPr>
          <w:rFonts w:ascii="Times New Roman" w:hAnsi="Times New Roman" w:cs="Times New Roman"/>
          <w:color w:val="000000"/>
          <w:sz w:val="20"/>
          <w:szCs w:val="20"/>
          <w:shd w:val="clear" w:color="auto" w:fill="FFFFFF"/>
        </w:rPr>
        <w:t>EdU</w:t>
      </w:r>
      <w:proofErr w:type="spellEnd"/>
      <w:r w:rsidR="00796935" w:rsidRPr="00FA0C50">
        <w:rPr>
          <w:rFonts w:ascii="Times New Roman" w:hAnsi="Times New Roman" w:cs="Times New Roman"/>
          <w:color w:val="000000"/>
          <w:sz w:val="20"/>
          <w:szCs w:val="20"/>
          <w:shd w:val="clear" w:color="auto" w:fill="FFFFFF"/>
        </w:rPr>
        <w:t xml:space="preserve"> incorporation to cells after all treatments. </w:t>
      </w:r>
      <w:r w:rsidR="00FD49F0" w:rsidRPr="00FA0C50">
        <w:rPr>
          <w:rFonts w:ascii="Times New Roman" w:hAnsi="Times New Roman" w:cs="Times New Roman"/>
          <w:color w:val="000000"/>
          <w:sz w:val="20"/>
          <w:szCs w:val="20"/>
          <w:shd w:val="clear" w:color="auto" w:fill="FFFFFF"/>
        </w:rPr>
        <w:t xml:space="preserve">Scale bar, 100 </w:t>
      </w:r>
      <w:proofErr w:type="spellStart"/>
      <w:r w:rsidR="00FD49F0" w:rsidRPr="00FA0C50">
        <w:rPr>
          <w:rFonts w:ascii="Times New Roman" w:hAnsi="Times New Roman" w:cs="Times New Roman"/>
          <w:color w:val="000000"/>
          <w:sz w:val="20"/>
          <w:szCs w:val="20"/>
          <w:shd w:val="clear" w:color="auto" w:fill="FFFFFF"/>
        </w:rPr>
        <w:t>μm</w:t>
      </w:r>
      <w:proofErr w:type="spellEnd"/>
      <w:r w:rsidR="00FD49F0" w:rsidRPr="00FA0C50">
        <w:rPr>
          <w:rFonts w:ascii="Times New Roman" w:hAnsi="Times New Roman" w:cs="Times New Roman"/>
          <w:color w:val="000000"/>
          <w:sz w:val="20"/>
          <w:szCs w:val="20"/>
          <w:shd w:val="clear" w:color="auto" w:fill="FFFFFF"/>
        </w:rPr>
        <w:t xml:space="preserve">. </w:t>
      </w:r>
      <w:r w:rsidRPr="00FA0C50">
        <w:rPr>
          <w:rFonts w:ascii="Times New Roman" w:hAnsi="Times New Roman" w:cs="Times New Roman"/>
          <w:color w:val="333333"/>
          <w:sz w:val="20"/>
          <w:szCs w:val="20"/>
        </w:rPr>
        <w:t xml:space="preserve">All data in bar charts </w:t>
      </w:r>
      <w:r w:rsidRPr="00FA0C50">
        <w:rPr>
          <w:rFonts w:ascii="Times New Roman" w:hAnsi="Times New Roman" w:cs="Times New Roman"/>
          <w:color w:val="212121"/>
          <w:sz w:val="20"/>
          <w:szCs w:val="20"/>
          <w:shd w:val="clear" w:color="auto" w:fill="FFFFFF"/>
        </w:rPr>
        <w:t xml:space="preserve">present mean </w:t>
      </w:r>
      <w:r w:rsidRPr="00FA0C50">
        <w:rPr>
          <w:rFonts w:ascii="Times New Roman" w:hAnsi="Times New Roman" w:cs="Times New Roman"/>
          <w:color w:val="222222"/>
          <w:sz w:val="20"/>
          <w:szCs w:val="20"/>
          <w:shd w:val="clear" w:color="auto" w:fill="FFFFFF"/>
        </w:rPr>
        <w:t xml:space="preserve">± </w:t>
      </w:r>
      <w:r w:rsidRPr="00FA0C50">
        <w:rPr>
          <w:rFonts w:ascii="Times New Roman" w:hAnsi="Times New Roman" w:cs="Times New Roman"/>
          <w:color w:val="212121"/>
          <w:sz w:val="20"/>
          <w:szCs w:val="20"/>
          <w:shd w:val="clear" w:color="auto" w:fill="FFFFFF"/>
        </w:rPr>
        <w:t xml:space="preserve">SEM from at least three independent experiments. </w:t>
      </w:r>
      <w:r w:rsidRPr="00FA0C50">
        <w:rPr>
          <w:rFonts w:ascii="Times New Roman" w:hAnsi="Times New Roman" w:cs="Times New Roman"/>
          <w:color w:val="333333"/>
          <w:sz w:val="20"/>
          <w:szCs w:val="20"/>
        </w:rPr>
        <w:t xml:space="preserve">** </w:t>
      </w:r>
      <w:r w:rsidRPr="00FA0C50">
        <w:rPr>
          <w:rFonts w:ascii="Times New Roman" w:hAnsi="Times New Roman" w:cs="Times New Roman"/>
          <w:i/>
          <w:iCs/>
          <w:color w:val="333333"/>
          <w:sz w:val="20"/>
          <w:szCs w:val="20"/>
        </w:rPr>
        <w:t>P</w:t>
      </w:r>
      <w:r w:rsidRPr="00FA0C50">
        <w:rPr>
          <w:rFonts w:ascii="Times New Roman" w:eastAsia="MS Mincho" w:hAnsi="Times New Roman" w:cs="Times New Roman"/>
          <w:color w:val="333333"/>
          <w:sz w:val="20"/>
          <w:szCs w:val="20"/>
        </w:rPr>
        <w:t> </w:t>
      </w:r>
      <w:r w:rsidRPr="00FA0C50">
        <w:rPr>
          <w:rFonts w:ascii="Times New Roman" w:hAnsi="Times New Roman" w:cs="Times New Roman"/>
          <w:color w:val="333333"/>
          <w:sz w:val="20"/>
          <w:szCs w:val="20"/>
        </w:rPr>
        <w:t>&lt;</w:t>
      </w:r>
      <w:r w:rsidRPr="00FA0C50">
        <w:rPr>
          <w:rFonts w:ascii="Times New Roman" w:eastAsia="MS Mincho" w:hAnsi="Times New Roman" w:cs="Times New Roman"/>
          <w:color w:val="333333"/>
          <w:sz w:val="20"/>
          <w:szCs w:val="20"/>
        </w:rPr>
        <w:t> </w:t>
      </w:r>
      <w:r w:rsidRPr="00FA0C50">
        <w:rPr>
          <w:rFonts w:ascii="Times New Roman" w:hAnsi="Times New Roman" w:cs="Times New Roman"/>
          <w:color w:val="333333"/>
          <w:sz w:val="20"/>
          <w:szCs w:val="20"/>
        </w:rPr>
        <w:t>0.01</w:t>
      </w:r>
      <w:r w:rsidR="00796935" w:rsidRPr="00FA0C50">
        <w:rPr>
          <w:rFonts w:ascii="Times New Roman" w:hAnsi="Times New Roman" w:cs="Times New Roman"/>
          <w:color w:val="333333"/>
          <w:sz w:val="20"/>
          <w:szCs w:val="20"/>
        </w:rPr>
        <w:t>,</w:t>
      </w:r>
      <w:r w:rsidRPr="00FA0C50">
        <w:rPr>
          <w:rFonts w:ascii="Times New Roman" w:hAnsi="Times New Roman" w:cs="Times New Roman"/>
          <w:color w:val="333333"/>
          <w:sz w:val="20"/>
          <w:szCs w:val="20"/>
        </w:rPr>
        <w:t xml:space="preserve"> ***</w:t>
      </w:r>
      <w:r w:rsidRPr="00FA0C50">
        <w:rPr>
          <w:rFonts w:ascii="Times New Roman" w:hAnsi="Times New Roman" w:cs="Times New Roman"/>
          <w:i/>
          <w:iCs/>
          <w:color w:val="333333"/>
          <w:sz w:val="20"/>
          <w:szCs w:val="20"/>
        </w:rPr>
        <w:t xml:space="preserve"> P</w:t>
      </w:r>
      <w:r w:rsidRPr="00FA0C50">
        <w:rPr>
          <w:rFonts w:ascii="Times New Roman" w:hAnsi="Times New Roman" w:cs="Times New Roman"/>
          <w:color w:val="333333"/>
          <w:sz w:val="20"/>
          <w:szCs w:val="20"/>
        </w:rPr>
        <w:t xml:space="preserve"> &lt; 0.001 vs. ATP treated group.</w:t>
      </w:r>
      <w:r w:rsidRPr="00FA0C50">
        <w:rPr>
          <w:rFonts w:ascii="Times New Roman" w:hAnsi="Times New Roman" w:cs="Times New Roman"/>
          <w:color w:val="000000" w:themeColor="text1"/>
          <w:sz w:val="20"/>
          <w:szCs w:val="20"/>
        </w:rPr>
        <w:t xml:space="preserve"> </w:t>
      </w:r>
      <w:proofErr w:type="spellStart"/>
      <w:r w:rsidRPr="00FA0C50">
        <w:rPr>
          <w:rFonts w:ascii="Times New Roman" w:hAnsi="Times New Roman" w:cs="Times New Roman"/>
          <w:color w:val="000000" w:themeColor="text1"/>
          <w:sz w:val="20"/>
          <w:szCs w:val="20"/>
        </w:rPr>
        <w:t>n.s</w:t>
      </w:r>
      <w:proofErr w:type="spellEnd"/>
      <w:r w:rsidRPr="00FA0C50">
        <w:rPr>
          <w:rFonts w:ascii="Times New Roman" w:hAnsi="Times New Roman" w:cs="Times New Roman"/>
          <w:color w:val="000000" w:themeColor="text1"/>
          <w:sz w:val="20"/>
          <w:szCs w:val="20"/>
        </w:rPr>
        <w:t>., no significance.</w:t>
      </w:r>
      <w:r w:rsidR="00796935" w:rsidRPr="00FA0C50">
        <w:rPr>
          <w:rFonts w:ascii="Times New Roman" w:hAnsi="Times New Roman" w:cs="Times New Roman"/>
          <w:color w:val="000000" w:themeColor="text1"/>
          <w:sz w:val="20"/>
          <w:szCs w:val="20"/>
        </w:rPr>
        <w:t xml:space="preserve"> Rap, rapamycin.</w:t>
      </w:r>
    </w:p>
    <w:p w14:paraId="7729FC42" w14:textId="77777777" w:rsidR="009A6D29" w:rsidRPr="009A6D29" w:rsidRDefault="009A6D29" w:rsidP="009A6D29">
      <w:pPr>
        <w:rPr>
          <w:rFonts w:ascii="Times New Roman" w:hAnsi="Times New Roman" w:cs="Times New Roman"/>
          <w:color w:val="333333"/>
          <w:sz w:val="22"/>
        </w:rPr>
      </w:pPr>
    </w:p>
    <w:p w14:paraId="20BF6684" w14:textId="77777777" w:rsidR="00441C16" w:rsidRPr="009A6D29" w:rsidRDefault="00441C16" w:rsidP="00441C16">
      <w:pPr>
        <w:rPr>
          <w:rFonts w:ascii="Times New Roman" w:hAnsi="Times New Roman" w:cs="Times New Roman"/>
          <w:b/>
          <w:bCs/>
        </w:rPr>
      </w:pPr>
    </w:p>
    <w:p w14:paraId="69CC9737" w14:textId="7401305D" w:rsidR="00441C16" w:rsidRDefault="00441C16" w:rsidP="00441C16">
      <w:pPr>
        <w:rPr>
          <w:rFonts w:ascii="Times New Roman" w:hAnsi="Times New Roman" w:cs="Times New Roman"/>
          <w:b/>
          <w:bCs/>
        </w:rPr>
      </w:pPr>
    </w:p>
    <w:p w14:paraId="6CA9538C" w14:textId="77777777" w:rsidR="00FA0C50" w:rsidRDefault="00FA0C50" w:rsidP="00441C16">
      <w:pPr>
        <w:rPr>
          <w:rFonts w:ascii="Times New Roman" w:hAnsi="Times New Roman" w:cs="Times New Roman"/>
          <w:b/>
          <w:bCs/>
        </w:rPr>
      </w:pPr>
    </w:p>
    <w:p w14:paraId="68D1FAD6" w14:textId="77777777" w:rsidR="00441C16" w:rsidRDefault="00441C16" w:rsidP="00441C16">
      <w:pPr>
        <w:rPr>
          <w:rFonts w:ascii="Times New Roman" w:hAnsi="Times New Roman" w:cs="Times New Roman"/>
          <w:b/>
          <w:bCs/>
        </w:rPr>
      </w:pPr>
    </w:p>
    <w:p w14:paraId="5A90C61F" w14:textId="77777777" w:rsidR="00441C16" w:rsidRDefault="00441C16" w:rsidP="00441C16">
      <w:pPr>
        <w:rPr>
          <w:rFonts w:ascii="Times New Roman" w:hAnsi="Times New Roman" w:cs="Times New Roman"/>
          <w:b/>
          <w:bCs/>
        </w:rPr>
      </w:pPr>
    </w:p>
    <w:p w14:paraId="7F0D800E" w14:textId="77777777" w:rsidR="00441C16" w:rsidRDefault="00441C16" w:rsidP="00441C16">
      <w:pPr>
        <w:rPr>
          <w:rFonts w:ascii="Times New Roman" w:hAnsi="Times New Roman" w:cs="Times New Roman"/>
          <w:b/>
          <w:bCs/>
        </w:rPr>
      </w:pPr>
    </w:p>
    <w:p w14:paraId="43F68F66" w14:textId="77777777" w:rsidR="00441C16" w:rsidRDefault="00441C16" w:rsidP="00441C16">
      <w:pPr>
        <w:rPr>
          <w:rFonts w:ascii="Times New Roman" w:hAnsi="Times New Roman" w:cs="Times New Roman"/>
          <w:b/>
          <w:bCs/>
        </w:rPr>
      </w:pPr>
    </w:p>
    <w:p w14:paraId="64E80EB3" w14:textId="4CB438E6" w:rsidR="00441C16" w:rsidRDefault="00595ED4" w:rsidP="00253C36">
      <w:pPr>
        <w:jc w:val="center"/>
        <w:rPr>
          <w:rFonts w:ascii="Times New Roman" w:hAnsi="Times New Roman" w:cs="Times New Roman"/>
          <w:b/>
          <w:bCs/>
        </w:rPr>
      </w:pPr>
      <w:r>
        <w:rPr>
          <w:rFonts w:ascii="Times New Roman" w:hAnsi="Times New Roman" w:cs="Times New Roman"/>
          <w:b/>
          <w:bCs/>
          <w:noProof/>
        </w:rPr>
        <w:lastRenderedPageBreak/>
        <w:drawing>
          <wp:inline distT="0" distB="0" distL="0" distR="0" wp14:anchorId="38F7C08C" wp14:editId="06462E4F">
            <wp:extent cx="5759450" cy="6180349"/>
            <wp:effectExtent l="0" t="0" r="0" b="0"/>
            <wp:docPr id="9" name="图片 9" descr="图片包含 图示&#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图片 9" descr="图片包含 图示&#10;&#10;描述已自动生成"/>
                    <pic:cNvPicPr/>
                  </pic:nvPicPr>
                  <pic:blipFill>
                    <a:blip r:embed="rId9" cstate="print">
                      <a:extLst>
                        <a:ext uri="{28A0092B-C50C-407E-A947-70E740481C1C}">
                          <a14:useLocalDpi xmlns:a14="http://schemas.microsoft.com/office/drawing/2010/main" val="0"/>
                        </a:ext>
                      </a:extLst>
                    </a:blip>
                    <a:stretch>
                      <a:fillRect/>
                    </a:stretch>
                  </pic:blipFill>
                  <pic:spPr>
                    <a:xfrm>
                      <a:off x="0" y="0"/>
                      <a:ext cx="5762742" cy="6183881"/>
                    </a:xfrm>
                    <a:prstGeom prst="rect">
                      <a:avLst/>
                    </a:prstGeom>
                  </pic:spPr>
                </pic:pic>
              </a:graphicData>
            </a:graphic>
          </wp:inline>
        </w:drawing>
      </w:r>
    </w:p>
    <w:p w14:paraId="4B4E98A5" w14:textId="1948D813" w:rsidR="00FA0C50" w:rsidRDefault="009A6D29" w:rsidP="00FA0C50">
      <w:pPr>
        <w:spacing w:line="340" w:lineRule="exact"/>
        <w:rPr>
          <w:rFonts w:ascii="Times New Roman" w:hAnsi="Times New Roman" w:cs="Times New Roman"/>
          <w:color w:val="000000" w:themeColor="text1"/>
          <w:sz w:val="20"/>
          <w:szCs w:val="20"/>
        </w:rPr>
      </w:pPr>
      <w:r w:rsidRPr="00FA0C50">
        <w:rPr>
          <w:rFonts w:ascii="Times New Roman" w:hAnsi="Times New Roman" w:cs="Times New Roman"/>
          <w:b/>
          <w:bCs/>
          <w:sz w:val="20"/>
          <w:szCs w:val="20"/>
        </w:rPr>
        <w:t>Supplementary Figure 4</w:t>
      </w:r>
      <w:r w:rsidRPr="00FA0C50">
        <w:rPr>
          <w:rFonts w:ascii="Times New Roman" w:hAnsi="Times New Roman" w:cs="Times New Roman"/>
          <w:sz w:val="20"/>
          <w:szCs w:val="20"/>
        </w:rPr>
        <w:t xml:space="preserve"> </w:t>
      </w:r>
      <w:r w:rsidRPr="00FA0C50">
        <w:rPr>
          <w:rFonts w:ascii="Times New Roman" w:hAnsi="Times New Roman" w:cs="Times New Roman"/>
          <w:b/>
          <w:bCs/>
          <w:sz w:val="20"/>
          <w:szCs w:val="20"/>
        </w:rPr>
        <w:t>Rapamycin prevented the neuroprotective effects of extracellular ATP against glutamate</w:t>
      </w:r>
      <w:r w:rsidR="00796935" w:rsidRPr="00FA0C50">
        <w:rPr>
          <w:rFonts w:ascii="Times New Roman" w:hAnsi="Times New Roman" w:cs="Times New Roman"/>
          <w:b/>
          <w:bCs/>
          <w:sz w:val="20"/>
          <w:szCs w:val="20"/>
        </w:rPr>
        <w:t>-induced excitotoxicity</w:t>
      </w:r>
      <w:r w:rsidRPr="00FA0C50">
        <w:rPr>
          <w:rFonts w:ascii="Times New Roman" w:hAnsi="Times New Roman" w:cs="Times New Roman"/>
          <w:color w:val="000000" w:themeColor="text1"/>
          <w:sz w:val="20"/>
          <w:szCs w:val="20"/>
        </w:rPr>
        <w:t xml:space="preserve"> </w:t>
      </w:r>
    </w:p>
    <w:p w14:paraId="2F1827B8" w14:textId="70BCF96D" w:rsidR="002445A1" w:rsidRPr="00FA0C50" w:rsidRDefault="009A6D29" w:rsidP="00FA0C50">
      <w:pPr>
        <w:spacing w:line="340" w:lineRule="exact"/>
        <w:rPr>
          <w:rFonts w:ascii="Times New Roman" w:hAnsi="Times New Roman" w:cs="Times New Roman"/>
          <w:color w:val="000000" w:themeColor="text1"/>
          <w:sz w:val="20"/>
          <w:szCs w:val="20"/>
        </w:rPr>
      </w:pPr>
      <w:r w:rsidRPr="00FA0C50">
        <w:rPr>
          <w:rFonts w:ascii="Times New Roman" w:hAnsi="Times New Roman" w:cs="Times New Roman"/>
          <w:sz w:val="20"/>
          <w:szCs w:val="20"/>
        </w:rPr>
        <w:t>Cultured SH-SY5Y cells were treated with or without Glu (10 mM)</w:t>
      </w:r>
      <w:r w:rsidR="00621DF2" w:rsidRPr="00FA0C50">
        <w:rPr>
          <w:rFonts w:ascii="Times New Roman" w:hAnsi="Times New Roman" w:cs="Times New Roman"/>
          <w:sz w:val="20"/>
          <w:szCs w:val="20"/>
        </w:rPr>
        <w:t xml:space="preserve"> </w:t>
      </w:r>
      <w:r w:rsidRPr="00FA0C50">
        <w:rPr>
          <w:rFonts w:ascii="Times New Roman" w:hAnsi="Times New Roman" w:cs="Times New Roman"/>
          <w:sz w:val="20"/>
          <w:szCs w:val="20"/>
        </w:rPr>
        <w:t xml:space="preserve">and followed by the application of ATP (5 and 10 µM) in the presence or absence of rapamycin (Rap, an agonist of autophagy, 50 </w:t>
      </w:r>
      <w:proofErr w:type="spellStart"/>
      <w:r w:rsidRPr="00FA0C50">
        <w:rPr>
          <w:rFonts w:ascii="Times New Roman" w:hAnsi="Times New Roman" w:cs="Times New Roman"/>
          <w:sz w:val="20"/>
          <w:szCs w:val="20"/>
        </w:rPr>
        <w:t>nM</w:t>
      </w:r>
      <w:proofErr w:type="spellEnd"/>
      <w:r w:rsidRPr="00FA0C50">
        <w:rPr>
          <w:rFonts w:ascii="Times New Roman" w:hAnsi="Times New Roman" w:cs="Times New Roman"/>
          <w:sz w:val="20"/>
          <w:szCs w:val="20"/>
        </w:rPr>
        <w:t>) for 24 h. (</w:t>
      </w:r>
      <w:r w:rsidRPr="00FA0C50">
        <w:rPr>
          <w:rFonts w:ascii="Times New Roman" w:hAnsi="Times New Roman" w:cs="Times New Roman"/>
          <w:b/>
          <w:bCs/>
          <w:sz w:val="20"/>
          <w:szCs w:val="20"/>
        </w:rPr>
        <w:t>A</w:t>
      </w:r>
      <w:r w:rsidRPr="00FA0C50">
        <w:rPr>
          <w:rFonts w:ascii="Times New Roman" w:hAnsi="Times New Roman" w:cs="Times New Roman"/>
          <w:sz w:val="20"/>
          <w:szCs w:val="20"/>
        </w:rPr>
        <w:t xml:space="preserve">, </w:t>
      </w:r>
      <w:r w:rsidRPr="00FA0C50">
        <w:rPr>
          <w:rFonts w:ascii="Times New Roman" w:hAnsi="Times New Roman" w:cs="Times New Roman"/>
          <w:b/>
          <w:bCs/>
          <w:color w:val="000000"/>
          <w:sz w:val="20"/>
          <w:szCs w:val="20"/>
          <w:shd w:val="clear" w:color="auto" w:fill="FFFFFF"/>
        </w:rPr>
        <w:t xml:space="preserve">B </w:t>
      </w:r>
      <w:r w:rsidRPr="00FA0C50">
        <w:rPr>
          <w:rFonts w:ascii="Times New Roman" w:hAnsi="Times New Roman" w:cs="Times New Roman"/>
          <w:color w:val="000000"/>
          <w:sz w:val="20"/>
          <w:szCs w:val="20"/>
          <w:shd w:val="clear" w:color="auto" w:fill="FFFFFF"/>
        </w:rPr>
        <w:t>and</w:t>
      </w:r>
      <w:r w:rsidRPr="00FA0C50">
        <w:rPr>
          <w:rFonts w:ascii="Times New Roman" w:hAnsi="Times New Roman" w:cs="Times New Roman"/>
          <w:b/>
          <w:bCs/>
          <w:color w:val="000000"/>
          <w:sz w:val="20"/>
          <w:szCs w:val="20"/>
          <w:shd w:val="clear" w:color="auto" w:fill="FFFFFF"/>
        </w:rPr>
        <w:t xml:space="preserve"> C</w:t>
      </w:r>
      <w:r w:rsidRPr="00FA0C50">
        <w:rPr>
          <w:rFonts w:ascii="Times New Roman" w:hAnsi="Times New Roman" w:cs="Times New Roman"/>
          <w:color w:val="000000"/>
          <w:sz w:val="20"/>
          <w:szCs w:val="20"/>
          <w:shd w:val="clear" w:color="auto" w:fill="FFFFFF"/>
        </w:rPr>
        <w:t xml:space="preserve">) </w:t>
      </w:r>
      <w:r w:rsidRPr="00FA0C50">
        <w:rPr>
          <w:rFonts w:ascii="Times New Roman" w:hAnsi="Times New Roman" w:cs="Times New Roman"/>
          <w:sz w:val="20"/>
          <w:szCs w:val="20"/>
        </w:rPr>
        <w:t>The protein expression of LC3 and p62 were determined by western blot in SH-SY5Y cell, and expression of GAPDH served as loading control. The quantitation of LC3 and p62 expressions were calibrated.</w:t>
      </w:r>
      <w:r w:rsidRPr="00FA0C50">
        <w:rPr>
          <w:rFonts w:ascii="Times New Roman" w:hAnsi="Times New Roman" w:cs="Times New Roman"/>
          <w:color w:val="000000"/>
          <w:sz w:val="20"/>
          <w:szCs w:val="20"/>
          <w:shd w:val="clear" w:color="auto" w:fill="FFFFFF"/>
        </w:rPr>
        <w:t xml:space="preserve"> </w:t>
      </w:r>
      <w:r w:rsidRPr="00FA0C50">
        <w:rPr>
          <w:rFonts w:ascii="Times New Roman" w:hAnsi="Times New Roman" w:cs="Times New Roman"/>
          <w:sz w:val="20"/>
          <w:szCs w:val="20"/>
        </w:rPr>
        <w:t>(</w:t>
      </w:r>
      <w:r w:rsidRPr="00FA0C50">
        <w:rPr>
          <w:rFonts w:ascii="Times New Roman" w:hAnsi="Times New Roman" w:cs="Times New Roman"/>
          <w:b/>
          <w:bCs/>
          <w:sz w:val="20"/>
          <w:szCs w:val="20"/>
        </w:rPr>
        <w:t>D</w:t>
      </w:r>
      <w:r w:rsidRPr="00FA0C50">
        <w:rPr>
          <w:rFonts w:ascii="Times New Roman" w:hAnsi="Times New Roman" w:cs="Times New Roman"/>
          <w:sz w:val="20"/>
          <w:szCs w:val="20"/>
        </w:rPr>
        <w:t>) CCK-8 kit was performed to evaluated cell viability after cells treated with glutamate in the presence or absence of Rap.</w:t>
      </w:r>
      <w:r w:rsidRPr="00FA0C50">
        <w:rPr>
          <w:rFonts w:ascii="Times New Roman" w:hAnsi="Times New Roman" w:cs="Times New Roman"/>
          <w:color w:val="000000"/>
          <w:sz w:val="20"/>
          <w:szCs w:val="20"/>
          <w:shd w:val="clear" w:color="auto" w:fill="FFFFFF"/>
        </w:rPr>
        <w:t xml:space="preserve"> </w:t>
      </w:r>
      <w:r w:rsidRPr="00FA0C50">
        <w:rPr>
          <w:rFonts w:ascii="Times New Roman" w:hAnsi="Times New Roman" w:cs="Times New Roman"/>
          <w:sz w:val="20"/>
          <w:szCs w:val="20"/>
        </w:rPr>
        <w:t>(</w:t>
      </w:r>
      <w:bookmarkStart w:id="1" w:name="_Hlk92389961"/>
      <w:r w:rsidRPr="00FA0C50">
        <w:rPr>
          <w:rFonts w:ascii="Times New Roman" w:hAnsi="Times New Roman" w:cs="Times New Roman"/>
          <w:b/>
          <w:bCs/>
          <w:sz w:val="20"/>
          <w:szCs w:val="20"/>
        </w:rPr>
        <w:t>E</w:t>
      </w:r>
      <w:r w:rsidRPr="00FA0C50">
        <w:rPr>
          <w:rFonts w:ascii="Times New Roman" w:hAnsi="Times New Roman" w:cs="Times New Roman"/>
          <w:sz w:val="20"/>
          <w:szCs w:val="20"/>
        </w:rPr>
        <w:t xml:space="preserve"> and </w:t>
      </w:r>
      <w:r w:rsidRPr="00FA0C50">
        <w:rPr>
          <w:rFonts w:ascii="Times New Roman" w:hAnsi="Times New Roman" w:cs="Times New Roman"/>
          <w:b/>
          <w:bCs/>
          <w:sz w:val="20"/>
          <w:szCs w:val="20"/>
        </w:rPr>
        <w:t>F</w:t>
      </w:r>
      <w:r w:rsidRPr="00FA0C50">
        <w:rPr>
          <w:rFonts w:ascii="Times New Roman" w:hAnsi="Times New Roman" w:cs="Times New Roman"/>
          <w:sz w:val="20"/>
          <w:szCs w:val="20"/>
        </w:rPr>
        <w:t>) Treated SH-SY5Y cells were stained with DCFH-DA, and the changes were shown in histograms as percentage with control. (</w:t>
      </w:r>
      <w:r w:rsidRPr="00FA0C50">
        <w:rPr>
          <w:rFonts w:ascii="Times New Roman" w:hAnsi="Times New Roman" w:cs="Times New Roman"/>
          <w:b/>
          <w:bCs/>
          <w:sz w:val="20"/>
          <w:szCs w:val="20"/>
        </w:rPr>
        <w:t>G</w:t>
      </w:r>
      <w:r w:rsidRPr="00FA0C50">
        <w:rPr>
          <w:rFonts w:ascii="Times New Roman" w:hAnsi="Times New Roman" w:cs="Times New Roman"/>
          <w:sz w:val="20"/>
          <w:szCs w:val="20"/>
        </w:rPr>
        <w:t xml:space="preserve"> and </w:t>
      </w:r>
      <w:r w:rsidRPr="00FA0C50">
        <w:rPr>
          <w:rFonts w:ascii="Times New Roman" w:hAnsi="Times New Roman" w:cs="Times New Roman"/>
          <w:b/>
          <w:bCs/>
          <w:sz w:val="20"/>
          <w:szCs w:val="20"/>
        </w:rPr>
        <w:t>H</w:t>
      </w:r>
      <w:r w:rsidRPr="00FA0C50">
        <w:rPr>
          <w:rFonts w:ascii="Times New Roman" w:hAnsi="Times New Roman" w:cs="Times New Roman"/>
          <w:sz w:val="20"/>
          <w:szCs w:val="20"/>
        </w:rPr>
        <w:t>) Treated SH-SY5Y cells were stained using JC-1, and the changes were shown in histograms as percentage with control. (</w:t>
      </w:r>
      <w:r w:rsidRPr="00FA0C50">
        <w:rPr>
          <w:rFonts w:ascii="Times New Roman" w:hAnsi="Times New Roman" w:cs="Times New Roman"/>
          <w:b/>
          <w:bCs/>
          <w:sz w:val="20"/>
          <w:szCs w:val="20"/>
        </w:rPr>
        <w:t xml:space="preserve">I </w:t>
      </w:r>
      <w:r w:rsidRPr="00FA0C50">
        <w:rPr>
          <w:rFonts w:ascii="Times New Roman" w:hAnsi="Times New Roman" w:cs="Times New Roman"/>
          <w:sz w:val="20"/>
          <w:szCs w:val="20"/>
        </w:rPr>
        <w:t>and</w:t>
      </w:r>
      <w:r w:rsidRPr="00FA0C50">
        <w:rPr>
          <w:rFonts w:ascii="Times New Roman" w:hAnsi="Times New Roman" w:cs="Times New Roman"/>
          <w:b/>
          <w:bCs/>
          <w:sz w:val="20"/>
          <w:szCs w:val="20"/>
        </w:rPr>
        <w:t xml:space="preserve"> J</w:t>
      </w:r>
      <w:r w:rsidRPr="00FA0C50">
        <w:rPr>
          <w:rFonts w:ascii="Times New Roman" w:hAnsi="Times New Roman" w:cs="Times New Roman"/>
          <w:sz w:val="20"/>
          <w:szCs w:val="20"/>
        </w:rPr>
        <w:t xml:space="preserve">) </w:t>
      </w:r>
      <w:r w:rsidRPr="00FA0C50">
        <w:rPr>
          <w:rFonts w:ascii="Times New Roman" w:hAnsi="Times New Roman" w:cs="Times New Roman"/>
          <w:color w:val="000000"/>
          <w:sz w:val="20"/>
          <w:szCs w:val="20"/>
          <w:shd w:val="clear" w:color="auto" w:fill="FFFFFF"/>
        </w:rPr>
        <w:t xml:space="preserve">Measurement of </w:t>
      </w:r>
      <w:proofErr w:type="spellStart"/>
      <w:r w:rsidRPr="00FA0C50">
        <w:rPr>
          <w:rFonts w:ascii="Times New Roman" w:hAnsi="Times New Roman" w:cs="Times New Roman"/>
          <w:color w:val="000000"/>
          <w:sz w:val="20"/>
          <w:szCs w:val="20"/>
          <w:shd w:val="clear" w:color="auto" w:fill="FFFFFF"/>
        </w:rPr>
        <w:t>EdU</w:t>
      </w:r>
      <w:proofErr w:type="spellEnd"/>
      <w:r w:rsidRPr="00FA0C50">
        <w:rPr>
          <w:rFonts w:ascii="Times New Roman" w:hAnsi="Times New Roman" w:cs="Times New Roman"/>
          <w:color w:val="000000"/>
          <w:sz w:val="20"/>
          <w:szCs w:val="20"/>
          <w:shd w:val="clear" w:color="auto" w:fill="FFFFFF"/>
        </w:rPr>
        <w:t xml:space="preserve"> incorporation to cells after all treatments.</w:t>
      </w:r>
      <w:bookmarkEnd w:id="1"/>
      <w:r w:rsidRPr="00FA0C50">
        <w:rPr>
          <w:rFonts w:ascii="Times New Roman" w:hAnsi="Times New Roman" w:cs="Times New Roman"/>
          <w:b/>
          <w:bCs/>
          <w:color w:val="000000"/>
          <w:sz w:val="20"/>
          <w:szCs w:val="20"/>
          <w:shd w:val="clear" w:color="auto" w:fill="FFFFFF"/>
        </w:rPr>
        <w:t xml:space="preserve"> </w:t>
      </w:r>
      <w:r w:rsidRPr="00FA0C50">
        <w:rPr>
          <w:rFonts w:ascii="Times New Roman" w:hAnsi="Times New Roman" w:cs="Times New Roman"/>
          <w:color w:val="333333"/>
          <w:sz w:val="20"/>
          <w:szCs w:val="20"/>
        </w:rPr>
        <w:t xml:space="preserve">All data in bar charts </w:t>
      </w:r>
      <w:r w:rsidRPr="00FA0C50">
        <w:rPr>
          <w:rFonts w:ascii="Times New Roman" w:hAnsi="Times New Roman" w:cs="Times New Roman"/>
          <w:color w:val="212121"/>
          <w:sz w:val="20"/>
          <w:szCs w:val="20"/>
          <w:shd w:val="clear" w:color="auto" w:fill="FFFFFF"/>
        </w:rPr>
        <w:t xml:space="preserve">present mean </w:t>
      </w:r>
      <w:r w:rsidRPr="00FA0C50">
        <w:rPr>
          <w:rFonts w:ascii="Times New Roman" w:hAnsi="Times New Roman" w:cs="Times New Roman"/>
          <w:color w:val="222222"/>
          <w:sz w:val="20"/>
          <w:szCs w:val="20"/>
          <w:shd w:val="clear" w:color="auto" w:fill="FFFFFF"/>
        </w:rPr>
        <w:t xml:space="preserve">± </w:t>
      </w:r>
      <w:r w:rsidRPr="00FA0C50">
        <w:rPr>
          <w:rFonts w:ascii="Times New Roman" w:hAnsi="Times New Roman" w:cs="Times New Roman"/>
          <w:color w:val="212121"/>
          <w:sz w:val="20"/>
          <w:szCs w:val="20"/>
          <w:shd w:val="clear" w:color="auto" w:fill="FFFFFF"/>
        </w:rPr>
        <w:t xml:space="preserve">SEM from at least three independent experiments. </w:t>
      </w:r>
      <w:r w:rsidRPr="00FA0C50">
        <w:rPr>
          <w:rFonts w:ascii="Times New Roman" w:hAnsi="Times New Roman" w:cs="Times New Roman"/>
          <w:color w:val="333333"/>
          <w:sz w:val="20"/>
          <w:szCs w:val="20"/>
        </w:rPr>
        <w:t xml:space="preserve">** </w:t>
      </w:r>
      <w:r w:rsidRPr="00FA0C50">
        <w:rPr>
          <w:rFonts w:ascii="Times New Roman" w:hAnsi="Times New Roman" w:cs="Times New Roman"/>
          <w:i/>
          <w:iCs/>
          <w:color w:val="333333"/>
          <w:sz w:val="20"/>
          <w:szCs w:val="20"/>
        </w:rPr>
        <w:t>P</w:t>
      </w:r>
      <w:r w:rsidRPr="00FA0C50">
        <w:rPr>
          <w:rFonts w:ascii="Times New Roman" w:eastAsia="MS Mincho" w:hAnsi="Times New Roman" w:cs="Times New Roman"/>
          <w:color w:val="333333"/>
          <w:sz w:val="20"/>
          <w:szCs w:val="20"/>
        </w:rPr>
        <w:t> </w:t>
      </w:r>
      <w:r w:rsidRPr="00FA0C50">
        <w:rPr>
          <w:rFonts w:ascii="Times New Roman" w:hAnsi="Times New Roman" w:cs="Times New Roman"/>
          <w:color w:val="333333"/>
          <w:sz w:val="20"/>
          <w:szCs w:val="20"/>
        </w:rPr>
        <w:t>&lt;</w:t>
      </w:r>
      <w:r w:rsidRPr="00FA0C50">
        <w:rPr>
          <w:rFonts w:ascii="Times New Roman" w:eastAsia="MS Mincho" w:hAnsi="Times New Roman" w:cs="Times New Roman"/>
          <w:color w:val="333333"/>
          <w:sz w:val="20"/>
          <w:szCs w:val="20"/>
        </w:rPr>
        <w:t> </w:t>
      </w:r>
      <w:r w:rsidRPr="00FA0C50">
        <w:rPr>
          <w:rFonts w:ascii="Times New Roman" w:hAnsi="Times New Roman" w:cs="Times New Roman"/>
          <w:color w:val="333333"/>
          <w:sz w:val="20"/>
          <w:szCs w:val="20"/>
        </w:rPr>
        <w:t>0.01 and ***</w:t>
      </w:r>
      <w:r w:rsidRPr="00FA0C50">
        <w:rPr>
          <w:rFonts w:ascii="Times New Roman" w:hAnsi="Times New Roman" w:cs="Times New Roman"/>
          <w:i/>
          <w:iCs/>
          <w:color w:val="333333"/>
          <w:sz w:val="20"/>
          <w:szCs w:val="20"/>
        </w:rPr>
        <w:t xml:space="preserve"> P</w:t>
      </w:r>
      <w:r w:rsidRPr="00FA0C50">
        <w:rPr>
          <w:rFonts w:ascii="Times New Roman" w:hAnsi="Times New Roman" w:cs="Times New Roman"/>
          <w:color w:val="333333"/>
          <w:sz w:val="20"/>
          <w:szCs w:val="20"/>
        </w:rPr>
        <w:t xml:space="preserve"> &lt; 0.001 vs. ATP treated group or control group.</w:t>
      </w:r>
      <w:r w:rsidRPr="00FA0C50">
        <w:rPr>
          <w:rFonts w:ascii="Times New Roman" w:hAnsi="Times New Roman" w:cs="Times New Roman"/>
          <w:color w:val="000000" w:themeColor="text1"/>
          <w:sz w:val="20"/>
          <w:szCs w:val="20"/>
        </w:rPr>
        <w:t xml:space="preserve"> </w:t>
      </w:r>
      <w:proofErr w:type="spellStart"/>
      <w:r w:rsidRPr="00FA0C50">
        <w:rPr>
          <w:rFonts w:ascii="Times New Roman" w:hAnsi="Times New Roman" w:cs="Times New Roman"/>
          <w:color w:val="000000" w:themeColor="text1"/>
          <w:sz w:val="20"/>
          <w:szCs w:val="20"/>
        </w:rPr>
        <w:t>n.s</w:t>
      </w:r>
      <w:proofErr w:type="spellEnd"/>
      <w:r w:rsidRPr="00FA0C50">
        <w:rPr>
          <w:rFonts w:ascii="Times New Roman" w:hAnsi="Times New Roman" w:cs="Times New Roman"/>
          <w:color w:val="000000" w:themeColor="text1"/>
          <w:sz w:val="20"/>
          <w:szCs w:val="20"/>
        </w:rPr>
        <w:t>., no significance.</w:t>
      </w:r>
    </w:p>
    <w:p w14:paraId="145D0703" w14:textId="6B6A6B53" w:rsidR="00441C16" w:rsidRDefault="00595ED4" w:rsidP="00253C36">
      <w:pPr>
        <w:jc w:val="center"/>
        <w:rPr>
          <w:rFonts w:ascii="Times New Roman" w:hAnsi="Times New Roman" w:cs="Times New Roman"/>
          <w:b/>
          <w:bCs/>
        </w:rPr>
      </w:pPr>
      <w:r>
        <w:rPr>
          <w:rFonts w:ascii="Times New Roman" w:hAnsi="Times New Roman" w:cs="Times New Roman"/>
          <w:b/>
          <w:bCs/>
          <w:noProof/>
        </w:rPr>
        <w:lastRenderedPageBreak/>
        <w:drawing>
          <wp:inline distT="0" distB="0" distL="0" distR="0" wp14:anchorId="6CA44B4E" wp14:editId="760842A2">
            <wp:extent cx="5760000" cy="6195502"/>
            <wp:effectExtent l="0" t="0" r="0" b="0"/>
            <wp:docPr id="10" name="图片 10" descr="图示&#10;&#10;中度可信度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图片 10" descr="图示&#10;&#10;中度可信度描述已自动生成"/>
                    <pic:cNvPicPr/>
                  </pic:nvPicPr>
                  <pic:blipFill>
                    <a:blip r:embed="rId10" cstate="print">
                      <a:extLst>
                        <a:ext uri="{28A0092B-C50C-407E-A947-70E740481C1C}">
                          <a14:useLocalDpi xmlns:a14="http://schemas.microsoft.com/office/drawing/2010/main" val="0"/>
                        </a:ext>
                      </a:extLst>
                    </a:blip>
                    <a:stretch>
                      <a:fillRect/>
                    </a:stretch>
                  </pic:blipFill>
                  <pic:spPr>
                    <a:xfrm>
                      <a:off x="0" y="0"/>
                      <a:ext cx="5760000" cy="6195502"/>
                    </a:xfrm>
                    <a:prstGeom prst="rect">
                      <a:avLst/>
                    </a:prstGeom>
                  </pic:spPr>
                </pic:pic>
              </a:graphicData>
            </a:graphic>
          </wp:inline>
        </w:drawing>
      </w:r>
    </w:p>
    <w:p w14:paraId="145D9C7F" w14:textId="28104F9B" w:rsidR="00FA0C50" w:rsidRDefault="00400DAA" w:rsidP="00FA0C50">
      <w:pPr>
        <w:spacing w:line="340" w:lineRule="exact"/>
        <w:rPr>
          <w:rFonts w:ascii="Times New Roman" w:hAnsi="Times New Roman" w:cs="Times New Roman"/>
          <w:b/>
          <w:bCs/>
          <w:sz w:val="20"/>
          <w:szCs w:val="20"/>
        </w:rPr>
      </w:pPr>
      <w:r w:rsidRPr="00FA0C50">
        <w:rPr>
          <w:rFonts w:ascii="Times New Roman" w:hAnsi="Times New Roman" w:cs="Times New Roman"/>
          <w:b/>
          <w:bCs/>
          <w:sz w:val="20"/>
          <w:szCs w:val="20"/>
        </w:rPr>
        <w:t xml:space="preserve">Supplementary Figure </w:t>
      </w:r>
      <w:r w:rsidR="00595ED4" w:rsidRPr="00FA0C50">
        <w:rPr>
          <w:rFonts w:ascii="Times New Roman" w:hAnsi="Times New Roman" w:cs="Times New Roman"/>
          <w:b/>
          <w:bCs/>
          <w:sz w:val="20"/>
          <w:szCs w:val="20"/>
        </w:rPr>
        <w:t>5</w:t>
      </w:r>
      <w:r w:rsidRPr="00FA0C50">
        <w:rPr>
          <w:rFonts w:ascii="Times New Roman" w:hAnsi="Times New Roman" w:cs="Times New Roman"/>
          <w:b/>
          <w:bCs/>
          <w:sz w:val="20"/>
          <w:szCs w:val="20"/>
        </w:rPr>
        <w:t xml:space="preserve"> Erk1/2 signaling pathway but not PI3K/Akt was involved in extracellular ATP neuroprotection against glutamate-induced excitotoxicity</w:t>
      </w:r>
    </w:p>
    <w:p w14:paraId="22BF3AA9" w14:textId="5F18FCB0" w:rsidR="00441C16" w:rsidRDefault="00400DAA" w:rsidP="00C4060D">
      <w:pPr>
        <w:spacing w:line="240" w:lineRule="atLeast"/>
        <w:rPr>
          <w:rFonts w:ascii="Times New Roman" w:hAnsi="Times New Roman" w:cs="Times New Roman"/>
          <w:color w:val="333333"/>
          <w:sz w:val="20"/>
          <w:szCs w:val="20"/>
        </w:rPr>
      </w:pPr>
      <w:r w:rsidRPr="00FA0C50">
        <w:rPr>
          <w:rFonts w:ascii="Times New Roman" w:hAnsi="Times New Roman" w:cs="Times New Roman"/>
          <w:sz w:val="20"/>
          <w:szCs w:val="20"/>
        </w:rPr>
        <w:t>(</w:t>
      </w:r>
      <w:r w:rsidRPr="00FA0C50">
        <w:rPr>
          <w:rFonts w:ascii="Times New Roman" w:hAnsi="Times New Roman" w:cs="Times New Roman"/>
          <w:b/>
          <w:bCs/>
          <w:sz w:val="20"/>
          <w:szCs w:val="20"/>
        </w:rPr>
        <w:t>A</w:t>
      </w:r>
      <w:r w:rsidRPr="00FA0C50">
        <w:rPr>
          <w:rFonts w:ascii="Times New Roman" w:hAnsi="Times New Roman" w:cs="Times New Roman"/>
          <w:sz w:val="20"/>
          <w:szCs w:val="20"/>
        </w:rPr>
        <w:t xml:space="preserve"> and </w:t>
      </w:r>
      <w:r w:rsidRPr="00FA0C50">
        <w:rPr>
          <w:rFonts w:ascii="Times New Roman" w:hAnsi="Times New Roman" w:cs="Times New Roman"/>
          <w:b/>
          <w:bCs/>
          <w:color w:val="000000"/>
          <w:sz w:val="20"/>
          <w:szCs w:val="20"/>
          <w:shd w:val="clear" w:color="auto" w:fill="FFFFFF"/>
        </w:rPr>
        <w:t>B</w:t>
      </w:r>
      <w:r w:rsidRPr="00FA0C50">
        <w:rPr>
          <w:rFonts w:ascii="Times New Roman" w:hAnsi="Times New Roman" w:cs="Times New Roman"/>
          <w:color w:val="000000"/>
          <w:sz w:val="20"/>
          <w:szCs w:val="20"/>
          <w:shd w:val="clear" w:color="auto" w:fill="FFFFFF"/>
        </w:rPr>
        <w:t xml:space="preserve">) </w:t>
      </w:r>
      <w:r w:rsidRPr="00FA0C50">
        <w:rPr>
          <w:rFonts w:ascii="Times New Roman" w:hAnsi="Times New Roman" w:cs="Times New Roman"/>
          <w:sz w:val="20"/>
          <w:szCs w:val="20"/>
        </w:rPr>
        <w:t xml:space="preserve">The expressions of LC3, p62, p-Erk1/2 and Erk1/2 were determined by western blot after </w:t>
      </w:r>
      <w:r w:rsidRPr="00FA0C50">
        <w:rPr>
          <w:rFonts w:ascii="Times New Roman" w:hAnsi="Times New Roman" w:cs="Times New Roman"/>
          <w:color w:val="212121"/>
          <w:sz w:val="20"/>
          <w:szCs w:val="20"/>
          <w:shd w:val="clear" w:color="auto" w:fill="FFFFFF"/>
        </w:rPr>
        <w:t xml:space="preserve">cultured SH-SY5Y cells were treated with glutamate (Glu) </w:t>
      </w:r>
      <w:r w:rsidRPr="00FA0C50">
        <w:rPr>
          <w:rFonts w:ascii="Times New Roman" w:hAnsi="Times New Roman" w:cs="Times New Roman"/>
          <w:sz w:val="20"/>
          <w:szCs w:val="20"/>
        </w:rPr>
        <w:t xml:space="preserve">in the presence or absence of PD0325901 (an inhibitor of Erk1/2, 50 </w:t>
      </w:r>
      <w:proofErr w:type="spellStart"/>
      <w:r w:rsidRPr="00FA0C50">
        <w:rPr>
          <w:rFonts w:ascii="Times New Roman" w:hAnsi="Times New Roman" w:cs="Times New Roman"/>
          <w:sz w:val="20"/>
          <w:szCs w:val="20"/>
        </w:rPr>
        <w:t>nM</w:t>
      </w:r>
      <w:proofErr w:type="spellEnd"/>
      <w:r w:rsidRPr="00FA0C50">
        <w:rPr>
          <w:rFonts w:ascii="Times New Roman" w:hAnsi="Times New Roman" w:cs="Times New Roman"/>
          <w:sz w:val="20"/>
          <w:szCs w:val="20"/>
        </w:rPr>
        <w:t>) for 24 h. Expression of GAPDH served as loading control. The quantitation of p-Erk1/2 and Erk1/2 expressions were calibrated.</w:t>
      </w:r>
      <w:r w:rsidRPr="00FA0C50">
        <w:rPr>
          <w:rFonts w:ascii="Times New Roman" w:hAnsi="Times New Roman" w:cs="Times New Roman"/>
          <w:color w:val="000000"/>
          <w:sz w:val="20"/>
          <w:szCs w:val="20"/>
          <w:shd w:val="clear" w:color="auto" w:fill="FFFFFF"/>
        </w:rPr>
        <w:t xml:space="preserve"> (</w:t>
      </w:r>
      <w:r w:rsidRPr="00FA0C50">
        <w:rPr>
          <w:rFonts w:ascii="Times New Roman" w:hAnsi="Times New Roman" w:cs="Times New Roman"/>
          <w:b/>
          <w:bCs/>
          <w:color w:val="000000"/>
          <w:sz w:val="20"/>
          <w:szCs w:val="20"/>
          <w:shd w:val="clear" w:color="auto" w:fill="FFFFFF"/>
        </w:rPr>
        <w:t>C</w:t>
      </w:r>
      <w:r w:rsidRPr="00FA0C50">
        <w:rPr>
          <w:rFonts w:ascii="Times New Roman" w:hAnsi="Times New Roman" w:cs="Times New Roman"/>
          <w:color w:val="000000"/>
          <w:sz w:val="20"/>
          <w:szCs w:val="20"/>
          <w:shd w:val="clear" w:color="auto" w:fill="FFFFFF"/>
        </w:rPr>
        <w:t xml:space="preserve"> and </w:t>
      </w:r>
      <w:r w:rsidRPr="00FA0C50">
        <w:rPr>
          <w:rFonts w:ascii="Times New Roman" w:hAnsi="Times New Roman" w:cs="Times New Roman"/>
          <w:b/>
          <w:bCs/>
          <w:color w:val="000000"/>
          <w:sz w:val="20"/>
          <w:szCs w:val="20"/>
          <w:shd w:val="clear" w:color="auto" w:fill="FFFFFF"/>
        </w:rPr>
        <w:t>D</w:t>
      </w:r>
      <w:r w:rsidRPr="00FA0C50">
        <w:rPr>
          <w:rFonts w:ascii="Times New Roman" w:hAnsi="Times New Roman" w:cs="Times New Roman"/>
          <w:color w:val="000000"/>
          <w:sz w:val="20"/>
          <w:szCs w:val="20"/>
          <w:shd w:val="clear" w:color="auto" w:fill="FFFFFF"/>
        </w:rPr>
        <w:t xml:space="preserve">) Measurement of </w:t>
      </w:r>
      <w:proofErr w:type="spellStart"/>
      <w:r w:rsidRPr="00FA0C50">
        <w:rPr>
          <w:rFonts w:ascii="Times New Roman" w:hAnsi="Times New Roman" w:cs="Times New Roman"/>
          <w:color w:val="000000"/>
          <w:sz w:val="20"/>
          <w:szCs w:val="20"/>
          <w:shd w:val="clear" w:color="auto" w:fill="FFFFFF"/>
        </w:rPr>
        <w:t>EdU</w:t>
      </w:r>
      <w:proofErr w:type="spellEnd"/>
      <w:r w:rsidRPr="00FA0C50">
        <w:rPr>
          <w:rFonts w:ascii="Times New Roman" w:hAnsi="Times New Roman" w:cs="Times New Roman"/>
          <w:color w:val="000000"/>
          <w:sz w:val="20"/>
          <w:szCs w:val="20"/>
          <w:shd w:val="clear" w:color="auto" w:fill="FFFFFF"/>
        </w:rPr>
        <w:t xml:space="preserve"> incorporation to cells</w:t>
      </w:r>
      <w:r w:rsidRPr="00FA0C50">
        <w:rPr>
          <w:rFonts w:ascii="Times New Roman" w:hAnsi="Times New Roman" w:cs="Times New Roman"/>
          <w:color w:val="212121"/>
          <w:sz w:val="20"/>
          <w:szCs w:val="20"/>
          <w:shd w:val="clear" w:color="auto" w:fill="FFFFFF"/>
        </w:rPr>
        <w:t xml:space="preserve"> after </w:t>
      </w:r>
      <w:r w:rsidRPr="00FA0C50">
        <w:rPr>
          <w:rFonts w:ascii="Times New Roman" w:hAnsi="Times New Roman" w:cs="Times New Roman"/>
          <w:color w:val="000000"/>
          <w:sz w:val="20"/>
          <w:szCs w:val="20"/>
          <w:shd w:val="clear" w:color="auto" w:fill="FFFFFF"/>
        </w:rPr>
        <w:t xml:space="preserve">all treatments. </w:t>
      </w:r>
      <w:r w:rsidRPr="00FA0C50">
        <w:rPr>
          <w:rFonts w:ascii="Times New Roman" w:hAnsi="Times New Roman" w:cs="Times New Roman"/>
          <w:sz w:val="20"/>
          <w:szCs w:val="20"/>
        </w:rPr>
        <w:t xml:space="preserve">Scale bar = 100 </w:t>
      </w:r>
      <w:proofErr w:type="spellStart"/>
      <w:r w:rsidRPr="00FA0C50">
        <w:rPr>
          <w:rFonts w:ascii="Times New Roman" w:hAnsi="Times New Roman" w:cs="Times New Roman"/>
          <w:sz w:val="20"/>
          <w:szCs w:val="20"/>
        </w:rPr>
        <w:t>μm</w:t>
      </w:r>
      <w:proofErr w:type="spellEnd"/>
      <w:r w:rsidRPr="00FA0C50">
        <w:rPr>
          <w:rFonts w:ascii="Times New Roman" w:hAnsi="Times New Roman" w:cs="Times New Roman"/>
          <w:sz w:val="20"/>
          <w:szCs w:val="20"/>
        </w:rPr>
        <w:t xml:space="preserve"> under 20 × magnification</w:t>
      </w:r>
      <w:r w:rsidRPr="00FA0C50">
        <w:rPr>
          <w:rFonts w:ascii="Times New Roman" w:hAnsi="Times New Roman" w:cs="Times New Roman"/>
          <w:color w:val="212121"/>
          <w:sz w:val="20"/>
          <w:szCs w:val="20"/>
          <w:shd w:val="clear" w:color="auto" w:fill="FFFFFF"/>
        </w:rPr>
        <w:t>.</w:t>
      </w:r>
      <w:r w:rsidRPr="00FA0C50">
        <w:rPr>
          <w:rFonts w:ascii="Times New Roman" w:hAnsi="Times New Roman" w:cs="Times New Roman"/>
          <w:color w:val="000000"/>
          <w:sz w:val="20"/>
          <w:szCs w:val="20"/>
          <w:shd w:val="clear" w:color="auto" w:fill="FFFFFF"/>
        </w:rPr>
        <w:t xml:space="preserve"> (</w:t>
      </w:r>
      <w:r w:rsidRPr="00FA0C50">
        <w:rPr>
          <w:rFonts w:ascii="Times New Roman" w:hAnsi="Times New Roman" w:cs="Times New Roman"/>
          <w:b/>
          <w:bCs/>
          <w:color w:val="000000"/>
          <w:sz w:val="20"/>
          <w:szCs w:val="20"/>
          <w:shd w:val="clear" w:color="auto" w:fill="FFFFFF"/>
        </w:rPr>
        <w:t>E</w:t>
      </w:r>
      <w:r w:rsidRPr="00FA0C50">
        <w:rPr>
          <w:rFonts w:ascii="Times New Roman" w:hAnsi="Times New Roman" w:cs="Times New Roman"/>
          <w:color w:val="000000"/>
          <w:sz w:val="20"/>
          <w:szCs w:val="20"/>
          <w:shd w:val="clear" w:color="auto" w:fill="FFFFFF"/>
        </w:rPr>
        <w:t xml:space="preserve"> and</w:t>
      </w:r>
      <w:r w:rsidRPr="00FA0C50">
        <w:rPr>
          <w:rFonts w:ascii="Times New Roman" w:hAnsi="Times New Roman" w:cs="Times New Roman"/>
          <w:b/>
          <w:bCs/>
          <w:color w:val="000000"/>
          <w:sz w:val="20"/>
          <w:szCs w:val="20"/>
          <w:shd w:val="clear" w:color="auto" w:fill="FFFFFF"/>
        </w:rPr>
        <w:t xml:space="preserve"> F</w:t>
      </w:r>
      <w:r w:rsidRPr="00FA0C50">
        <w:rPr>
          <w:rFonts w:ascii="Times New Roman" w:hAnsi="Times New Roman" w:cs="Times New Roman"/>
          <w:color w:val="000000"/>
          <w:sz w:val="20"/>
          <w:szCs w:val="20"/>
          <w:shd w:val="clear" w:color="auto" w:fill="FFFFFF"/>
        </w:rPr>
        <w:t>)</w:t>
      </w:r>
      <w:r w:rsidRPr="00FA0C50">
        <w:rPr>
          <w:rFonts w:ascii="Times New Roman" w:hAnsi="Times New Roman" w:cs="Times New Roman"/>
          <w:sz w:val="20"/>
          <w:szCs w:val="20"/>
        </w:rPr>
        <w:t xml:space="preserve"> The protein expression of p-Akt and Akt were determined by western blot in SH-SY5Y cell, and expression of GAPDH served as loading control. The quantitation of p-Akt and Akt expressions were calibrated.</w:t>
      </w:r>
      <w:r w:rsidRPr="00FA0C50">
        <w:rPr>
          <w:rFonts w:ascii="Times New Roman" w:hAnsi="Times New Roman" w:cs="Times New Roman"/>
          <w:color w:val="000000"/>
          <w:sz w:val="20"/>
          <w:szCs w:val="20"/>
          <w:shd w:val="clear" w:color="auto" w:fill="FFFFFF"/>
        </w:rPr>
        <w:t xml:space="preserve"> </w:t>
      </w:r>
      <w:r w:rsidRPr="00FA0C50">
        <w:rPr>
          <w:rFonts w:ascii="Times New Roman" w:hAnsi="Times New Roman" w:cs="Times New Roman"/>
          <w:color w:val="333333"/>
          <w:sz w:val="20"/>
          <w:szCs w:val="20"/>
        </w:rPr>
        <w:t xml:space="preserve">All data in bar charts </w:t>
      </w:r>
      <w:r w:rsidRPr="00FA0C50">
        <w:rPr>
          <w:rFonts w:ascii="Times New Roman" w:hAnsi="Times New Roman" w:cs="Times New Roman"/>
          <w:color w:val="212121"/>
          <w:sz w:val="20"/>
          <w:szCs w:val="20"/>
          <w:shd w:val="clear" w:color="auto" w:fill="FFFFFF"/>
        </w:rPr>
        <w:t xml:space="preserve">present mean </w:t>
      </w:r>
      <w:r w:rsidRPr="00FA0C50">
        <w:rPr>
          <w:rFonts w:ascii="Times New Roman" w:hAnsi="Times New Roman" w:cs="Times New Roman"/>
          <w:color w:val="222222"/>
          <w:sz w:val="20"/>
          <w:szCs w:val="20"/>
          <w:shd w:val="clear" w:color="auto" w:fill="FFFFFF"/>
        </w:rPr>
        <w:t xml:space="preserve">± </w:t>
      </w:r>
      <w:r w:rsidRPr="00FA0C50">
        <w:rPr>
          <w:rFonts w:ascii="Times New Roman" w:hAnsi="Times New Roman" w:cs="Times New Roman"/>
          <w:color w:val="212121"/>
          <w:sz w:val="20"/>
          <w:szCs w:val="20"/>
          <w:shd w:val="clear" w:color="auto" w:fill="FFFFFF"/>
        </w:rPr>
        <w:t>SEM from at least three independent experiments.</w:t>
      </w:r>
      <w:r w:rsidRPr="00FA0C50">
        <w:rPr>
          <w:rFonts w:ascii="Times New Roman" w:hAnsi="Times New Roman" w:cs="Times New Roman"/>
          <w:color w:val="333333"/>
          <w:sz w:val="20"/>
          <w:szCs w:val="20"/>
        </w:rPr>
        <w:t xml:space="preserve"> **</w:t>
      </w:r>
      <w:r w:rsidRPr="00FA0C50">
        <w:rPr>
          <w:rFonts w:ascii="Times New Roman" w:hAnsi="Times New Roman" w:cs="Times New Roman"/>
          <w:i/>
          <w:iCs/>
          <w:color w:val="333333"/>
          <w:sz w:val="20"/>
          <w:szCs w:val="20"/>
        </w:rPr>
        <w:t xml:space="preserve"> P</w:t>
      </w:r>
      <w:r w:rsidRPr="00FA0C50">
        <w:rPr>
          <w:rFonts w:ascii="Times New Roman" w:hAnsi="Times New Roman" w:cs="Times New Roman"/>
          <w:color w:val="333333"/>
          <w:sz w:val="20"/>
          <w:szCs w:val="20"/>
        </w:rPr>
        <w:t xml:space="preserve"> &lt; 0.01 vs. ATP treated group. </w:t>
      </w:r>
      <w:proofErr w:type="spellStart"/>
      <w:r w:rsidRPr="00FA0C50">
        <w:rPr>
          <w:rFonts w:ascii="Times New Roman" w:hAnsi="Times New Roman" w:cs="Times New Roman"/>
          <w:color w:val="000000" w:themeColor="text1"/>
          <w:sz w:val="20"/>
          <w:szCs w:val="20"/>
        </w:rPr>
        <w:t>n.s</w:t>
      </w:r>
      <w:proofErr w:type="spellEnd"/>
      <w:r w:rsidRPr="00FA0C50">
        <w:rPr>
          <w:rFonts w:ascii="Times New Roman" w:hAnsi="Times New Roman" w:cs="Times New Roman"/>
          <w:color w:val="000000" w:themeColor="text1"/>
          <w:sz w:val="20"/>
          <w:szCs w:val="20"/>
        </w:rPr>
        <w:t>., no significance</w:t>
      </w:r>
      <w:r w:rsidRPr="00FA0C50">
        <w:rPr>
          <w:rFonts w:ascii="Times New Roman" w:hAnsi="Times New Roman" w:cs="Times New Roman"/>
          <w:color w:val="333333"/>
          <w:sz w:val="20"/>
          <w:szCs w:val="20"/>
        </w:rPr>
        <w:t>.</w:t>
      </w:r>
    </w:p>
    <w:p w14:paraId="5CA2D6B5" w14:textId="77777777" w:rsidR="00C4060D" w:rsidRPr="00C4060D" w:rsidRDefault="00C4060D" w:rsidP="00C4060D">
      <w:pPr>
        <w:spacing w:line="240" w:lineRule="atLeast"/>
        <w:rPr>
          <w:rFonts w:ascii="Times New Roman" w:hAnsi="Times New Roman" w:cs="Times New Roman"/>
          <w:color w:val="333333"/>
          <w:sz w:val="20"/>
          <w:szCs w:val="20"/>
        </w:rPr>
      </w:pPr>
    </w:p>
    <w:p w14:paraId="15672258" w14:textId="67179DED" w:rsidR="00C4060D" w:rsidRDefault="00C4060D" w:rsidP="00C4060D">
      <w:pPr>
        <w:spacing w:line="240" w:lineRule="atLeast"/>
        <w:rPr>
          <w:rFonts w:ascii="Times New Roman" w:hAnsi="Times New Roman" w:cs="Times New Roman"/>
          <w:noProof/>
          <w:color w:val="000000"/>
          <w:sz w:val="20"/>
          <w:szCs w:val="20"/>
          <w:shd w:val="clear" w:color="auto" w:fill="FFFFFF"/>
        </w:rPr>
      </w:pPr>
    </w:p>
    <w:p w14:paraId="10126C69" w14:textId="2BFB4EAF" w:rsidR="00C4060D" w:rsidRDefault="00C4060D" w:rsidP="00C4060D">
      <w:pPr>
        <w:spacing w:line="240" w:lineRule="atLeast"/>
        <w:rPr>
          <w:rFonts w:ascii="Times New Roman" w:hAnsi="Times New Roman" w:cs="Times New Roman"/>
          <w:color w:val="000000"/>
          <w:sz w:val="20"/>
          <w:szCs w:val="20"/>
          <w:shd w:val="clear" w:color="auto" w:fill="FFFFFF"/>
        </w:rPr>
      </w:pPr>
    </w:p>
    <w:p w14:paraId="6306601F" w14:textId="38A0F275" w:rsidR="00C4060D" w:rsidRDefault="00C4060D" w:rsidP="00C4060D">
      <w:pPr>
        <w:spacing w:line="240" w:lineRule="atLeast"/>
        <w:jc w:val="center"/>
        <w:rPr>
          <w:rFonts w:ascii="Times New Roman" w:hAnsi="Times New Roman" w:cs="Times New Roman"/>
          <w:color w:val="000000"/>
          <w:sz w:val="20"/>
          <w:szCs w:val="20"/>
          <w:shd w:val="clear" w:color="auto" w:fill="FFFFFF"/>
        </w:rPr>
      </w:pPr>
      <w:r>
        <w:rPr>
          <w:rFonts w:ascii="Times New Roman" w:hAnsi="Times New Roman" w:cs="Times New Roman" w:hint="eastAsia"/>
          <w:noProof/>
          <w:color w:val="000000"/>
          <w:sz w:val="20"/>
          <w:szCs w:val="20"/>
          <w:shd w:val="clear" w:color="auto" w:fill="FFFFFF"/>
        </w:rPr>
        <w:lastRenderedPageBreak/>
        <w:drawing>
          <wp:inline distT="0" distB="0" distL="0" distR="0" wp14:anchorId="090F4188" wp14:editId="1FBB83ED">
            <wp:extent cx="3542665" cy="2470150"/>
            <wp:effectExtent l="0" t="0" r="635" b="6350"/>
            <wp:docPr id="6" name="图片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示意图.png"/>
                    <pic:cNvPicPr/>
                  </pic:nvPicPr>
                  <pic:blipFill rotWithShape="1">
                    <a:blip r:embed="rId11">
                      <a:extLst>
                        <a:ext uri="{28A0092B-C50C-407E-A947-70E740481C1C}">
                          <a14:useLocalDpi xmlns:a14="http://schemas.microsoft.com/office/drawing/2010/main" val="0"/>
                        </a:ext>
                      </a:extLst>
                    </a:blip>
                    <a:srcRect l="3286" t="4597" r="9447" b="10259"/>
                    <a:stretch/>
                  </pic:blipFill>
                  <pic:spPr bwMode="auto">
                    <a:xfrm>
                      <a:off x="0" y="0"/>
                      <a:ext cx="3565618" cy="2486154"/>
                    </a:xfrm>
                    <a:prstGeom prst="rect">
                      <a:avLst/>
                    </a:prstGeom>
                    <a:ln>
                      <a:noFill/>
                    </a:ln>
                    <a:extLst>
                      <a:ext uri="{53640926-AAD7-44D8-BBD7-CCE9431645EC}">
                        <a14:shadowObscured xmlns:a14="http://schemas.microsoft.com/office/drawing/2010/main"/>
                      </a:ext>
                    </a:extLst>
                  </pic:spPr>
                </pic:pic>
              </a:graphicData>
            </a:graphic>
          </wp:inline>
        </w:drawing>
      </w:r>
    </w:p>
    <w:p w14:paraId="11824FA5" w14:textId="04F83029" w:rsidR="00C4060D" w:rsidRPr="00C4060D" w:rsidRDefault="00C4060D" w:rsidP="00C4060D">
      <w:pPr>
        <w:spacing w:line="240" w:lineRule="atLeast"/>
        <w:rPr>
          <w:rFonts w:ascii="Times New Roman" w:hAnsi="Times New Roman" w:cs="Times New Roman"/>
          <w:b/>
          <w:bCs/>
          <w:color w:val="000000"/>
          <w:sz w:val="20"/>
          <w:szCs w:val="20"/>
          <w:shd w:val="clear" w:color="auto" w:fill="FFFFFF"/>
        </w:rPr>
      </w:pPr>
      <w:r w:rsidRPr="00FA0C50">
        <w:rPr>
          <w:rFonts w:ascii="Times New Roman" w:hAnsi="Times New Roman" w:cs="Times New Roman"/>
          <w:b/>
          <w:bCs/>
          <w:sz w:val="20"/>
          <w:szCs w:val="20"/>
        </w:rPr>
        <w:t>Supplementary Figure</w:t>
      </w:r>
      <w:r w:rsidRPr="00C4060D">
        <w:rPr>
          <w:rFonts w:ascii="Times New Roman" w:hAnsi="Times New Roman" w:cs="Times New Roman"/>
          <w:b/>
          <w:bCs/>
          <w:color w:val="000000"/>
          <w:sz w:val="20"/>
          <w:szCs w:val="20"/>
          <w:shd w:val="clear" w:color="auto" w:fill="FFFFFF"/>
        </w:rPr>
        <w:t xml:space="preserve"> 6 The schematic diagram of the neuroprotection of extracellular ATP against glutamate-induced excitotoxicity in SH-SY5Y cells</w:t>
      </w:r>
    </w:p>
    <w:sectPr w:rsidR="00C4060D" w:rsidRPr="00C4060D" w:rsidSect="00253C36">
      <w:pgSz w:w="11906" w:h="16838"/>
      <w:pgMar w:top="1440" w:right="1080" w:bottom="1440" w:left="108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ED4FE55" w14:textId="77777777" w:rsidR="00442B38" w:rsidRDefault="00442B38" w:rsidP="002445A1">
      <w:r>
        <w:separator/>
      </w:r>
    </w:p>
  </w:endnote>
  <w:endnote w:type="continuationSeparator" w:id="0">
    <w:p w14:paraId="09872D6B" w14:textId="77777777" w:rsidR="00442B38" w:rsidRDefault="00442B38" w:rsidP="002445A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等线 Light">
    <w:panose1 w:val="02010600030101010101"/>
    <w:charset w:val="86"/>
    <w:family w:val="auto"/>
    <w:pitch w:val="variable"/>
    <w:sig w:usb0="A00002BF" w:usb1="38CF7CFA" w:usb2="00000016" w:usb3="00000000" w:csb0="0004000F" w:csb1="00000000"/>
  </w:font>
  <w:font w:name="宋体">
    <w:altName w:val="SimSun"/>
    <w:panose1 w:val="02010600030101010101"/>
    <w:charset w:val="86"/>
    <w:family w:val="auto"/>
    <w:pitch w:val="variable"/>
    <w:sig w:usb0="00000003" w:usb1="288F0000" w:usb2="00000016" w:usb3="00000000" w:csb0="00040001" w:csb1="00000000"/>
  </w:font>
  <w:font w:name="MS Mincho">
    <w:altName w:val="ＭＳ 明朝"/>
    <w:panose1 w:val="020206090402050803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F1CC533" w14:textId="77777777" w:rsidR="00442B38" w:rsidRDefault="00442B38" w:rsidP="002445A1">
      <w:r>
        <w:separator/>
      </w:r>
    </w:p>
  </w:footnote>
  <w:footnote w:type="continuationSeparator" w:id="0">
    <w:p w14:paraId="2FF55598" w14:textId="77777777" w:rsidR="00442B38" w:rsidRDefault="00442B38" w:rsidP="002445A1">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clean"/>
  <w:defaultTabStop w:val="420"/>
  <w:drawingGridHorizontalSpacing w:val="105"/>
  <w:drawingGridVerticalSpacing w:val="156"/>
  <w:displayHorizontalDrawingGridEvery w:val="0"/>
  <w:displayVerticalDrawingGridEvery w:val="2"/>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41C16"/>
    <w:rsid w:val="000F596C"/>
    <w:rsid w:val="0014264F"/>
    <w:rsid w:val="002445A1"/>
    <w:rsid w:val="002520BD"/>
    <w:rsid w:val="00253C36"/>
    <w:rsid w:val="002A4EA3"/>
    <w:rsid w:val="00400DAA"/>
    <w:rsid w:val="00441C16"/>
    <w:rsid w:val="00442B38"/>
    <w:rsid w:val="00495ECC"/>
    <w:rsid w:val="00595ED4"/>
    <w:rsid w:val="00621DF2"/>
    <w:rsid w:val="006918CC"/>
    <w:rsid w:val="006F0082"/>
    <w:rsid w:val="00724D2F"/>
    <w:rsid w:val="00783183"/>
    <w:rsid w:val="00796935"/>
    <w:rsid w:val="009A6D29"/>
    <w:rsid w:val="009E788B"/>
    <w:rsid w:val="00C4060D"/>
    <w:rsid w:val="00E06C2A"/>
    <w:rsid w:val="00E54B54"/>
    <w:rsid w:val="00F60C42"/>
    <w:rsid w:val="00FA0C50"/>
    <w:rsid w:val="00FD49F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6E513F4"/>
  <w15:chartTrackingRefBased/>
  <w15:docId w15:val="{CAA0920F-9E5B-4CCE-A8F9-21120EAEE84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SupplementaryMaterial">
    <w:name w:val="Supplementary Material"/>
    <w:basedOn w:val="a3"/>
    <w:next w:val="a3"/>
    <w:qFormat/>
    <w:rsid w:val="00441C16"/>
    <w:pPr>
      <w:widowControl/>
      <w:suppressLineNumbers/>
      <w:spacing w:after="120"/>
      <w:outlineLvl w:val="9"/>
    </w:pPr>
    <w:rPr>
      <w:rFonts w:ascii="Times New Roman" w:eastAsiaTheme="minorEastAsia" w:hAnsi="Times New Roman" w:cs="Times New Roman"/>
      <w:bCs w:val="0"/>
      <w:i/>
      <w:kern w:val="0"/>
      <w:lang w:eastAsia="en-US"/>
    </w:rPr>
  </w:style>
  <w:style w:type="paragraph" w:styleId="a3">
    <w:name w:val="Title"/>
    <w:basedOn w:val="a"/>
    <w:next w:val="a"/>
    <w:link w:val="a4"/>
    <w:uiPriority w:val="10"/>
    <w:qFormat/>
    <w:rsid w:val="00441C16"/>
    <w:pPr>
      <w:spacing w:before="240" w:after="60"/>
      <w:jc w:val="center"/>
      <w:outlineLvl w:val="0"/>
    </w:pPr>
    <w:rPr>
      <w:rFonts w:asciiTheme="majorHAnsi" w:eastAsiaTheme="majorEastAsia" w:hAnsiTheme="majorHAnsi" w:cstheme="majorBidi"/>
      <w:b/>
      <w:bCs/>
      <w:sz w:val="32"/>
      <w:szCs w:val="32"/>
    </w:rPr>
  </w:style>
  <w:style w:type="character" w:customStyle="1" w:styleId="a4">
    <w:name w:val="标题 字符"/>
    <w:basedOn w:val="a0"/>
    <w:link w:val="a3"/>
    <w:uiPriority w:val="10"/>
    <w:rsid w:val="00441C16"/>
    <w:rPr>
      <w:rFonts w:asciiTheme="majorHAnsi" w:eastAsiaTheme="majorEastAsia" w:hAnsiTheme="majorHAnsi" w:cstheme="majorBidi"/>
      <w:b/>
      <w:bCs/>
      <w:sz w:val="32"/>
      <w:szCs w:val="32"/>
    </w:rPr>
  </w:style>
  <w:style w:type="paragraph" w:styleId="a5">
    <w:name w:val="Balloon Text"/>
    <w:basedOn w:val="a"/>
    <w:link w:val="a6"/>
    <w:uiPriority w:val="99"/>
    <w:semiHidden/>
    <w:unhideWhenUsed/>
    <w:rsid w:val="00441C16"/>
    <w:rPr>
      <w:sz w:val="18"/>
      <w:szCs w:val="18"/>
    </w:rPr>
  </w:style>
  <w:style w:type="character" w:customStyle="1" w:styleId="a6">
    <w:name w:val="批注框文本 字符"/>
    <w:basedOn w:val="a0"/>
    <w:link w:val="a5"/>
    <w:uiPriority w:val="99"/>
    <w:semiHidden/>
    <w:rsid w:val="00441C16"/>
    <w:rPr>
      <w:sz w:val="18"/>
      <w:szCs w:val="18"/>
    </w:rPr>
  </w:style>
  <w:style w:type="character" w:styleId="a7">
    <w:name w:val="annotation reference"/>
    <w:basedOn w:val="a0"/>
    <w:uiPriority w:val="99"/>
    <w:semiHidden/>
    <w:unhideWhenUsed/>
    <w:rsid w:val="00441C16"/>
    <w:rPr>
      <w:sz w:val="21"/>
      <w:szCs w:val="21"/>
    </w:rPr>
  </w:style>
  <w:style w:type="paragraph" w:styleId="a8">
    <w:name w:val="annotation text"/>
    <w:basedOn w:val="a"/>
    <w:link w:val="a9"/>
    <w:uiPriority w:val="99"/>
    <w:semiHidden/>
    <w:unhideWhenUsed/>
    <w:rsid w:val="00441C16"/>
    <w:pPr>
      <w:ind w:firstLineChars="200" w:firstLine="200"/>
      <w:jc w:val="left"/>
    </w:pPr>
    <w:rPr>
      <w:rFonts w:ascii="Times New Roman" w:eastAsia="宋体" w:hAnsi="Times New Roman"/>
      <w:sz w:val="28"/>
    </w:rPr>
  </w:style>
  <w:style w:type="character" w:customStyle="1" w:styleId="a9">
    <w:name w:val="批注文字 字符"/>
    <w:basedOn w:val="a0"/>
    <w:link w:val="a8"/>
    <w:uiPriority w:val="99"/>
    <w:semiHidden/>
    <w:rsid w:val="00441C16"/>
    <w:rPr>
      <w:rFonts w:ascii="Times New Roman" w:eastAsia="宋体" w:hAnsi="Times New Roman"/>
      <w:sz w:val="28"/>
    </w:rPr>
  </w:style>
  <w:style w:type="paragraph" w:styleId="aa">
    <w:name w:val="header"/>
    <w:basedOn w:val="a"/>
    <w:link w:val="ab"/>
    <w:uiPriority w:val="99"/>
    <w:unhideWhenUsed/>
    <w:rsid w:val="002445A1"/>
    <w:pPr>
      <w:pBdr>
        <w:bottom w:val="single" w:sz="6" w:space="1" w:color="auto"/>
      </w:pBdr>
      <w:tabs>
        <w:tab w:val="center" w:pos="4153"/>
        <w:tab w:val="right" w:pos="8306"/>
      </w:tabs>
      <w:snapToGrid w:val="0"/>
      <w:jc w:val="center"/>
    </w:pPr>
    <w:rPr>
      <w:sz w:val="18"/>
      <w:szCs w:val="18"/>
    </w:rPr>
  </w:style>
  <w:style w:type="character" w:customStyle="1" w:styleId="ab">
    <w:name w:val="页眉 字符"/>
    <w:basedOn w:val="a0"/>
    <w:link w:val="aa"/>
    <w:uiPriority w:val="99"/>
    <w:rsid w:val="002445A1"/>
    <w:rPr>
      <w:sz w:val="18"/>
      <w:szCs w:val="18"/>
    </w:rPr>
  </w:style>
  <w:style w:type="paragraph" w:styleId="ac">
    <w:name w:val="footer"/>
    <w:basedOn w:val="a"/>
    <w:link w:val="ad"/>
    <w:uiPriority w:val="99"/>
    <w:unhideWhenUsed/>
    <w:rsid w:val="002445A1"/>
    <w:pPr>
      <w:tabs>
        <w:tab w:val="center" w:pos="4153"/>
        <w:tab w:val="right" w:pos="8306"/>
      </w:tabs>
      <w:snapToGrid w:val="0"/>
      <w:jc w:val="left"/>
    </w:pPr>
    <w:rPr>
      <w:sz w:val="18"/>
      <w:szCs w:val="18"/>
    </w:rPr>
  </w:style>
  <w:style w:type="character" w:customStyle="1" w:styleId="ad">
    <w:name w:val="页脚 字符"/>
    <w:basedOn w:val="a0"/>
    <w:link w:val="ac"/>
    <w:uiPriority w:val="99"/>
    <w:rsid w:val="002445A1"/>
    <w:rPr>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90100816">
      <w:bodyDiv w:val="1"/>
      <w:marLeft w:val="0"/>
      <w:marRight w:val="0"/>
      <w:marTop w:val="0"/>
      <w:marBottom w:val="0"/>
      <w:divBdr>
        <w:top w:val="none" w:sz="0" w:space="0" w:color="auto"/>
        <w:left w:val="none" w:sz="0" w:space="0" w:color="auto"/>
        <w:bottom w:val="none" w:sz="0" w:space="0" w:color="auto"/>
        <w:right w:val="none" w:sz="0" w:space="0" w:color="auto"/>
      </w:divBdr>
    </w:div>
    <w:div w:id="750472313">
      <w:bodyDiv w:val="1"/>
      <w:marLeft w:val="0"/>
      <w:marRight w:val="0"/>
      <w:marTop w:val="0"/>
      <w:marBottom w:val="0"/>
      <w:divBdr>
        <w:top w:val="none" w:sz="0" w:space="0" w:color="auto"/>
        <w:left w:val="none" w:sz="0" w:space="0" w:color="auto"/>
        <w:bottom w:val="none" w:sz="0" w:space="0" w:color="auto"/>
        <w:right w:val="none" w:sz="0" w:space="0" w:color="auto"/>
      </w:divBdr>
    </w:div>
    <w:div w:id="1058434763">
      <w:bodyDiv w:val="1"/>
      <w:marLeft w:val="0"/>
      <w:marRight w:val="0"/>
      <w:marTop w:val="0"/>
      <w:marBottom w:val="0"/>
      <w:divBdr>
        <w:top w:val="none" w:sz="0" w:space="0" w:color="auto"/>
        <w:left w:val="none" w:sz="0" w:space="0" w:color="auto"/>
        <w:bottom w:val="none" w:sz="0" w:space="0" w:color="auto"/>
        <w:right w:val="none" w:sz="0" w:space="0" w:color="auto"/>
      </w:divBdr>
    </w:div>
    <w:div w:id="1189485242">
      <w:bodyDiv w:val="1"/>
      <w:marLeft w:val="0"/>
      <w:marRight w:val="0"/>
      <w:marTop w:val="0"/>
      <w:marBottom w:val="0"/>
      <w:divBdr>
        <w:top w:val="none" w:sz="0" w:space="0" w:color="auto"/>
        <w:left w:val="none" w:sz="0" w:space="0" w:color="auto"/>
        <w:bottom w:val="none" w:sz="0" w:space="0" w:color="auto"/>
        <w:right w:val="none" w:sz="0" w:space="0" w:color="auto"/>
      </w:divBdr>
    </w:div>
    <w:div w:id="1770003304">
      <w:bodyDiv w:val="1"/>
      <w:marLeft w:val="0"/>
      <w:marRight w:val="0"/>
      <w:marTop w:val="0"/>
      <w:marBottom w:val="0"/>
      <w:divBdr>
        <w:top w:val="none" w:sz="0" w:space="0" w:color="auto"/>
        <w:left w:val="none" w:sz="0" w:space="0" w:color="auto"/>
        <w:bottom w:val="none" w:sz="0" w:space="0" w:color="auto"/>
        <w:right w:val="none" w:sz="0" w:space="0" w:color="auto"/>
      </w:divBdr>
    </w:div>
    <w:div w:id="21324382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tif"/><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image" Target="media/image2.tiff"/><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tiff"/><Relationship Id="rId11" Type="http://schemas.openxmlformats.org/officeDocument/2006/relationships/image" Target="media/image6.png"/><Relationship Id="rId5" Type="http://schemas.openxmlformats.org/officeDocument/2006/relationships/endnotes" Target="endnotes.xml"/><Relationship Id="rId10" Type="http://schemas.openxmlformats.org/officeDocument/2006/relationships/image" Target="media/image5.tiff"/><Relationship Id="rId4" Type="http://schemas.openxmlformats.org/officeDocument/2006/relationships/footnotes" Target="footnotes.xml"/><Relationship Id="rId9" Type="http://schemas.openxmlformats.org/officeDocument/2006/relationships/image" Target="media/image4.tif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9</Pages>
  <Words>1022</Words>
  <Characters>5830</Characters>
  <Application>Microsoft Office Word</Application>
  <DocSecurity>0</DocSecurity>
  <Lines>48</Lines>
  <Paragraphs>13</Paragraphs>
  <ScaleCrop>false</ScaleCrop>
  <Company/>
  <LinksUpToDate>false</LinksUpToDate>
  <CharactersWithSpaces>6839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hp</dc:creator>
  <cp:keywords/>
  <dc:description/>
  <cp:lastModifiedBy>云 董</cp:lastModifiedBy>
  <cp:revision>2</cp:revision>
  <dcterms:created xsi:type="dcterms:W3CDTF">2022-01-25T04:51:00Z</dcterms:created>
  <dcterms:modified xsi:type="dcterms:W3CDTF">2022-01-25T04:51:00Z</dcterms:modified>
</cp:coreProperties>
</file>