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751164" w14:textId="1F60BC3B" w:rsidR="00AE33B4" w:rsidRPr="0001115F" w:rsidRDefault="00196484">
      <w:pPr>
        <w:rPr>
          <w:rFonts w:ascii="Arial" w:hAnsi="Arial" w:cs="Arial"/>
          <w:b/>
          <w:bCs/>
          <w:noProof/>
        </w:rPr>
      </w:pPr>
      <w:r w:rsidRPr="0001115F">
        <w:rPr>
          <w:rFonts w:ascii="Arial" w:hAnsi="Arial" w:cs="Arial"/>
          <w:b/>
          <w:bCs/>
          <w:noProof/>
        </w:rPr>
        <w:t>Supplementary Information</w:t>
      </w:r>
      <w:bookmarkStart w:id="0" w:name="_GoBack"/>
      <w:bookmarkEnd w:id="0"/>
    </w:p>
    <w:p w14:paraId="5D21DF3A" w14:textId="777D8BF5" w:rsidR="00196484" w:rsidRPr="0001115F" w:rsidRDefault="00196484">
      <w:pPr>
        <w:rPr>
          <w:rFonts w:ascii="Arial" w:hAnsi="Arial" w:cs="Arial"/>
          <w:b/>
          <w:bCs/>
          <w:noProof/>
        </w:rPr>
      </w:pPr>
    </w:p>
    <w:p w14:paraId="266F38AE" w14:textId="5C9FC4F0" w:rsidR="00196484" w:rsidRPr="0001115F" w:rsidRDefault="00196484">
      <w:pPr>
        <w:rPr>
          <w:rFonts w:ascii="Arial" w:hAnsi="Arial" w:cs="Arial"/>
          <w:noProof/>
        </w:rPr>
      </w:pPr>
      <w:r w:rsidRPr="0001115F">
        <w:rPr>
          <w:rFonts w:ascii="Arial" w:hAnsi="Arial" w:cs="Arial"/>
          <w:noProof/>
        </w:rPr>
        <w:t>Hyperthermia by Near Infrared Radiation Induced Immune Cells Activation and Infiltration in Breast Tumor</w:t>
      </w:r>
    </w:p>
    <w:p w14:paraId="785306AC" w14:textId="2433EC5F" w:rsidR="00196484" w:rsidRPr="0001115F" w:rsidRDefault="00196484">
      <w:pPr>
        <w:rPr>
          <w:rFonts w:ascii="Arial" w:hAnsi="Arial" w:cs="Arial"/>
          <w:noProof/>
        </w:rPr>
      </w:pPr>
    </w:p>
    <w:p w14:paraId="76FFC3F6" w14:textId="247A402C" w:rsidR="00196484" w:rsidRPr="0001115F" w:rsidRDefault="00196484">
      <w:pPr>
        <w:rPr>
          <w:rFonts w:ascii="Arial" w:hAnsi="Arial" w:cs="Arial"/>
          <w:noProof/>
        </w:rPr>
      </w:pPr>
      <w:r w:rsidRPr="0001115F">
        <w:rPr>
          <w:rFonts w:ascii="Arial" w:hAnsi="Arial" w:cs="Arial"/>
          <w:noProof/>
        </w:rPr>
        <w:t>W. F. A. Wan Mohd Zawawi, M. H. Hibma, M. I. Salim and K. Jemon</w:t>
      </w:r>
    </w:p>
    <w:p w14:paraId="1A43E26D" w14:textId="77777777" w:rsidR="00196484" w:rsidRPr="0001115F" w:rsidRDefault="00196484">
      <w:pPr>
        <w:rPr>
          <w:rFonts w:ascii="Arial" w:hAnsi="Arial" w:cs="Arial"/>
          <w:b/>
          <w:bCs/>
          <w:noProof/>
        </w:rPr>
      </w:pPr>
    </w:p>
    <w:p w14:paraId="00D99C91" w14:textId="489CC6B6" w:rsidR="00196484" w:rsidRPr="0001115F" w:rsidRDefault="00196484">
      <w:pPr>
        <w:rPr>
          <w:rFonts w:ascii="Arial" w:hAnsi="Arial" w:cs="Arial"/>
          <w:noProof/>
        </w:rPr>
      </w:pPr>
    </w:p>
    <w:p w14:paraId="41800C4F" w14:textId="1D72691E" w:rsidR="00196484" w:rsidRPr="0001115F" w:rsidRDefault="0021608E">
      <w:pPr>
        <w:rPr>
          <w:rFonts w:ascii="Arial" w:hAnsi="Arial" w:cs="Arial"/>
        </w:rPr>
      </w:pPr>
      <w:r w:rsidRPr="0001115F">
        <w:rPr>
          <w:rFonts w:ascii="Arial" w:hAnsi="Arial" w:cs="Arial"/>
          <w:noProof/>
        </w:rPr>
        <w:drawing>
          <wp:inline distT="0" distB="0" distL="0" distR="0" wp14:anchorId="34D4B34F" wp14:editId="5756F80D">
            <wp:extent cx="5731510" cy="4232366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2940"/>
                    <a:stretch/>
                  </pic:blipFill>
                  <pic:spPr bwMode="auto">
                    <a:xfrm>
                      <a:off x="0" y="0"/>
                      <a:ext cx="5731510" cy="42323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77CC3E" w14:textId="77777777" w:rsidR="00196484" w:rsidRPr="0001115F" w:rsidRDefault="00196484">
      <w:pPr>
        <w:rPr>
          <w:rFonts w:ascii="Arial" w:hAnsi="Arial" w:cs="Arial"/>
        </w:rPr>
      </w:pPr>
    </w:p>
    <w:p w14:paraId="544C2F43" w14:textId="77777777" w:rsidR="009917CF" w:rsidRPr="0001115F" w:rsidRDefault="00196484" w:rsidP="009917CF">
      <w:pPr>
        <w:spacing w:line="360" w:lineRule="auto"/>
        <w:rPr>
          <w:rFonts w:ascii="Arial" w:hAnsi="Arial" w:cs="Arial"/>
        </w:rPr>
      </w:pPr>
      <w:r w:rsidRPr="0001115F">
        <w:rPr>
          <w:rFonts w:ascii="Arial" w:hAnsi="Arial" w:cs="Arial"/>
          <w:b/>
          <w:bCs/>
        </w:rPr>
        <w:t xml:space="preserve">Supplementary Figure 1. </w:t>
      </w:r>
      <w:r w:rsidR="009917CF" w:rsidRPr="0001115F">
        <w:rPr>
          <w:rFonts w:ascii="Arial" w:hAnsi="Arial" w:cs="Arial"/>
        </w:rPr>
        <w:t xml:space="preserve">Dot plot showing the gating strategy of </w:t>
      </w:r>
      <w:r w:rsidR="009917CF" w:rsidRPr="0001115F">
        <w:rPr>
          <w:rFonts w:ascii="Arial" w:hAnsi="Arial" w:cs="Arial"/>
          <w:b/>
        </w:rPr>
        <w:t>(a)</w:t>
      </w:r>
      <w:r w:rsidR="009917CF" w:rsidRPr="0001115F">
        <w:rPr>
          <w:rFonts w:ascii="Arial" w:hAnsi="Arial" w:cs="Arial"/>
        </w:rPr>
        <w:t xml:space="preserve"> CD4</w:t>
      </w:r>
      <w:r w:rsidR="009917CF" w:rsidRPr="0001115F">
        <w:rPr>
          <w:rFonts w:ascii="Arial" w:hAnsi="Arial" w:cs="Arial"/>
          <w:vertAlign w:val="superscript"/>
        </w:rPr>
        <w:t>+</w:t>
      </w:r>
      <w:r w:rsidR="009917CF" w:rsidRPr="0001115F">
        <w:rPr>
          <w:rFonts w:ascii="Arial" w:hAnsi="Arial" w:cs="Arial"/>
        </w:rPr>
        <w:t xml:space="preserve"> and CD8</w:t>
      </w:r>
      <w:r w:rsidR="009917CF" w:rsidRPr="0001115F">
        <w:rPr>
          <w:rFonts w:ascii="Arial" w:hAnsi="Arial" w:cs="Arial"/>
          <w:vertAlign w:val="superscript"/>
        </w:rPr>
        <w:t>+</w:t>
      </w:r>
      <w:r w:rsidR="009917CF" w:rsidRPr="0001115F">
        <w:rPr>
          <w:rFonts w:ascii="Arial" w:hAnsi="Arial" w:cs="Arial"/>
        </w:rPr>
        <w:t xml:space="preserve"> T cells and </w:t>
      </w:r>
      <w:r w:rsidR="009917CF" w:rsidRPr="0001115F">
        <w:rPr>
          <w:rFonts w:ascii="Arial" w:hAnsi="Arial" w:cs="Arial"/>
          <w:b/>
        </w:rPr>
        <w:t>(b)</w:t>
      </w:r>
      <w:r w:rsidR="009917CF" w:rsidRPr="0001115F">
        <w:rPr>
          <w:rFonts w:ascii="Arial" w:hAnsi="Arial" w:cs="Arial"/>
        </w:rPr>
        <w:t xml:space="preserve"> </w:t>
      </w:r>
      <w:proofErr w:type="spellStart"/>
      <w:r w:rsidR="009917CF" w:rsidRPr="0001115F">
        <w:rPr>
          <w:rFonts w:ascii="Arial" w:hAnsi="Arial" w:cs="Arial"/>
        </w:rPr>
        <w:t>Tregs</w:t>
      </w:r>
      <w:proofErr w:type="spellEnd"/>
      <w:r w:rsidR="009917CF" w:rsidRPr="0001115F">
        <w:rPr>
          <w:rFonts w:ascii="Arial" w:hAnsi="Arial" w:cs="Arial"/>
        </w:rPr>
        <w:t xml:space="preserve">. Cells were gated based on forward and side scatter profile for doublet exclusion. PI live/dead staining was performed to remove dead cells. </w:t>
      </w:r>
    </w:p>
    <w:p w14:paraId="30E64034" w14:textId="09BDF9BB" w:rsidR="00196484" w:rsidRPr="0001115F" w:rsidRDefault="00196484" w:rsidP="009917CF">
      <w:pPr>
        <w:spacing w:line="360" w:lineRule="auto"/>
        <w:rPr>
          <w:rFonts w:ascii="Arial" w:hAnsi="Arial" w:cs="Arial"/>
        </w:rPr>
      </w:pPr>
    </w:p>
    <w:sectPr w:rsidR="00196484" w:rsidRPr="0001115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E5A4424"/>
    <w:multiLevelType w:val="multilevel"/>
    <w:tmpl w:val="F2D6C306"/>
    <w:lvl w:ilvl="0">
      <w:start w:val="1"/>
      <w:numFmt w:val="decimal"/>
      <w:suff w:val="space"/>
      <w:lvlText w:val="Chapter %1"/>
      <w:lvlJc w:val="left"/>
      <w:pPr>
        <w:ind w:left="0" w:firstLine="0"/>
      </w:pPr>
      <w:rPr>
        <w:caps/>
        <w:color w:val="auto"/>
        <w:szCs w:val="24"/>
      </w:r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6484"/>
    <w:rsid w:val="0001115F"/>
    <w:rsid w:val="00196484"/>
    <w:rsid w:val="0021608E"/>
    <w:rsid w:val="002632B2"/>
    <w:rsid w:val="00961FAF"/>
    <w:rsid w:val="009917CF"/>
    <w:rsid w:val="00AE3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E086F3"/>
  <w15:chartTrackingRefBased/>
  <w15:docId w15:val="{5B2C9884-941E-4194-8AF2-CDF19D229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Spacing"/>
    <w:qFormat/>
    <w:rsid w:val="00961FAF"/>
    <w:pPr>
      <w:spacing w:after="0" w:line="240" w:lineRule="auto"/>
    </w:pPr>
    <w:rPr>
      <w:rFonts w:eastAsiaTheme="minorEastAsia"/>
      <w:sz w:val="24"/>
      <w:szCs w:val="24"/>
      <w:lang w:val="en-US"/>
    </w:rPr>
  </w:style>
  <w:style w:type="paragraph" w:styleId="Heading1">
    <w:name w:val="heading 1"/>
    <w:aliases w:val="Chapter"/>
    <w:basedOn w:val="Normal"/>
    <w:next w:val="Normal"/>
    <w:link w:val="Heading1Char"/>
    <w:autoRedefine/>
    <w:uiPriority w:val="9"/>
    <w:qFormat/>
    <w:rsid w:val="00961FAF"/>
    <w:pPr>
      <w:keepNext/>
      <w:keepLines/>
      <w:jc w:val="center"/>
      <w:outlineLvl w:val="0"/>
    </w:pPr>
    <w:rPr>
      <w:rFonts w:ascii="Times New Roman" w:eastAsiaTheme="majorEastAsia" w:hAnsi="Times New Roman" w:cs="Times New Roman"/>
      <w:b/>
      <w:bCs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961FAF"/>
    <w:pPr>
      <w:keepNext/>
      <w:keepLines/>
      <w:numPr>
        <w:ilvl w:val="1"/>
        <w:numId w:val="1"/>
      </w:numPr>
      <w:jc w:val="center"/>
      <w:outlineLvl w:val="1"/>
    </w:pPr>
    <w:rPr>
      <w:rFonts w:ascii="Times New Roman" w:eastAsiaTheme="majorEastAsia" w:hAnsi="Times New Roman" w:cstheme="majorBidi"/>
      <w:b/>
      <w:bCs/>
      <w:caps/>
      <w:sz w:val="22"/>
      <w:szCs w:val="22"/>
      <w:lang w:val="en-MY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961FAF"/>
    <w:pPr>
      <w:keepNext/>
      <w:keepLines/>
      <w:outlineLvl w:val="2"/>
    </w:pPr>
    <w:rPr>
      <w:rFonts w:ascii="Times New Roman" w:eastAsiaTheme="majorEastAsia" w:hAnsi="Times New Roman" w:cstheme="majorBidi"/>
      <w:b/>
      <w:bCs/>
      <w:sz w:val="22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Chapter Char"/>
    <w:basedOn w:val="DefaultParagraphFont"/>
    <w:link w:val="Heading1"/>
    <w:uiPriority w:val="9"/>
    <w:rsid w:val="00961FAF"/>
    <w:rPr>
      <w:rFonts w:ascii="Times New Roman" w:eastAsiaTheme="majorEastAsia" w:hAnsi="Times New Roman" w:cs="Times New Roman"/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rsid w:val="00961FAF"/>
    <w:rPr>
      <w:rFonts w:ascii="Times New Roman" w:eastAsiaTheme="majorEastAsia" w:hAnsi="Times New Roman" w:cstheme="majorBidi"/>
      <w:b/>
      <w:bCs/>
      <w:lang w:val="en-GB"/>
    </w:rPr>
  </w:style>
  <w:style w:type="paragraph" w:styleId="NoSpacing">
    <w:name w:val="No Spacing"/>
    <w:aliases w:val="Text"/>
    <w:basedOn w:val="Normal"/>
    <w:next w:val="Normal"/>
    <w:uiPriority w:val="1"/>
    <w:qFormat/>
    <w:rsid w:val="00961FAF"/>
    <w:pPr>
      <w:spacing w:line="360" w:lineRule="auto"/>
      <w:jc w:val="both"/>
    </w:pPr>
    <w:rPr>
      <w:rFonts w:ascii="Times New Roman" w:hAnsi="Times New Roman"/>
    </w:rPr>
  </w:style>
  <w:style w:type="character" w:customStyle="1" w:styleId="Heading2Char">
    <w:name w:val="Heading 2 Char"/>
    <w:basedOn w:val="DefaultParagraphFont"/>
    <w:link w:val="Heading2"/>
    <w:uiPriority w:val="9"/>
    <w:rsid w:val="00961FAF"/>
    <w:rPr>
      <w:rFonts w:ascii="Times New Roman" w:eastAsiaTheme="majorEastAsia" w:hAnsi="Times New Roman" w:cstheme="majorBidi"/>
      <w:b/>
      <w:bCs/>
      <w:cap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67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 FATIN AMIRA BINTI WAN MOHD ZAWAWI</dc:creator>
  <cp:keywords/>
  <dc:description/>
  <cp:lastModifiedBy>WAN FATIN AMIRA BINTI WAN MOHD ZAWAWI</cp:lastModifiedBy>
  <cp:revision>2</cp:revision>
  <dcterms:created xsi:type="dcterms:W3CDTF">2020-12-21T04:19:00Z</dcterms:created>
  <dcterms:modified xsi:type="dcterms:W3CDTF">2020-12-24T03:52:00Z</dcterms:modified>
</cp:coreProperties>
</file>