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D50" w:rsidRPr="00373D50" w:rsidRDefault="00373D50" w:rsidP="00373D50">
      <w:pPr>
        <w:pStyle w:val="MDPI13authornames"/>
        <w:spacing w:line="360" w:lineRule="atLeast"/>
        <w:jc w:val="center"/>
        <w:rPr>
          <w:rFonts w:ascii="Arial" w:eastAsiaTheme="minorEastAsia" w:hAnsi="Arial" w:cs="Arial"/>
          <w:snapToGrid w:val="0"/>
          <w:sz w:val="24"/>
          <w:szCs w:val="24"/>
          <w:u w:val="single"/>
          <w:lang w:eastAsia="zh-TW"/>
        </w:rPr>
      </w:pPr>
      <w:r w:rsidRPr="00373D50">
        <w:rPr>
          <w:rFonts w:ascii="Arial" w:eastAsiaTheme="minorEastAsia" w:hAnsi="Arial" w:cs="Arial" w:hint="eastAsia"/>
          <w:snapToGrid w:val="0"/>
          <w:sz w:val="24"/>
          <w:szCs w:val="24"/>
          <w:u w:val="single"/>
          <w:lang w:eastAsia="zh-TW"/>
        </w:rPr>
        <w:t>SUPPLEMENTARY</w:t>
      </w:r>
    </w:p>
    <w:p w:rsidR="00373D50" w:rsidRPr="00373D50" w:rsidRDefault="00373D50" w:rsidP="00373D50">
      <w:pPr>
        <w:pStyle w:val="MDPI13authornames"/>
        <w:spacing w:line="360" w:lineRule="atLeast"/>
        <w:rPr>
          <w:rFonts w:ascii="Arial" w:eastAsiaTheme="minorEastAsia" w:hAnsi="Arial" w:cs="Arial"/>
          <w:sz w:val="24"/>
          <w:szCs w:val="24"/>
          <w:lang w:eastAsia="zh-TW"/>
        </w:rPr>
      </w:pPr>
      <w:r w:rsidRPr="00373D50">
        <w:rPr>
          <w:rFonts w:ascii="Arial" w:hAnsi="Arial" w:cs="Arial"/>
          <w:snapToGrid w:val="0"/>
          <w:sz w:val="24"/>
          <w:szCs w:val="24"/>
        </w:rPr>
        <w:t>Plasmon-</w:t>
      </w:r>
      <w:r w:rsidRPr="00373D50">
        <w:rPr>
          <w:rFonts w:ascii="Arial" w:eastAsiaTheme="minorEastAsia" w:hAnsi="Arial" w:cs="Arial"/>
          <w:snapToGrid w:val="0"/>
          <w:sz w:val="24"/>
          <w:szCs w:val="24"/>
          <w:lang w:eastAsia="zh-TW"/>
        </w:rPr>
        <w:t>A</w:t>
      </w:r>
      <w:r w:rsidRPr="00373D50">
        <w:rPr>
          <w:rFonts w:ascii="Arial" w:hAnsi="Arial" w:cs="Arial"/>
          <w:snapToGrid w:val="0"/>
          <w:sz w:val="24"/>
          <w:szCs w:val="24"/>
        </w:rPr>
        <w:t xml:space="preserve">ctivated </w:t>
      </w:r>
      <w:r w:rsidRPr="00373D50">
        <w:rPr>
          <w:rFonts w:ascii="Arial" w:eastAsiaTheme="minorEastAsia" w:hAnsi="Arial" w:cs="Arial"/>
          <w:snapToGrid w:val="0"/>
          <w:sz w:val="24"/>
          <w:szCs w:val="24"/>
          <w:lang w:eastAsia="zh-TW"/>
        </w:rPr>
        <w:t>W</w:t>
      </w:r>
      <w:r w:rsidRPr="00373D50">
        <w:rPr>
          <w:rFonts w:ascii="Arial" w:hAnsi="Arial" w:cs="Arial"/>
          <w:snapToGrid w:val="0"/>
          <w:sz w:val="24"/>
          <w:szCs w:val="24"/>
        </w:rPr>
        <w:t xml:space="preserve">ater </w:t>
      </w:r>
      <w:r w:rsidRPr="00373D50">
        <w:rPr>
          <w:rFonts w:ascii="Arial" w:eastAsiaTheme="minorEastAsia" w:hAnsi="Arial" w:cs="Arial"/>
          <w:snapToGrid w:val="0"/>
          <w:sz w:val="24"/>
          <w:szCs w:val="24"/>
          <w:lang w:eastAsia="zh-TW"/>
        </w:rPr>
        <w:t>D</w:t>
      </w:r>
      <w:r w:rsidRPr="00373D50">
        <w:rPr>
          <w:rFonts w:ascii="Arial" w:hAnsi="Arial" w:cs="Arial"/>
          <w:snapToGrid w:val="0"/>
          <w:sz w:val="24"/>
          <w:szCs w:val="24"/>
        </w:rPr>
        <w:t xml:space="preserve">ecreases </w:t>
      </w:r>
      <w:r w:rsidRPr="00373D50">
        <w:rPr>
          <w:rFonts w:ascii="Arial" w:eastAsiaTheme="minorEastAsia" w:hAnsi="Arial" w:cs="Arial"/>
          <w:snapToGrid w:val="0"/>
          <w:sz w:val="24"/>
          <w:szCs w:val="24"/>
          <w:lang w:eastAsia="zh-TW"/>
        </w:rPr>
        <w:t>V</w:t>
      </w:r>
      <w:r w:rsidRPr="00373D50">
        <w:rPr>
          <w:rFonts w:ascii="Arial" w:hAnsi="Arial" w:cs="Arial"/>
          <w:snapToGrid w:val="0"/>
          <w:sz w:val="24"/>
          <w:szCs w:val="24"/>
        </w:rPr>
        <w:t xml:space="preserve">asculopathy in </w:t>
      </w:r>
      <w:r w:rsidRPr="00373D50">
        <w:rPr>
          <w:rFonts w:ascii="Arial" w:eastAsiaTheme="minorEastAsia" w:hAnsi="Arial" w:cs="Arial"/>
          <w:snapToGrid w:val="0"/>
          <w:sz w:val="24"/>
          <w:szCs w:val="24"/>
          <w:lang w:eastAsia="zh-TW"/>
        </w:rPr>
        <w:t>O</w:t>
      </w:r>
      <w:r w:rsidRPr="00373D50">
        <w:rPr>
          <w:rFonts w:ascii="Arial" w:hAnsi="Arial" w:cs="Arial"/>
          <w:snapToGrid w:val="0"/>
          <w:sz w:val="24"/>
          <w:szCs w:val="24"/>
        </w:rPr>
        <w:t xml:space="preserve">rthotopic </w:t>
      </w:r>
      <w:r w:rsidRPr="00373D50">
        <w:rPr>
          <w:rFonts w:ascii="Arial" w:eastAsiaTheme="minorEastAsia" w:hAnsi="Arial" w:cs="Arial"/>
          <w:snapToGrid w:val="0"/>
          <w:sz w:val="24"/>
          <w:szCs w:val="24"/>
          <w:lang w:eastAsia="zh-TW"/>
        </w:rPr>
        <w:t>A</w:t>
      </w:r>
      <w:r w:rsidRPr="00373D50">
        <w:rPr>
          <w:rFonts w:ascii="Arial" w:hAnsi="Arial" w:cs="Arial"/>
          <w:snapToGrid w:val="0"/>
          <w:sz w:val="24"/>
          <w:szCs w:val="24"/>
        </w:rPr>
        <w:t xml:space="preserve">llograft </w:t>
      </w:r>
      <w:r w:rsidRPr="00373D50">
        <w:rPr>
          <w:rFonts w:ascii="Arial" w:eastAsiaTheme="minorEastAsia" w:hAnsi="Arial" w:cs="Arial"/>
          <w:snapToGrid w:val="0"/>
          <w:sz w:val="24"/>
          <w:szCs w:val="24"/>
          <w:lang w:eastAsia="zh-TW"/>
        </w:rPr>
        <w:t>T</w:t>
      </w:r>
      <w:r w:rsidRPr="00373D50">
        <w:rPr>
          <w:rFonts w:ascii="Arial" w:hAnsi="Arial" w:cs="Arial"/>
          <w:snapToGrid w:val="0"/>
          <w:sz w:val="24"/>
          <w:szCs w:val="24"/>
        </w:rPr>
        <w:t xml:space="preserve">ransplantation </w:t>
      </w:r>
      <w:r w:rsidRPr="00373D50">
        <w:rPr>
          <w:rFonts w:ascii="Arial" w:eastAsiaTheme="minorEastAsia" w:hAnsi="Arial" w:cs="Arial"/>
          <w:snapToGrid w:val="0"/>
          <w:sz w:val="24"/>
          <w:szCs w:val="24"/>
          <w:lang w:eastAsia="zh-TW"/>
        </w:rPr>
        <w:t>R</w:t>
      </w:r>
      <w:r w:rsidRPr="00373D50">
        <w:rPr>
          <w:rFonts w:ascii="Arial" w:hAnsi="Arial" w:cs="Arial"/>
          <w:snapToGrid w:val="0"/>
          <w:sz w:val="24"/>
          <w:szCs w:val="24"/>
        </w:rPr>
        <w:t>ats</w:t>
      </w:r>
    </w:p>
    <w:p w:rsidR="00884684" w:rsidRPr="00884684" w:rsidRDefault="00884684" w:rsidP="00884684">
      <w:pPr>
        <w:pStyle w:val="MDPI13authornames"/>
        <w:spacing w:line="360" w:lineRule="atLeast"/>
        <w:rPr>
          <w:rFonts w:ascii="Times New Roman" w:eastAsiaTheme="minorEastAsia" w:hAnsi="Times New Roman" w:hint="eastAsia"/>
          <w:b w:val="0"/>
          <w:sz w:val="24"/>
          <w:szCs w:val="24"/>
          <w:lang w:eastAsia="zh-TW"/>
        </w:rPr>
      </w:pPr>
      <w:r w:rsidRPr="003732B8">
        <w:rPr>
          <w:rFonts w:ascii="Times New Roman" w:hAnsi="Times New Roman"/>
          <w:b w:val="0"/>
          <w:sz w:val="24"/>
          <w:szCs w:val="24"/>
        </w:rPr>
        <w:t>Chien-Sung Tsai, Yi-Wen Lin, Chun-Min Shih</w:t>
      </w:r>
      <w:r w:rsidRPr="003732B8">
        <w:rPr>
          <w:rFonts w:ascii="Times New Roman" w:eastAsiaTheme="minorEastAsia" w:hAnsi="Times New Roman"/>
          <w:b w:val="0"/>
          <w:sz w:val="24"/>
          <w:szCs w:val="24"/>
          <w:lang w:eastAsia="zh-TW"/>
        </w:rPr>
        <w:t xml:space="preserve">, </w:t>
      </w:r>
      <w:r w:rsidRPr="003732B8">
        <w:rPr>
          <w:rFonts w:ascii="Times New Roman" w:hAnsi="Times New Roman"/>
          <w:b w:val="0"/>
          <w:sz w:val="24"/>
          <w:szCs w:val="24"/>
        </w:rPr>
        <w:t>Yi-Ting Tsai</w:t>
      </w:r>
      <w:r>
        <w:rPr>
          <w:rFonts w:ascii="Times New Roman" w:hAnsi="Times New Roman"/>
          <w:b w:val="0"/>
          <w:sz w:val="24"/>
          <w:szCs w:val="24"/>
        </w:rPr>
        <w:t xml:space="preserve">, </w:t>
      </w:r>
      <w:r w:rsidRPr="003732B8">
        <w:rPr>
          <w:rFonts w:ascii="Times New Roman" w:hAnsi="Times New Roman"/>
          <w:b w:val="0"/>
          <w:sz w:val="24"/>
          <w:szCs w:val="24"/>
        </w:rPr>
        <w:t>Chun-Yao Huang, Shing-Jong Lin</w:t>
      </w:r>
      <w:r>
        <w:rPr>
          <w:rFonts w:ascii="Times New Roman" w:eastAsiaTheme="minorEastAsia" w:hAnsi="Times New Roman" w:hint="eastAsia"/>
          <w:b w:val="0"/>
          <w:sz w:val="24"/>
          <w:szCs w:val="24"/>
          <w:vertAlign w:val="superscript"/>
          <w:lang w:eastAsia="zh-TW"/>
        </w:rPr>
        <w:t>3</w:t>
      </w:r>
      <w:r w:rsidRPr="003732B8">
        <w:rPr>
          <w:rFonts w:ascii="Times New Roman" w:hAnsi="Times New Roman"/>
          <w:b w:val="0"/>
          <w:sz w:val="24"/>
          <w:szCs w:val="24"/>
        </w:rPr>
        <w:t>, Chi-Yuan Li, Cheng-Yen Lin</w:t>
      </w:r>
      <w:r>
        <w:rPr>
          <w:rFonts w:ascii="Times New Roman" w:hAnsi="Times New Roman"/>
          <w:b w:val="0"/>
          <w:sz w:val="24"/>
          <w:szCs w:val="24"/>
        </w:rPr>
        <w:t xml:space="preserve">, </w:t>
      </w:r>
      <w:r w:rsidRPr="003732B8">
        <w:rPr>
          <w:rFonts w:ascii="Times New Roman" w:hAnsi="Times New Roman"/>
          <w:b w:val="0"/>
          <w:sz w:val="24"/>
          <w:szCs w:val="24"/>
        </w:rPr>
        <w:t>Horng-Ta Tseng,</w:t>
      </w:r>
      <w:r w:rsidRPr="003732B8">
        <w:rPr>
          <w:rFonts w:ascii="Times New Roman" w:eastAsiaTheme="minorEastAsia" w:hAnsi="Times New Roman"/>
          <w:b w:val="0"/>
          <w:sz w:val="24"/>
          <w:szCs w:val="24"/>
          <w:lang w:eastAsia="zh-TW"/>
        </w:rPr>
        <w:t xml:space="preserve"> </w:t>
      </w:r>
      <w:r w:rsidRPr="003732B8">
        <w:rPr>
          <w:rFonts w:ascii="Times New Roman" w:hAnsi="Times New Roman"/>
          <w:b w:val="0"/>
          <w:sz w:val="24"/>
          <w:szCs w:val="24"/>
        </w:rPr>
        <w:t>Yu-Chuan Liu, Feng-Yen Lin</w:t>
      </w:r>
    </w:p>
    <w:p w:rsidR="00373D50" w:rsidRPr="008D7EDE" w:rsidRDefault="00373D50" w:rsidP="00373D50">
      <w:pPr>
        <w:pStyle w:val="MDPI21heading1"/>
        <w:spacing w:line="480" w:lineRule="auto"/>
        <w:rPr>
          <w:rFonts w:ascii="Arial" w:hAnsi="Arial" w:cs="Arial"/>
          <w:sz w:val="24"/>
          <w:szCs w:val="24"/>
        </w:rPr>
      </w:pPr>
      <w:r w:rsidRPr="008D7EDE">
        <w:rPr>
          <w:rFonts w:ascii="Arial" w:hAnsi="Arial" w:cs="Arial"/>
          <w:sz w:val="24"/>
          <w:szCs w:val="24"/>
        </w:rPr>
        <w:t xml:space="preserve">Methods </w:t>
      </w:r>
    </w:p>
    <w:p w:rsidR="00373D50" w:rsidRPr="008D7EDE" w:rsidRDefault="00373D50" w:rsidP="000C6B78">
      <w:pPr>
        <w:adjustRightInd w:val="0"/>
        <w:snapToGrid w:val="0"/>
        <w:spacing w:line="480" w:lineRule="auto"/>
        <w:jc w:val="left"/>
        <w:rPr>
          <w:rFonts w:ascii="Arial" w:hAnsi="Arial" w:cs="Arial"/>
          <w:b/>
          <w:szCs w:val="24"/>
        </w:rPr>
      </w:pPr>
      <w:r w:rsidRPr="008D7EDE">
        <w:rPr>
          <w:rFonts w:ascii="Arial" w:hAnsi="Arial" w:cs="Arial"/>
          <w:b/>
          <w:szCs w:val="24"/>
        </w:rPr>
        <w:t>Preparation and Quality Examination of Plasmon-activated Water</w:t>
      </w:r>
    </w:p>
    <w:p w:rsidR="00373D50" w:rsidRPr="003732B8" w:rsidRDefault="00373D50" w:rsidP="000C6B78">
      <w:pPr>
        <w:adjustRightInd w:val="0"/>
        <w:snapToGrid w:val="0"/>
        <w:spacing w:line="480" w:lineRule="auto"/>
        <w:ind w:firstLine="480"/>
        <w:jc w:val="left"/>
        <w:rPr>
          <w:szCs w:val="24"/>
        </w:rPr>
      </w:pPr>
      <w:r w:rsidRPr="003732B8">
        <w:rPr>
          <w:szCs w:val="24"/>
        </w:rPr>
        <w:t xml:space="preserve">PAW was prepared as described previously </w:t>
      </w:r>
      <w:r w:rsidR="001A0627" w:rsidRPr="003732B8">
        <w:rPr>
          <w:szCs w:val="24"/>
        </w:rPr>
        <w:fldChar w:fldCharType="begin">
          <w:fldData xml:space="preserve">PEVuZE5vdGU+PENpdGU+PEF1dGhvcj5Id2FuZzwvQXV0aG9yPjxZZWFyPjIwMTU8L1llYXI+PFJl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</w:fldData>
        </w:fldChar>
      </w:r>
      <w:r w:rsidR="000C6B78">
        <w:rPr>
          <w:szCs w:val="24"/>
        </w:rPr>
        <w:instrText xml:space="preserve"> ADDIN EN.CITE </w:instrText>
      </w:r>
      <w:r w:rsidR="001A0627">
        <w:rPr>
          <w:szCs w:val="24"/>
        </w:rPr>
        <w:fldChar w:fldCharType="begin">
          <w:fldData xml:space="preserve">PEVuZE5vdGU+PENpdGU+PEF1dGhvcj5Id2FuZzwvQXV0aG9yPjxZZWFyPjIwMTU8L1llYXI+PFJl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</w:fldData>
        </w:fldChar>
      </w:r>
      <w:r w:rsidR="000C6B78">
        <w:rPr>
          <w:szCs w:val="24"/>
        </w:rPr>
        <w:instrText xml:space="preserve"> ADDIN EN.CITE.DATA </w:instrText>
      </w:r>
      <w:r w:rsidR="001A0627">
        <w:rPr>
          <w:szCs w:val="24"/>
        </w:rPr>
      </w:r>
      <w:r w:rsidR="001A0627">
        <w:rPr>
          <w:szCs w:val="24"/>
        </w:rPr>
        <w:fldChar w:fldCharType="end"/>
      </w:r>
      <w:r w:rsidR="001A0627" w:rsidRPr="003732B8">
        <w:rPr>
          <w:szCs w:val="24"/>
        </w:rPr>
      </w:r>
      <w:r w:rsidR="001A0627" w:rsidRPr="003732B8">
        <w:rPr>
          <w:szCs w:val="24"/>
        </w:rPr>
        <w:fldChar w:fldCharType="separate"/>
      </w:r>
      <w:r w:rsidR="000C6B78" w:rsidRPr="000C6B78">
        <w:rPr>
          <w:noProof/>
          <w:szCs w:val="24"/>
          <w:vertAlign w:val="superscript"/>
        </w:rPr>
        <w:t>1, 2</w:t>
      </w:r>
      <w:r w:rsidR="001A0627" w:rsidRPr="003732B8">
        <w:rPr>
          <w:szCs w:val="24"/>
        </w:rPr>
        <w:fldChar w:fldCharType="end"/>
      </w:r>
      <w:r w:rsidRPr="003732B8">
        <w:rPr>
          <w:szCs w:val="24"/>
        </w:rPr>
        <w:t>. Briefly, ROW (pH7.23, temperature 23.5℃) was passed through a glass tube filled with AuNPs-adsorbed ceramic particles under illumination with green light-emitting diodes (with wave length maxima centered at 530 nm). Then, PAW was collected in glass sample bottles for subsequent use as soon as possible.</w:t>
      </w:r>
    </w:p>
    <w:p w:rsidR="00373D50" w:rsidRPr="003732B8" w:rsidRDefault="00373D50" w:rsidP="000C6B78">
      <w:pPr>
        <w:adjustRightInd w:val="0"/>
        <w:snapToGrid w:val="0"/>
        <w:spacing w:line="480" w:lineRule="auto"/>
        <w:ind w:firstLine="480"/>
        <w:jc w:val="left"/>
        <w:rPr>
          <w:bCs/>
          <w:color w:val="FF0000"/>
          <w:szCs w:val="24"/>
        </w:rPr>
      </w:pPr>
      <w:r w:rsidRPr="003732B8">
        <w:rPr>
          <w:szCs w:val="24"/>
        </w:rPr>
        <w:t>To examine the purity of the prepared PAW, inductively coupled plasma-mass spectrometric (ICP-MS) analysis was performed which indicated that the concentrations of the slightly dissolved metals in the PAW were ca. 0.62 ppb for Au, 43 ppb for Na, 25 ppb for K, 23 ppb for Al, 13 ppb for Mg, 4.5 ppb for Ca and 0.41 ppb for Fe. Excluding Au, the total equivalent molar concentration of these dissolved metals was equal to ca. 6.9 × 10</w:t>
      </w:r>
      <w:r w:rsidRPr="003732B8">
        <w:rPr>
          <w:szCs w:val="24"/>
          <w:vertAlign w:val="superscript"/>
        </w:rPr>
        <w:t>-6</w:t>
      </w:r>
      <w:r w:rsidRPr="003732B8">
        <w:rPr>
          <w:szCs w:val="24"/>
        </w:rPr>
        <w:t xml:space="preserve"> N. This measured value was ca. 2.4 × 10</w:t>
      </w:r>
      <w:r w:rsidRPr="003732B8">
        <w:rPr>
          <w:szCs w:val="24"/>
          <w:vertAlign w:val="superscript"/>
        </w:rPr>
        <w:t>-7</w:t>
      </w:r>
      <w:r w:rsidRPr="003732B8">
        <w:rPr>
          <w:szCs w:val="24"/>
        </w:rPr>
        <w:t xml:space="preserve"> N for ROW as a reference. Also, the slightly dissolved Au and the total equivalent molar concentrations of other dissolved metals in PAW (light-free) were 0.57 ppb and 5.2 × 10</w:t>
      </w:r>
      <w:r w:rsidRPr="003732B8">
        <w:rPr>
          <w:szCs w:val="24"/>
          <w:vertAlign w:val="superscript"/>
        </w:rPr>
        <w:t>-6</w:t>
      </w:r>
      <w:r w:rsidRPr="003732B8">
        <w:rPr>
          <w:szCs w:val="24"/>
        </w:rPr>
        <w:t xml:space="preserve"> N, respectively.</w:t>
      </w:r>
    </w:p>
    <w:p w:rsidR="00373D50" w:rsidRPr="003732B8" w:rsidRDefault="00373D50" w:rsidP="000C6B78">
      <w:pPr>
        <w:adjustRightInd w:val="0"/>
        <w:snapToGrid w:val="0"/>
        <w:spacing w:line="480" w:lineRule="auto"/>
        <w:jc w:val="left"/>
        <w:rPr>
          <w:b/>
          <w:bCs/>
          <w:szCs w:val="24"/>
        </w:rPr>
      </w:pPr>
    </w:p>
    <w:p w:rsidR="00373D50" w:rsidRPr="008D7EDE" w:rsidRDefault="00373D50" w:rsidP="000C6B78">
      <w:pPr>
        <w:adjustRightInd w:val="0"/>
        <w:snapToGrid w:val="0"/>
        <w:spacing w:line="480" w:lineRule="auto"/>
        <w:jc w:val="left"/>
        <w:rPr>
          <w:rFonts w:ascii="Arial" w:hAnsi="Arial" w:cs="Arial"/>
          <w:b/>
          <w:bCs/>
          <w:szCs w:val="24"/>
        </w:rPr>
      </w:pPr>
      <w:r w:rsidRPr="008D7EDE">
        <w:rPr>
          <w:rFonts w:ascii="Arial" w:hAnsi="Arial" w:cs="Arial"/>
          <w:b/>
          <w:bCs/>
          <w:szCs w:val="24"/>
        </w:rPr>
        <w:t>Animals</w:t>
      </w:r>
    </w:p>
    <w:p w:rsidR="00373D50" w:rsidRPr="003732B8" w:rsidRDefault="00C575C2" w:rsidP="000C6B78">
      <w:pPr>
        <w:adjustRightInd w:val="0"/>
        <w:snapToGrid w:val="0"/>
        <w:spacing w:line="480" w:lineRule="auto"/>
        <w:ind w:firstLine="480"/>
        <w:jc w:val="left"/>
        <w:rPr>
          <w:b/>
          <w:color w:val="7030A0"/>
          <w:szCs w:val="24"/>
        </w:rPr>
      </w:pPr>
      <w:r w:rsidRPr="00C575C2">
        <w:rPr>
          <w:szCs w:val="24"/>
        </w:rPr>
        <w:t>A statement confirming the study was carried out in compliance with the ARRIVE guidelines</w:t>
      </w:r>
      <w:r>
        <w:rPr>
          <w:szCs w:val="24"/>
        </w:rPr>
        <w:t xml:space="preserve">. </w:t>
      </w:r>
      <w:r w:rsidR="00373D50" w:rsidRPr="003732B8">
        <w:rPr>
          <w:szCs w:val="24"/>
        </w:rPr>
        <w:t xml:space="preserve">All animals were treated according to the protocols approved by the </w:t>
      </w:r>
      <w:r w:rsidR="00373D50" w:rsidRPr="003732B8">
        <w:rPr>
          <w:szCs w:val="24"/>
        </w:rPr>
        <w:lastRenderedPageBreak/>
        <w:t xml:space="preserve">Institutional Animal Care Committee of the National Defense Medical Center </w:t>
      </w:r>
      <w:r w:rsidR="00373D50" w:rsidRPr="00F32E18">
        <w:rPr>
          <w:color w:val="auto"/>
          <w:szCs w:val="24"/>
        </w:rPr>
        <w:t>(certificate Nos. IACUC-</w:t>
      </w:r>
      <w:r w:rsidR="00373D50" w:rsidRPr="00F32E18">
        <w:rPr>
          <w:rFonts w:eastAsiaTheme="minorEastAsia" w:hint="eastAsia"/>
          <w:color w:val="auto"/>
          <w:szCs w:val="24"/>
          <w:lang w:eastAsia="zh-TW"/>
        </w:rPr>
        <w:t>20</w:t>
      </w:r>
      <w:r w:rsidR="00373D50" w:rsidRPr="00F32E18">
        <w:rPr>
          <w:color w:val="auto"/>
          <w:szCs w:val="24"/>
        </w:rPr>
        <w:t>-</w:t>
      </w:r>
      <w:r w:rsidR="00373D50" w:rsidRPr="00F32E18">
        <w:rPr>
          <w:rFonts w:eastAsiaTheme="minorEastAsia" w:hint="eastAsia"/>
          <w:color w:val="auto"/>
          <w:szCs w:val="24"/>
          <w:lang w:eastAsia="zh-TW"/>
        </w:rPr>
        <w:t>275</w:t>
      </w:r>
      <w:r w:rsidR="00373D50" w:rsidRPr="00F32E18">
        <w:rPr>
          <w:color w:val="auto"/>
          <w:szCs w:val="24"/>
        </w:rPr>
        <w:t>). Experimental procedures and animal care conformed to the “Guide fo</w:t>
      </w:r>
      <w:r w:rsidR="00373D50" w:rsidRPr="003732B8">
        <w:rPr>
          <w:szCs w:val="24"/>
        </w:rPr>
        <w:t>r the Care and Use of Laboratory Animals” published by the U.S. National Institutes of Health (NIH Publication No. 85-23, revised 1996).</w:t>
      </w:r>
    </w:p>
    <w:p w:rsidR="00373D50" w:rsidRPr="003732B8" w:rsidRDefault="00373D50" w:rsidP="000C6B78">
      <w:pPr>
        <w:adjustRightInd w:val="0"/>
        <w:snapToGrid w:val="0"/>
        <w:spacing w:line="480" w:lineRule="auto"/>
        <w:jc w:val="left"/>
        <w:rPr>
          <w:b/>
          <w:color w:val="7030A0"/>
          <w:szCs w:val="24"/>
        </w:rPr>
      </w:pPr>
    </w:p>
    <w:p w:rsidR="00373D50" w:rsidRPr="008D7EDE" w:rsidRDefault="00373D50" w:rsidP="000C6B78">
      <w:pPr>
        <w:tabs>
          <w:tab w:val="left" w:pos="2546"/>
        </w:tabs>
        <w:autoSpaceDE w:val="0"/>
        <w:autoSpaceDN w:val="0"/>
        <w:adjustRightInd w:val="0"/>
        <w:snapToGrid w:val="0"/>
        <w:spacing w:line="480" w:lineRule="auto"/>
        <w:jc w:val="left"/>
        <w:rPr>
          <w:rFonts w:ascii="Arial" w:hAnsi="Arial" w:cs="Arial"/>
          <w:b/>
          <w:szCs w:val="24"/>
        </w:rPr>
      </w:pPr>
      <w:r w:rsidRPr="008D7EDE">
        <w:rPr>
          <w:rFonts w:ascii="Arial" w:hAnsi="Arial" w:cs="Arial"/>
          <w:b/>
          <w:szCs w:val="24"/>
        </w:rPr>
        <w:t>Animal Grouping and OAT Experiment</w:t>
      </w:r>
    </w:p>
    <w:p w:rsidR="00373D50" w:rsidRPr="003732B8" w:rsidRDefault="00373D50" w:rsidP="000C6B78">
      <w:pPr>
        <w:tabs>
          <w:tab w:val="left" w:pos="0"/>
        </w:tabs>
        <w:autoSpaceDE w:val="0"/>
        <w:autoSpaceDN w:val="0"/>
        <w:adjustRightInd w:val="0"/>
        <w:snapToGrid w:val="0"/>
        <w:spacing w:line="480" w:lineRule="auto"/>
        <w:ind w:firstLine="360"/>
        <w:jc w:val="left"/>
        <w:rPr>
          <w:szCs w:val="24"/>
        </w:rPr>
      </w:pPr>
      <w:r w:rsidRPr="003732B8">
        <w:rPr>
          <w:rFonts w:eastAsia="DFKai-SB"/>
          <w:szCs w:val="24"/>
        </w:rPr>
        <w:t>PVG/Seac rat-to-ACI/NKyo rat OAT was performed as described previously</w:t>
      </w:r>
      <w:r w:rsidRPr="003732B8">
        <w:rPr>
          <w:rFonts w:eastAsiaTheme="minorEastAsia"/>
          <w:szCs w:val="24"/>
        </w:rPr>
        <w:t xml:space="preserve"> </w:t>
      </w:r>
      <w:r w:rsidR="001A0627" w:rsidRPr="003732B8">
        <w:rPr>
          <w:rFonts w:eastAsia="DFKai-SB"/>
          <w:szCs w:val="24"/>
        </w:rPr>
        <w:fldChar w:fldCharType="begin">
          <w:fldData xml:space="preserve">PEVuZE5vdGU+PENpdGU+PEF1dGhvcj5CZWRpPC9BdXRob3I+PFllYXI+MjAxMDwvWWVhcj48UmVj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</w:fldData>
        </w:fldChar>
      </w:r>
      <w:r w:rsidR="000C6B78">
        <w:rPr>
          <w:rFonts w:eastAsia="DFKai-SB"/>
          <w:szCs w:val="24"/>
        </w:rPr>
        <w:instrText xml:space="preserve"> ADDIN EN.CITE </w:instrText>
      </w:r>
      <w:r w:rsidR="001A0627">
        <w:rPr>
          <w:rFonts w:eastAsia="DFKai-SB"/>
          <w:szCs w:val="24"/>
        </w:rPr>
        <w:fldChar w:fldCharType="begin">
          <w:fldData xml:space="preserve">PEVuZE5vdGU+PENpdGU+PEF1dGhvcj5CZWRpPC9BdXRob3I+PFllYXI+MjAxMDwvWWVhcj48UmVj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</w:fldData>
        </w:fldChar>
      </w:r>
      <w:r w:rsidR="000C6B78">
        <w:rPr>
          <w:rFonts w:eastAsia="DFKai-SB"/>
          <w:szCs w:val="24"/>
        </w:rPr>
        <w:instrText xml:space="preserve"> ADDIN EN.CITE.DATA </w:instrText>
      </w:r>
      <w:r w:rsidR="001A0627">
        <w:rPr>
          <w:rFonts w:eastAsia="DFKai-SB"/>
          <w:szCs w:val="24"/>
        </w:rPr>
      </w:r>
      <w:r w:rsidR="001A0627">
        <w:rPr>
          <w:rFonts w:eastAsia="DFKai-SB"/>
          <w:szCs w:val="24"/>
        </w:rPr>
        <w:fldChar w:fldCharType="end"/>
      </w:r>
      <w:r w:rsidR="001A0627" w:rsidRPr="003732B8">
        <w:rPr>
          <w:rFonts w:eastAsia="DFKai-SB"/>
          <w:szCs w:val="24"/>
        </w:rPr>
      </w:r>
      <w:r w:rsidR="001A0627" w:rsidRPr="003732B8">
        <w:rPr>
          <w:rFonts w:eastAsia="DFKai-SB"/>
          <w:szCs w:val="24"/>
        </w:rPr>
        <w:fldChar w:fldCharType="separate"/>
      </w:r>
      <w:r w:rsidR="000C6B78" w:rsidRPr="000C6B78">
        <w:rPr>
          <w:rFonts w:eastAsia="DFKai-SB"/>
          <w:noProof/>
          <w:szCs w:val="24"/>
          <w:vertAlign w:val="superscript"/>
        </w:rPr>
        <w:t>3</w:t>
      </w:r>
      <w:r w:rsidR="001A0627" w:rsidRPr="003732B8">
        <w:rPr>
          <w:rFonts w:eastAsia="DFKai-SB"/>
          <w:szCs w:val="24"/>
        </w:rPr>
        <w:fldChar w:fldCharType="end"/>
      </w:r>
      <w:r w:rsidRPr="003732B8">
        <w:rPr>
          <w:szCs w:val="24"/>
        </w:rPr>
        <w:t xml:space="preserve"> </w:t>
      </w:r>
      <w:r w:rsidRPr="003732B8">
        <w:rPr>
          <w:rFonts w:eastAsia="DFKai-SB"/>
          <w:szCs w:val="24"/>
        </w:rPr>
        <w:t>with some modifications,</w:t>
      </w:r>
      <w:r w:rsidRPr="003732B8">
        <w:rPr>
          <w:szCs w:val="24"/>
        </w:rPr>
        <w:t xml:space="preserve"> </w:t>
      </w:r>
      <w:r w:rsidRPr="003732B8">
        <w:rPr>
          <w:rFonts w:eastAsia="DFKai-SB"/>
          <w:szCs w:val="24"/>
        </w:rPr>
        <w:t>since this model displays OAT-induced vasculopathy similar to that observed in a clinical scenario</w:t>
      </w:r>
      <w:r w:rsidRPr="003732B8">
        <w:rPr>
          <w:rFonts w:eastAsiaTheme="minorEastAsia"/>
          <w:szCs w:val="24"/>
        </w:rPr>
        <w:t xml:space="preserve"> </w:t>
      </w:r>
      <w:r w:rsidR="001A0627" w:rsidRPr="003732B8">
        <w:rPr>
          <w:rFonts w:eastAsia="DFKai-SB"/>
          <w:szCs w:val="24"/>
        </w:rPr>
        <w:fldChar w:fldCharType="begin">
          <w:fldData xml:space="preserve">PEVuZE5vdGU+PENpdGU+PEF1dGhvcj5Qb3N0b248L0F1dGhvcj48WWVhcj4xOTk5PC9ZZWFyPjxS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</w:fldData>
        </w:fldChar>
      </w:r>
      <w:r w:rsidR="000C6B78">
        <w:rPr>
          <w:rFonts w:eastAsia="DFKai-SB"/>
          <w:szCs w:val="24"/>
        </w:rPr>
        <w:instrText xml:space="preserve"> ADDIN EN.CITE </w:instrText>
      </w:r>
      <w:r w:rsidR="001A0627">
        <w:rPr>
          <w:rFonts w:eastAsia="DFKai-SB"/>
          <w:szCs w:val="24"/>
        </w:rPr>
        <w:fldChar w:fldCharType="begin">
          <w:fldData xml:space="preserve">PEVuZE5vdGU+PENpdGU+PEF1dGhvcj5Qb3N0b248L0F1dGhvcj48WWVhcj4xOTk5PC9ZZWFyPjxS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</w:fldData>
        </w:fldChar>
      </w:r>
      <w:r w:rsidR="000C6B78">
        <w:rPr>
          <w:rFonts w:eastAsia="DFKai-SB"/>
          <w:szCs w:val="24"/>
        </w:rPr>
        <w:instrText xml:space="preserve"> ADDIN EN.CITE.DATA </w:instrText>
      </w:r>
      <w:r w:rsidR="001A0627">
        <w:rPr>
          <w:rFonts w:eastAsia="DFKai-SB"/>
          <w:szCs w:val="24"/>
        </w:rPr>
      </w:r>
      <w:r w:rsidR="001A0627">
        <w:rPr>
          <w:rFonts w:eastAsia="DFKai-SB"/>
          <w:szCs w:val="24"/>
        </w:rPr>
        <w:fldChar w:fldCharType="end"/>
      </w:r>
      <w:r w:rsidR="001A0627" w:rsidRPr="003732B8">
        <w:rPr>
          <w:rFonts w:eastAsia="DFKai-SB"/>
          <w:szCs w:val="24"/>
        </w:rPr>
      </w:r>
      <w:r w:rsidR="001A0627" w:rsidRPr="003732B8">
        <w:rPr>
          <w:rFonts w:eastAsia="DFKai-SB"/>
          <w:szCs w:val="24"/>
        </w:rPr>
        <w:fldChar w:fldCharType="separate"/>
      </w:r>
      <w:r w:rsidR="000C6B78" w:rsidRPr="000C6B78">
        <w:rPr>
          <w:rFonts w:eastAsia="DFKai-SB"/>
          <w:noProof/>
          <w:szCs w:val="24"/>
          <w:vertAlign w:val="superscript"/>
        </w:rPr>
        <w:t>4</w:t>
      </w:r>
      <w:r w:rsidR="001A0627" w:rsidRPr="003732B8">
        <w:rPr>
          <w:rFonts w:eastAsia="DFKai-SB"/>
          <w:szCs w:val="24"/>
        </w:rPr>
        <w:fldChar w:fldCharType="end"/>
      </w:r>
      <w:r w:rsidRPr="003732B8">
        <w:rPr>
          <w:szCs w:val="24"/>
        </w:rPr>
        <w:t xml:space="preserve"> </w:t>
      </w:r>
      <w:r w:rsidRPr="003732B8">
        <w:rPr>
          <w:rFonts w:eastAsia="DFKai-SB"/>
          <w:szCs w:val="24"/>
        </w:rPr>
        <w:t>without acute vascular rejection as a major confounding factor.</w:t>
      </w:r>
      <w:r w:rsidRPr="003732B8">
        <w:rPr>
          <w:szCs w:val="24"/>
        </w:rPr>
        <w:t xml:space="preserve"> All animals were purchased from The National Bio Resource Project (NBRP), Kyoto, Japan. The animals used in this experiment were 8-week-old male </w:t>
      </w:r>
      <w:r w:rsidRPr="003732B8">
        <w:rPr>
          <w:rFonts w:eastAsia="DFKai-SB"/>
          <w:szCs w:val="24"/>
        </w:rPr>
        <w:t>PVG/Seac rats (NBRP Rat No: 0080; donor rats) and ACI/NKyo rats</w:t>
      </w:r>
      <w:r w:rsidRPr="003732B8">
        <w:rPr>
          <w:szCs w:val="24"/>
        </w:rPr>
        <w:t xml:space="preserve"> </w:t>
      </w:r>
      <w:r w:rsidRPr="003732B8">
        <w:rPr>
          <w:rFonts w:eastAsia="DFKai-SB"/>
          <w:szCs w:val="24"/>
        </w:rPr>
        <w:t>(NBRP Rat No: 0001; recipient rats)</w:t>
      </w:r>
      <w:r w:rsidRPr="003732B8">
        <w:rPr>
          <w:szCs w:val="24"/>
        </w:rPr>
        <w:t xml:space="preserve"> with 250-300 g body weight (BW). Rats were kept in microisolator cages on a 12-h day/night cycle and fed a normal rodent chow diet (scientific diet). Group 1 (</w:t>
      </w:r>
      <w:r w:rsidRPr="003732B8">
        <w:rPr>
          <w:rFonts w:eastAsia="DFKai-SB"/>
          <w:szCs w:val="24"/>
        </w:rPr>
        <w:t>ACI/NKyo</w:t>
      </w:r>
      <w:r w:rsidRPr="003732B8">
        <w:rPr>
          <w:szCs w:val="24"/>
        </w:rPr>
        <w:t xml:space="preserve"> sham control) consisted of </w:t>
      </w:r>
      <w:r w:rsidRPr="003732B8">
        <w:rPr>
          <w:rFonts w:eastAsia="DFKai-SB"/>
          <w:szCs w:val="24"/>
        </w:rPr>
        <w:t>ACI/NKyo</w:t>
      </w:r>
      <w:r w:rsidRPr="003732B8">
        <w:rPr>
          <w:szCs w:val="24"/>
        </w:rPr>
        <w:t xml:space="preserve"> rats that were fed a normal chow diet with ROW and were </w:t>
      </w:r>
      <w:r w:rsidRPr="003732B8">
        <w:rPr>
          <w:rFonts w:eastAsia="DFKai-SB"/>
          <w:szCs w:val="24"/>
        </w:rPr>
        <w:t>sham-operated, but did</w:t>
      </w:r>
      <w:r w:rsidRPr="003732B8">
        <w:rPr>
          <w:szCs w:val="24"/>
        </w:rPr>
        <w:t xml:space="preserve"> not undergo OAT. Group 2 consisted of </w:t>
      </w:r>
      <w:r w:rsidRPr="003732B8">
        <w:rPr>
          <w:rFonts w:eastAsia="DFKai-SB"/>
          <w:szCs w:val="24"/>
        </w:rPr>
        <w:t>ACI/NKyo rats that received OAT and were</w:t>
      </w:r>
      <w:r w:rsidRPr="003732B8">
        <w:rPr>
          <w:szCs w:val="24"/>
        </w:rPr>
        <w:t xml:space="preserve"> fed a normal chow diet and ROW </w:t>
      </w:r>
      <w:r w:rsidRPr="003732B8">
        <w:rPr>
          <w:rFonts w:eastAsia="DFKai-SB"/>
          <w:szCs w:val="24"/>
        </w:rPr>
        <w:t>beginning the day after surgery</w:t>
      </w:r>
      <w:r w:rsidRPr="003732B8">
        <w:rPr>
          <w:szCs w:val="24"/>
        </w:rPr>
        <w:t xml:space="preserve">. Group3 consisted of </w:t>
      </w:r>
      <w:r w:rsidRPr="003732B8">
        <w:rPr>
          <w:rFonts w:eastAsia="DFKai-SB"/>
          <w:szCs w:val="24"/>
        </w:rPr>
        <w:t>ACI/NKyo rats that received OAT and were</w:t>
      </w:r>
      <w:r w:rsidRPr="003732B8">
        <w:rPr>
          <w:szCs w:val="24"/>
        </w:rPr>
        <w:t xml:space="preserve"> fed a normal chow</w:t>
      </w:r>
      <w:r w:rsidRPr="003732B8">
        <w:rPr>
          <w:rFonts w:eastAsiaTheme="minorEastAsia"/>
          <w:szCs w:val="24"/>
          <w:lang w:eastAsia="zh-TW"/>
        </w:rPr>
        <w:t xml:space="preserve"> </w:t>
      </w:r>
      <w:r w:rsidRPr="003732B8">
        <w:rPr>
          <w:szCs w:val="24"/>
        </w:rPr>
        <w:t xml:space="preserve">diet and PAW </w:t>
      </w:r>
      <w:r w:rsidRPr="003732B8">
        <w:rPr>
          <w:rFonts w:eastAsia="DFKai-SB"/>
          <w:szCs w:val="24"/>
        </w:rPr>
        <w:t>beginning the day after surgery</w:t>
      </w:r>
      <w:r w:rsidRPr="003732B8">
        <w:rPr>
          <w:szCs w:val="24"/>
        </w:rPr>
        <w:t>. The rats were euthanized, and the transplanted thoracic aortas were removed at the end of the experiment (day 150).</w:t>
      </w:r>
    </w:p>
    <w:p w:rsidR="00373D50" w:rsidRPr="003732B8" w:rsidRDefault="00373D50" w:rsidP="000C6B78">
      <w:pPr>
        <w:adjustRightInd w:val="0"/>
        <w:snapToGrid w:val="0"/>
        <w:spacing w:line="480" w:lineRule="auto"/>
        <w:jc w:val="left"/>
        <w:rPr>
          <w:rFonts w:eastAsia="DFKai-SB"/>
          <w:szCs w:val="24"/>
        </w:rPr>
      </w:pPr>
    </w:p>
    <w:p w:rsidR="00373D50" w:rsidRPr="008D7EDE" w:rsidRDefault="00373D50" w:rsidP="000C6B78">
      <w:pPr>
        <w:adjustRightInd w:val="0"/>
        <w:snapToGrid w:val="0"/>
        <w:spacing w:line="480" w:lineRule="auto"/>
        <w:jc w:val="left"/>
        <w:rPr>
          <w:rFonts w:ascii="Arial" w:eastAsia="DFKai-SB" w:hAnsi="Arial" w:cs="Arial"/>
          <w:b/>
          <w:bCs/>
          <w:szCs w:val="24"/>
        </w:rPr>
      </w:pPr>
      <w:r w:rsidRPr="008D7EDE">
        <w:rPr>
          <w:rFonts w:ascii="Arial" w:eastAsia="DFKai-SB" w:hAnsi="Arial" w:cs="Arial"/>
          <w:b/>
          <w:bCs/>
          <w:szCs w:val="24"/>
        </w:rPr>
        <w:t>Orthotopic Aortic Transplantation</w:t>
      </w:r>
    </w:p>
    <w:p w:rsidR="00373D50" w:rsidRPr="003732B8" w:rsidRDefault="00373D50" w:rsidP="000C6B78">
      <w:pPr>
        <w:adjustRightInd w:val="0"/>
        <w:snapToGrid w:val="0"/>
        <w:spacing w:line="480" w:lineRule="auto"/>
        <w:ind w:firstLine="360"/>
        <w:jc w:val="left"/>
        <w:rPr>
          <w:rFonts w:eastAsia="DFKai-SB"/>
          <w:szCs w:val="24"/>
        </w:rPr>
      </w:pPr>
      <w:r w:rsidRPr="003732B8">
        <w:rPr>
          <w:rFonts w:eastAsia="DFKai-SB"/>
          <w:szCs w:val="24"/>
        </w:rPr>
        <w:t>In brief, the donor PVG/Seac rats were anesthetized with xylaxin (2 mg/kg BW) mixed with</w:t>
      </w:r>
      <w:r w:rsidRPr="003732B8">
        <w:rPr>
          <w:szCs w:val="24"/>
        </w:rPr>
        <w:t xml:space="preserve"> </w:t>
      </w:r>
      <w:r w:rsidRPr="003732B8">
        <w:rPr>
          <w:rFonts w:eastAsia="DFKai-SB"/>
          <w:szCs w:val="24"/>
        </w:rPr>
        <w:t>Zoletil</w:t>
      </w:r>
      <w:r w:rsidRPr="003732B8">
        <w:rPr>
          <w:rFonts w:eastAsia="DFKai-SB"/>
          <w:szCs w:val="24"/>
          <w:vertAlign w:val="superscript"/>
        </w:rPr>
        <w:t>®</w:t>
      </w:r>
      <w:r w:rsidRPr="003732B8">
        <w:rPr>
          <w:szCs w:val="24"/>
          <w:vertAlign w:val="superscript"/>
        </w:rPr>
        <w:t xml:space="preserve"> </w:t>
      </w:r>
      <w:r w:rsidRPr="003732B8">
        <w:rPr>
          <w:rFonts w:eastAsia="DFKai-SB"/>
          <w:szCs w:val="24"/>
        </w:rPr>
        <w:t>(containing a dissociative anesthetic,</w:t>
      </w:r>
      <w:r w:rsidRPr="003732B8">
        <w:rPr>
          <w:szCs w:val="24"/>
        </w:rPr>
        <w:t xml:space="preserve"> </w:t>
      </w:r>
      <w:r w:rsidRPr="003732B8">
        <w:rPr>
          <w:rFonts w:eastAsia="DFKai-SB"/>
          <w:szCs w:val="24"/>
        </w:rPr>
        <w:t xml:space="preserve">ketamine and zolazepam at a </w:t>
      </w:r>
      <w:r w:rsidRPr="003732B8">
        <w:rPr>
          <w:rFonts w:eastAsia="DFKai-SB"/>
          <w:szCs w:val="24"/>
        </w:rPr>
        <w:lastRenderedPageBreak/>
        <w:t>ratio of 1:1: 5 mg/kg BW). Continuous 100% oxygen mixed</w:t>
      </w:r>
      <w:r w:rsidRPr="003732B8">
        <w:rPr>
          <w:szCs w:val="24"/>
        </w:rPr>
        <w:t xml:space="preserve"> </w:t>
      </w:r>
      <w:r w:rsidRPr="003732B8">
        <w:rPr>
          <w:rFonts w:eastAsia="DFKai-SB"/>
          <w:szCs w:val="24"/>
        </w:rPr>
        <w:t>with 2% isoflurane was</w:t>
      </w:r>
      <w:r w:rsidRPr="003732B8">
        <w:rPr>
          <w:szCs w:val="24"/>
        </w:rPr>
        <w:t xml:space="preserve"> </w:t>
      </w:r>
      <w:r w:rsidRPr="003732B8">
        <w:rPr>
          <w:rFonts w:eastAsia="DFKai-SB"/>
          <w:szCs w:val="24"/>
        </w:rPr>
        <w:t>used to maintain anesthesia during</w:t>
      </w:r>
      <w:r w:rsidRPr="003732B8">
        <w:rPr>
          <w:szCs w:val="24"/>
        </w:rPr>
        <w:t xml:space="preserve"> </w:t>
      </w:r>
      <w:r w:rsidRPr="003732B8">
        <w:rPr>
          <w:rFonts w:eastAsia="DFKai-SB"/>
          <w:szCs w:val="24"/>
        </w:rPr>
        <w:t>the surgery.</w:t>
      </w:r>
      <w:r w:rsidRPr="003732B8">
        <w:rPr>
          <w:szCs w:val="24"/>
        </w:rPr>
        <w:t xml:space="preserve"> </w:t>
      </w:r>
      <w:r w:rsidRPr="003732B8">
        <w:rPr>
          <w:rFonts w:eastAsia="DFKai-SB"/>
          <w:szCs w:val="24"/>
        </w:rPr>
        <w:t xml:space="preserve">The </w:t>
      </w:r>
      <w:r w:rsidRPr="003732B8">
        <w:rPr>
          <w:szCs w:val="24"/>
        </w:rPr>
        <w:t xml:space="preserve">fur </w:t>
      </w:r>
      <w:r w:rsidRPr="003732B8">
        <w:rPr>
          <w:rFonts w:eastAsia="DFKai-SB"/>
          <w:szCs w:val="24"/>
        </w:rPr>
        <w:t>was removed</w:t>
      </w:r>
      <w:r w:rsidRPr="003732B8">
        <w:rPr>
          <w:szCs w:val="24"/>
        </w:rPr>
        <w:t xml:space="preserve"> </w:t>
      </w:r>
      <w:r w:rsidRPr="003732B8">
        <w:rPr>
          <w:rFonts w:eastAsia="DFKai-SB"/>
          <w:szCs w:val="24"/>
        </w:rPr>
        <w:t>from the abdomen of the PVG/Seac rats, the abdominal skin and muscles were carefully cut along the midline of the abdomen, and the organs in the abdomen were moved to one side. Then, the abdominal aorta was carefully located, the diaphragm</w:t>
      </w:r>
      <w:r w:rsidRPr="003732B8">
        <w:rPr>
          <w:szCs w:val="24"/>
        </w:rPr>
        <w:t xml:space="preserve"> </w:t>
      </w:r>
      <w:r w:rsidRPr="003732B8">
        <w:rPr>
          <w:rFonts w:eastAsia="DFKai-SB"/>
          <w:szCs w:val="24"/>
        </w:rPr>
        <w:t>was cut in a</w:t>
      </w:r>
      <w:r w:rsidRPr="003732B8">
        <w:rPr>
          <w:szCs w:val="24"/>
        </w:rPr>
        <w:t xml:space="preserve"> </w:t>
      </w:r>
      <w:r w:rsidRPr="003732B8">
        <w:rPr>
          <w:rFonts w:eastAsia="DFKai-SB"/>
          <w:szCs w:val="24"/>
        </w:rPr>
        <w:t>continuous extension,</w:t>
      </w:r>
      <w:r w:rsidRPr="003732B8">
        <w:rPr>
          <w:szCs w:val="24"/>
        </w:rPr>
        <w:t xml:space="preserve"> </w:t>
      </w:r>
      <w:r w:rsidRPr="003732B8">
        <w:rPr>
          <w:rFonts w:eastAsia="DFKai-SB"/>
          <w:szCs w:val="24"/>
        </w:rPr>
        <w:t>the</w:t>
      </w:r>
      <w:r w:rsidRPr="003732B8">
        <w:rPr>
          <w:szCs w:val="24"/>
        </w:rPr>
        <w:t xml:space="preserve"> </w:t>
      </w:r>
      <w:r w:rsidRPr="003732B8">
        <w:rPr>
          <w:rFonts w:eastAsia="DFKai-SB"/>
          <w:szCs w:val="24"/>
        </w:rPr>
        <w:t>thoracic aorta was located, and the tissue around the thoracic aorta, such as</w:t>
      </w:r>
      <w:r w:rsidRPr="003732B8">
        <w:rPr>
          <w:szCs w:val="24"/>
        </w:rPr>
        <w:t xml:space="preserve"> </w:t>
      </w:r>
      <w:r w:rsidRPr="003732B8">
        <w:rPr>
          <w:rFonts w:eastAsia="DFKai-SB"/>
          <w:szCs w:val="24"/>
        </w:rPr>
        <w:t>esophagus, nerves, and fat</w:t>
      </w:r>
      <w:r w:rsidRPr="003732B8">
        <w:rPr>
          <w:szCs w:val="24"/>
        </w:rPr>
        <w:t xml:space="preserve"> </w:t>
      </w:r>
      <w:r w:rsidRPr="003732B8">
        <w:rPr>
          <w:rFonts w:eastAsia="DFKai-SB"/>
          <w:szCs w:val="24"/>
        </w:rPr>
        <w:t>were</w:t>
      </w:r>
      <w:r w:rsidRPr="003732B8">
        <w:rPr>
          <w:szCs w:val="24"/>
        </w:rPr>
        <w:t xml:space="preserve"> </w:t>
      </w:r>
      <w:r w:rsidRPr="003732B8">
        <w:rPr>
          <w:rFonts w:eastAsia="DFKai-SB"/>
          <w:szCs w:val="24"/>
        </w:rPr>
        <w:t>removed to avoid damaging</w:t>
      </w:r>
      <w:r w:rsidRPr="003732B8">
        <w:rPr>
          <w:szCs w:val="24"/>
        </w:rPr>
        <w:t xml:space="preserve"> </w:t>
      </w:r>
      <w:r w:rsidRPr="003732B8">
        <w:rPr>
          <w:rFonts w:eastAsia="DFKai-SB"/>
          <w:szCs w:val="24"/>
        </w:rPr>
        <w:t>the integrity of the thoracic aorta.</w:t>
      </w:r>
      <w:r w:rsidRPr="003732B8">
        <w:rPr>
          <w:szCs w:val="24"/>
        </w:rPr>
        <w:t xml:space="preserve"> </w:t>
      </w:r>
      <w:r w:rsidRPr="003732B8">
        <w:rPr>
          <w:rFonts w:eastAsia="DFKai-SB"/>
          <w:szCs w:val="24"/>
        </w:rPr>
        <w:t>Finally,</w:t>
      </w:r>
      <w:r w:rsidRPr="003732B8">
        <w:rPr>
          <w:szCs w:val="24"/>
        </w:rPr>
        <w:t xml:space="preserve"> </w:t>
      </w:r>
      <w:r w:rsidRPr="003732B8">
        <w:rPr>
          <w:rFonts w:eastAsia="DFKai-SB"/>
          <w:szCs w:val="24"/>
        </w:rPr>
        <w:t>approximately 1.5 cm of the free thoracic aorta</w:t>
      </w:r>
      <w:r w:rsidRPr="003732B8">
        <w:rPr>
          <w:szCs w:val="24"/>
        </w:rPr>
        <w:t xml:space="preserve"> </w:t>
      </w:r>
      <w:r w:rsidRPr="003732B8">
        <w:rPr>
          <w:rFonts w:eastAsia="DFKai-SB"/>
          <w:szCs w:val="24"/>
        </w:rPr>
        <w:t>was resected. The thoracic aorta was rinsed,</w:t>
      </w:r>
      <w:r w:rsidRPr="003732B8">
        <w:rPr>
          <w:szCs w:val="24"/>
        </w:rPr>
        <w:t xml:space="preserve"> </w:t>
      </w:r>
      <w:r w:rsidRPr="003732B8">
        <w:rPr>
          <w:rFonts w:eastAsia="DFKai-SB"/>
          <w:szCs w:val="24"/>
        </w:rPr>
        <w:t>and the blood was removed using normal saline.</w:t>
      </w:r>
      <w:r w:rsidRPr="003732B8">
        <w:rPr>
          <w:szCs w:val="24"/>
        </w:rPr>
        <w:t xml:space="preserve"> </w:t>
      </w:r>
      <w:r w:rsidRPr="003732B8">
        <w:rPr>
          <w:rFonts w:eastAsia="DFKai-SB"/>
          <w:szCs w:val="24"/>
        </w:rPr>
        <w:t>Then, the vessel was immersed in normal saline</w:t>
      </w:r>
      <w:r w:rsidRPr="003732B8">
        <w:rPr>
          <w:szCs w:val="24"/>
        </w:rPr>
        <w:t xml:space="preserve"> </w:t>
      </w:r>
      <w:r w:rsidRPr="003732B8">
        <w:rPr>
          <w:rFonts w:eastAsia="DFKai-SB"/>
          <w:szCs w:val="24"/>
        </w:rPr>
        <w:t>for a period not exceeding 20 min</w:t>
      </w:r>
      <w:r w:rsidRPr="003732B8">
        <w:rPr>
          <w:szCs w:val="24"/>
        </w:rPr>
        <w:t xml:space="preserve"> </w:t>
      </w:r>
      <w:r w:rsidRPr="003732B8">
        <w:rPr>
          <w:rFonts w:eastAsia="DFKai-SB"/>
          <w:szCs w:val="24"/>
        </w:rPr>
        <w:t>until use.</w:t>
      </w:r>
    </w:p>
    <w:p w:rsidR="00373D50" w:rsidRPr="003732B8" w:rsidRDefault="00373D50" w:rsidP="000C6B78">
      <w:pPr>
        <w:adjustRightInd w:val="0"/>
        <w:snapToGrid w:val="0"/>
        <w:spacing w:line="480" w:lineRule="auto"/>
        <w:ind w:firstLine="360"/>
        <w:jc w:val="left"/>
        <w:rPr>
          <w:rFonts w:eastAsia="DFKai-SB"/>
          <w:szCs w:val="24"/>
        </w:rPr>
      </w:pPr>
      <w:r w:rsidRPr="003732B8">
        <w:rPr>
          <w:rFonts w:eastAsia="DFKai-SB"/>
          <w:szCs w:val="24"/>
        </w:rPr>
        <w:t>The ACI/NKyo rats</w:t>
      </w:r>
      <w:r w:rsidRPr="003732B8">
        <w:rPr>
          <w:szCs w:val="24"/>
        </w:rPr>
        <w:t xml:space="preserve"> </w:t>
      </w:r>
      <w:r w:rsidRPr="003732B8">
        <w:rPr>
          <w:rFonts w:eastAsia="DFKai-SB"/>
          <w:szCs w:val="24"/>
        </w:rPr>
        <w:t xml:space="preserve">were anesthetized, the </w:t>
      </w:r>
      <w:r w:rsidRPr="003732B8">
        <w:rPr>
          <w:szCs w:val="24"/>
        </w:rPr>
        <w:t>fur</w:t>
      </w:r>
      <w:r w:rsidRPr="003732B8">
        <w:rPr>
          <w:rFonts w:eastAsia="DFKai-SB"/>
          <w:szCs w:val="24"/>
        </w:rPr>
        <w:t xml:space="preserve"> of the abdomen was removed and the skin was sterilized.</w:t>
      </w:r>
      <w:r w:rsidRPr="003732B8">
        <w:rPr>
          <w:szCs w:val="24"/>
        </w:rPr>
        <w:t xml:space="preserve"> </w:t>
      </w:r>
      <w:r w:rsidRPr="003732B8">
        <w:rPr>
          <w:rFonts w:eastAsia="DFKai-SB"/>
          <w:szCs w:val="24"/>
        </w:rPr>
        <w:t>The abdominal skin and muscles were carefully cut along the abdominal midline, and the organs were moved to the outside of the body and wrapped with wet sterile gauze. Then, the abdominal aorta was located, the vessel</w:t>
      </w:r>
      <w:r w:rsidRPr="003732B8">
        <w:rPr>
          <w:szCs w:val="24"/>
        </w:rPr>
        <w:t xml:space="preserve"> </w:t>
      </w:r>
      <w:r w:rsidRPr="003732B8">
        <w:rPr>
          <w:rFonts w:eastAsia="DFKai-SB"/>
          <w:szCs w:val="24"/>
        </w:rPr>
        <w:t>was</w:t>
      </w:r>
      <w:r w:rsidRPr="003732B8">
        <w:rPr>
          <w:szCs w:val="24"/>
        </w:rPr>
        <w:t xml:space="preserve"> </w:t>
      </w:r>
      <w:r w:rsidRPr="003732B8">
        <w:rPr>
          <w:rFonts w:eastAsia="DFKai-SB"/>
          <w:szCs w:val="24"/>
        </w:rPr>
        <w:t>carefully freed, and</w:t>
      </w:r>
      <w:r w:rsidRPr="003732B8">
        <w:rPr>
          <w:szCs w:val="24"/>
        </w:rPr>
        <w:t xml:space="preserve"> </w:t>
      </w:r>
      <w:r w:rsidRPr="003732B8">
        <w:rPr>
          <w:rFonts w:eastAsia="DFKai-SB"/>
          <w:szCs w:val="24"/>
        </w:rPr>
        <w:t>the tissue and fat around the aorta were removed using a cotton swab. The small blood vessel branches</w:t>
      </w:r>
      <w:r w:rsidRPr="003732B8">
        <w:rPr>
          <w:szCs w:val="24"/>
        </w:rPr>
        <w:t xml:space="preserve"> </w:t>
      </w:r>
      <w:r w:rsidRPr="003732B8">
        <w:rPr>
          <w:rFonts w:eastAsia="DFKai-SB"/>
          <w:szCs w:val="24"/>
        </w:rPr>
        <w:t>were removed</w:t>
      </w:r>
      <w:r w:rsidRPr="003732B8">
        <w:rPr>
          <w:szCs w:val="24"/>
        </w:rPr>
        <w:t xml:space="preserve"> </w:t>
      </w:r>
      <w:r w:rsidRPr="003732B8">
        <w:rPr>
          <w:rFonts w:eastAsia="DFKai-SB"/>
          <w:szCs w:val="24"/>
        </w:rPr>
        <w:t>using a</w:t>
      </w:r>
      <w:r w:rsidRPr="003732B8">
        <w:rPr>
          <w:szCs w:val="24"/>
        </w:rPr>
        <w:t xml:space="preserve"> </w:t>
      </w:r>
      <w:r w:rsidRPr="003732B8">
        <w:rPr>
          <w:rFonts w:eastAsia="DFKai-SB"/>
          <w:szCs w:val="24"/>
        </w:rPr>
        <w:t>silk suture or coagulation device.</w:t>
      </w:r>
      <w:r w:rsidRPr="003732B8">
        <w:rPr>
          <w:szCs w:val="24"/>
        </w:rPr>
        <w:t xml:space="preserve"> </w:t>
      </w:r>
      <w:r w:rsidRPr="003732B8">
        <w:rPr>
          <w:rFonts w:eastAsia="DFKai-SB"/>
          <w:szCs w:val="24"/>
        </w:rPr>
        <w:t>It was</w:t>
      </w:r>
      <w:r w:rsidRPr="003732B8">
        <w:rPr>
          <w:szCs w:val="24"/>
        </w:rPr>
        <w:t xml:space="preserve"> </w:t>
      </w:r>
      <w:r w:rsidRPr="003732B8">
        <w:rPr>
          <w:rFonts w:eastAsia="DFKai-SB"/>
          <w:szCs w:val="24"/>
        </w:rPr>
        <w:t>necessary to maintain the integrity of the aorta and inferior vena cava. Then, 1</w:t>
      </w:r>
      <w:r w:rsidRPr="003732B8">
        <w:rPr>
          <w:szCs w:val="24"/>
        </w:rPr>
        <w:t>5</w:t>
      </w:r>
      <w:r w:rsidRPr="003732B8">
        <w:rPr>
          <w:rFonts w:eastAsia="DFKai-SB"/>
          <w:szCs w:val="24"/>
        </w:rPr>
        <w:t>0 U/kg BW of heparin was injected</w:t>
      </w:r>
      <w:r w:rsidRPr="003732B8">
        <w:rPr>
          <w:szCs w:val="24"/>
        </w:rPr>
        <w:t xml:space="preserve"> </w:t>
      </w:r>
      <w:r w:rsidRPr="003732B8">
        <w:rPr>
          <w:rFonts w:eastAsia="DFKai-SB"/>
          <w:szCs w:val="24"/>
        </w:rPr>
        <w:t>into the</w:t>
      </w:r>
      <w:r w:rsidRPr="003732B8">
        <w:rPr>
          <w:szCs w:val="24"/>
        </w:rPr>
        <w:t xml:space="preserve"> </w:t>
      </w:r>
      <w:r w:rsidRPr="003732B8">
        <w:rPr>
          <w:rFonts w:eastAsia="DFKai-SB"/>
          <w:szCs w:val="24"/>
        </w:rPr>
        <w:t>tail vein and the abdominal aorta was clamped to the lower part of the right renal artery and above the branch of the femoral artery</w:t>
      </w:r>
      <w:r w:rsidRPr="003732B8">
        <w:rPr>
          <w:szCs w:val="24"/>
        </w:rPr>
        <w:t xml:space="preserve"> </w:t>
      </w:r>
      <w:r w:rsidRPr="003732B8">
        <w:rPr>
          <w:rFonts w:eastAsia="DFKai-SB"/>
          <w:szCs w:val="24"/>
        </w:rPr>
        <w:t>using</w:t>
      </w:r>
      <w:r w:rsidRPr="003732B8">
        <w:rPr>
          <w:szCs w:val="24"/>
        </w:rPr>
        <w:t xml:space="preserve"> </w:t>
      </w:r>
      <w:r w:rsidRPr="003732B8">
        <w:rPr>
          <w:rFonts w:eastAsia="DFKai-SB"/>
          <w:szCs w:val="24"/>
        </w:rPr>
        <w:t xml:space="preserve">a bulldog vascular clamp. Approximately 1 cm (not exceeding 1.5 cm) of the aorta was cut using scissors. </w:t>
      </w:r>
      <w:r w:rsidRPr="003732B8">
        <w:rPr>
          <w:rFonts w:eastAsiaTheme="minorEastAsia"/>
          <w:szCs w:val="24"/>
          <w:lang w:eastAsia="zh-TW"/>
        </w:rPr>
        <w:t>T</w:t>
      </w:r>
      <w:r w:rsidRPr="003732B8">
        <w:rPr>
          <w:rFonts w:eastAsia="DFKai-SB"/>
          <w:szCs w:val="24"/>
        </w:rPr>
        <w:t>he donor and recipient aorta were anastomosed instead of</w:t>
      </w:r>
      <w:r w:rsidRPr="003732B8">
        <w:rPr>
          <w:rFonts w:eastAsiaTheme="minorEastAsia"/>
          <w:szCs w:val="24"/>
          <w:lang w:eastAsia="zh-TW"/>
        </w:rPr>
        <w:t xml:space="preserve"> </w:t>
      </w:r>
      <w:r w:rsidRPr="003732B8">
        <w:rPr>
          <w:rFonts w:eastAsia="DFKai-SB"/>
          <w:szCs w:val="24"/>
        </w:rPr>
        <w:t xml:space="preserve">anatomized with silk 7-0, </w:t>
      </w:r>
      <w:r w:rsidRPr="003732B8">
        <w:rPr>
          <w:rFonts w:eastAsiaTheme="minorEastAsia"/>
          <w:szCs w:val="24"/>
          <w:lang w:eastAsia="zh-TW"/>
        </w:rPr>
        <w:t xml:space="preserve">than </w:t>
      </w:r>
      <w:r w:rsidRPr="003732B8">
        <w:rPr>
          <w:rFonts w:eastAsia="DFKai-SB"/>
          <w:szCs w:val="24"/>
        </w:rPr>
        <w:t>after which the bulldog vascular clamps were released. The ischemia time was no more than 25 min. Finally, the abdominal organs were</w:t>
      </w:r>
      <w:r w:rsidRPr="003732B8">
        <w:rPr>
          <w:szCs w:val="24"/>
        </w:rPr>
        <w:t xml:space="preserve"> </w:t>
      </w:r>
      <w:r w:rsidRPr="003732B8">
        <w:rPr>
          <w:rFonts w:eastAsia="DFKai-SB"/>
          <w:szCs w:val="24"/>
        </w:rPr>
        <w:t xml:space="preserve">reset to their original positions and the abdominal muscles </w:t>
      </w:r>
      <w:r w:rsidRPr="003732B8">
        <w:rPr>
          <w:rFonts w:eastAsia="DFKai-SB"/>
          <w:szCs w:val="24"/>
        </w:rPr>
        <w:lastRenderedPageBreak/>
        <w:t>and skin were</w:t>
      </w:r>
      <w:r w:rsidRPr="003732B8">
        <w:rPr>
          <w:szCs w:val="24"/>
        </w:rPr>
        <w:t xml:space="preserve"> </w:t>
      </w:r>
      <w:r w:rsidRPr="003732B8">
        <w:rPr>
          <w:rFonts w:eastAsia="DFKai-SB"/>
          <w:szCs w:val="24"/>
        </w:rPr>
        <w:t>sutured using</w:t>
      </w:r>
      <w:r w:rsidRPr="003732B8">
        <w:rPr>
          <w:szCs w:val="24"/>
        </w:rPr>
        <w:t xml:space="preserve"> </w:t>
      </w:r>
      <w:r w:rsidRPr="003732B8">
        <w:rPr>
          <w:rFonts w:eastAsia="DFKai-SB"/>
          <w:szCs w:val="24"/>
        </w:rPr>
        <w:t>6-O prolene.</w:t>
      </w:r>
      <w:r w:rsidRPr="003732B8">
        <w:rPr>
          <w:szCs w:val="24"/>
        </w:rPr>
        <w:t xml:space="preserve"> </w:t>
      </w:r>
      <w:r w:rsidRPr="003732B8">
        <w:rPr>
          <w:rFonts w:eastAsia="DFKai-SB"/>
          <w:szCs w:val="24"/>
        </w:rPr>
        <w:t>The complete OAT procedure was completed</w:t>
      </w:r>
      <w:r w:rsidRPr="003732B8">
        <w:rPr>
          <w:szCs w:val="24"/>
        </w:rPr>
        <w:t xml:space="preserve"> </w:t>
      </w:r>
      <w:r w:rsidRPr="003732B8">
        <w:rPr>
          <w:rFonts w:eastAsia="DFKai-SB"/>
          <w:szCs w:val="24"/>
        </w:rPr>
        <w:t>within 80 min.</w:t>
      </w:r>
      <w:r w:rsidRPr="003732B8">
        <w:rPr>
          <w:szCs w:val="24"/>
        </w:rPr>
        <w:t xml:space="preserve"> A</w:t>
      </w:r>
      <w:r w:rsidRPr="003732B8">
        <w:rPr>
          <w:rFonts w:eastAsia="DFKai-SB"/>
          <w:szCs w:val="24"/>
        </w:rPr>
        <w:t>ppropriate</w:t>
      </w:r>
      <w:r w:rsidRPr="003732B8">
        <w:rPr>
          <w:szCs w:val="24"/>
        </w:rPr>
        <w:t xml:space="preserve"> </w:t>
      </w:r>
      <w:r w:rsidRPr="003732B8">
        <w:rPr>
          <w:rFonts w:eastAsia="DFKai-SB"/>
          <w:szCs w:val="24"/>
        </w:rPr>
        <w:t>analgesics and antibiotics were administered</w:t>
      </w:r>
      <w:r w:rsidRPr="003732B8">
        <w:rPr>
          <w:szCs w:val="24"/>
        </w:rPr>
        <w:t xml:space="preserve"> </w:t>
      </w:r>
      <w:r w:rsidRPr="003732B8">
        <w:rPr>
          <w:rFonts w:eastAsia="DFKai-SB"/>
          <w:szCs w:val="24"/>
        </w:rPr>
        <w:t>three days after the date of surgery.</w:t>
      </w:r>
    </w:p>
    <w:p w:rsidR="00373D50" w:rsidRPr="003732B8" w:rsidRDefault="00373D50" w:rsidP="000C6B78">
      <w:pPr>
        <w:adjustRightInd w:val="0"/>
        <w:snapToGrid w:val="0"/>
        <w:spacing w:line="480" w:lineRule="auto"/>
        <w:jc w:val="left"/>
        <w:rPr>
          <w:szCs w:val="24"/>
        </w:rPr>
      </w:pPr>
    </w:p>
    <w:p w:rsidR="00373D50" w:rsidRPr="008D7EDE" w:rsidRDefault="00373D50" w:rsidP="000C6B78">
      <w:pPr>
        <w:adjustRightInd w:val="0"/>
        <w:snapToGrid w:val="0"/>
        <w:spacing w:line="480" w:lineRule="auto"/>
        <w:jc w:val="left"/>
        <w:rPr>
          <w:rFonts w:ascii="Arial" w:hAnsi="Arial" w:cs="Arial"/>
          <w:b/>
          <w:szCs w:val="24"/>
        </w:rPr>
      </w:pPr>
      <w:r w:rsidRPr="008D7EDE">
        <w:rPr>
          <w:rFonts w:ascii="Arial" w:hAnsi="Arial" w:cs="Arial"/>
          <w:b/>
          <w:szCs w:val="24"/>
        </w:rPr>
        <w:t>Biochemical Measurements and Enzyme-linked Immunosorbent Assays</w:t>
      </w:r>
    </w:p>
    <w:p w:rsidR="00373D50" w:rsidRPr="003732B8" w:rsidRDefault="00373D50" w:rsidP="000C6B78">
      <w:pPr>
        <w:adjustRightInd w:val="0"/>
        <w:snapToGrid w:val="0"/>
        <w:spacing w:line="480" w:lineRule="auto"/>
        <w:ind w:firstLine="450"/>
        <w:jc w:val="left"/>
        <w:rPr>
          <w:color w:val="FF0000"/>
          <w:szCs w:val="24"/>
        </w:rPr>
      </w:pPr>
      <w:r w:rsidRPr="003732B8">
        <w:rPr>
          <w:szCs w:val="24"/>
        </w:rPr>
        <w:t xml:space="preserve">Blood samples for biochemical measurements were collected from each animal prior to and at the end of the experiment. Samples were obtained from the tail vein, collected into tubes containing ethylenediaminetetraacetic acid or heparin and plasma was separated by centrifugation at 1000 </w:t>
      </w:r>
      <w:r w:rsidRPr="003732B8">
        <w:rPr>
          <w:i/>
          <w:szCs w:val="24"/>
        </w:rPr>
        <w:t>g</w:t>
      </w:r>
      <w:r w:rsidRPr="003732B8">
        <w:rPr>
          <w:szCs w:val="24"/>
        </w:rPr>
        <w:t xml:space="preserve"> for10 min at 4°C. Plasma samples were stored at -80°C until further use. Plasma total blood urea nitrogen (BUN), creatinine, alanine transaminase (ALT), aspartate aminotransferase (AST), blood</w:t>
      </w:r>
      <w:r w:rsidRPr="003732B8">
        <w:rPr>
          <w:rFonts w:eastAsiaTheme="minorEastAsia"/>
          <w:szCs w:val="24"/>
          <w:lang w:eastAsia="zh-TW"/>
        </w:rPr>
        <w:t xml:space="preserve"> </w:t>
      </w:r>
      <w:r w:rsidRPr="003732B8">
        <w:rPr>
          <w:szCs w:val="24"/>
        </w:rPr>
        <w:t>sugar, and lactic dehydrogenase (LDH) were measured using a SPOTCHEMTM automatic dry chemistry system (SP-4410; Arkray, Shanghai, China). Enzyme-linked immunosorbent assays (ELISAs) were performed to determine the plasma levels of C-reactive protein (CRP; Abcam Inc., Cambridge, MA, USA), high mobility group box 1 (HMGB1; LifeSpan Biosciences, Inc., Seattle, WA, USA), transforming growth factor β1 (TGF-β1; Abcam Inc., Cambridge, MA, USA), SDF-1α (R&amp;D Systems Inc., Minneapolis, MN, USA), interferon-γ (INF-γ; Abcam Inc., Cambridge, MA, USA), and interleukin-2 (IL-2; Abcam Inc., Cambridge, MA, USA).</w:t>
      </w:r>
    </w:p>
    <w:p w:rsidR="00373D50" w:rsidRPr="003732B8" w:rsidRDefault="00373D50" w:rsidP="000C6B78">
      <w:pPr>
        <w:adjustRightInd w:val="0"/>
        <w:snapToGrid w:val="0"/>
        <w:spacing w:line="480" w:lineRule="auto"/>
        <w:jc w:val="left"/>
        <w:rPr>
          <w:szCs w:val="24"/>
        </w:rPr>
      </w:pPr>
    </w:p>
    <w:p w:rsidR="00373D50" w:rsidRPr="001D4538" w:rsidRDefault="00373D50" w:rsidP="000C6B78">
      <w:pPr>
        <w:adjustRightInd w:val="0"/>
        <w:snapToGrid w:val="0"/>
        <w:spacing w:line="480" w:lineRule="auto"/>
        <w:jc w:val="left"/>
        <w:rPr>
          <w:rFonts w:ascii="Arial" w:hAnsi="Arial" w:cs="Arial"/>
          <w:b/>
          <w:bCs/>
          <w:szCs w:val="24"/>
        </w:rPr>
      </w:pPr>
      <w:r w:rsidRPr="001D4538">
        <w:rPr>
          <w:rFonts w:ascii="Arial" w:hAnsi="Arial" w:cs="Arial"/>
          <w:b/>
          <w:bCs/>
          <w:szCs w:val="24"/>
        </w:rPr>
        <w:t>Morphological Analysis</w:t>
      </w:r>
    </w:p>
    <w:p w:rsidR="00373D50" w:rsidRPr="003732B8" w:rsidRDefault="00373D50" w:rsidP="000C6B78">
      <w:pPr>
        <w:autoSpaceDE w:val="0"/>
        <w:autoSpaceDN w:val="0"/>
        <w:adjustRightInd w:val="0"/>
        <w:snapToGrid w:val="0"/>
        <w:spacing w:line="480" w:lineRule="auto"/>
        <w:ind w:firstLine="360"/>
        <w:jc w:val="left"/>
        <w:rPr>
          <w:rFonts w:eastAsia="DFKai-SB"/>
          <w:szCs w:val="24"/>
        </w:rPr>
      </w:pPr>
      <w:r w:rsidRPr="003732B8">
        <w:rPr>
          <w:szCs w:val="24"/>
        </w:rPr>
        <w:t>On the 30</w:t>
      </w:r>
      <w:r w:rsidRPr="003732B8">
        <w:rPr>
          <w:szCs w:val="24"/>
          <w:vertAlign w:val="superscript"/>
        </w:rPr>
        <w:t>th</w:t>
      </w:r>
      <w:r w:rsidRPr="003732B8">
        <w:rPr>
          <w:szCs w:val="24"/>
        </w:rPr>
        <w:t>, 60</w:t>
      </w:r>
      <w:r w:rsidRPr="003732B8">
        <w:rPr>
          <w:szCs w:val="24"/>
          <w:vertAlign w:val="superscript"/>
        </w:rPr>
        <w:t>th</w:t>
      </w:r>
      <w:r w:rsidRPr="003732B8">
        <w:rPr>
          <w:szCs w:val="24"/>
        </w:rPr>
        <w:t>, 90</w:t>
      </w:r>
      <w:r w:rsidRPr="003732B8">
        <w:rPr>
          <w:szCs w:val="24"/>
          <w:vertAlign w:val="superscript"/>
        </w:rPr>
        <w:t>th</w:t>
      </w:r>
      <w:r w:rsidRPr="003732B8">
        <w:rPr>
          <w:szCs w:val="24"/>
        </w:rPr>
        <w:t>, 120</w:t>
      </w:r>
      <w:r w:rsidRPr="003732B8">
        <w:rPr>
          <w:szCs w:val="24"/>
          <w:vertAlign w:val="superscript"/>
        </w:rPr>
        <w:t>th</w:t>
      </w:r>
      <w:r w:rsidRPr="003732B8">
        <w:rPr>
          <w:szCs w:val="24"/>
        </w:rPr>
        <w:t>, and 150</w:t>
      </w:r>
      <w:r w:rsidRPr="003732B8">
        <w:rPr>
          <w:szCs w:val="24"/>
          <w:vertAlign w:val="superscript"/>
        </w:rPr>
        <w:t>th</w:t>
      </w:r>
      <w:r w:rsidRPr="003732B8">
        <w:rPr>
          <w:szCs w:val="24"/>
        </w:rPr>
        <w:t xml:space="preserve"> day of </w:t>
      </w:r>
      <w:r w:rsidRPr="003732B8">
        <w:rPr>
          <w:rFonts w:eastAsiaTheme="minorEastAsia"/>
          <w:szCs w:val="24"/>
          <w:lang w:eastAsia="zh-TW"/>
        </w:rPr>
        <w:t xml:space="preserve">the </w:t>
      </w:r>
      <w:r w:rsidRPr="003732B8">
        <w:rPr>
          <w:szCs w:val="24"/>
        </w:rPr>
        <w:t xml:space="preserve">experiment, </w:t>
      </w:r>
      <w:r w:rsidRPr="003732B8">
        <w:rPr>
          <w:rFonts w:eastAsia="DFKai-SB"/>
          <w:szCs w:val="24"/>
        </w:rPr>
        <w:t>the animals were anesthetized and sacrificed.</w:t>
      </w:r>
      <w:r w:rsidRPr="003732B8">
        <w:rPr>
          <w:szCs w:val="24"/>
        </w:rPr>
        <w:t xml:space="preserve"> </w:t>
      </w:r>
      <w:r w:rsidRPr="003732B8">
        <w:rPr>
          <w:rFonts w:eastAsia="DFKai-SB"/>
          <w:szCs w:val="24"/>
        </w:rPr>
        <w:t>The donor thoracic aorta</w:t>
      </w:r>
      <w:r w:rsidRPr="003732B8">
        <w:rPr>
          <w:szCs w:val="24"/>
        </w:rPr>
        <w:t xml:space="preserve"> and spleen transplanted </w:t>
      </w:r>
      <w:r w:rsidRPr="003732B8">
        <w:rPr>
          <w:rFonts w:eastAsia="DFKai-SB"/>
          <w:szCs w:val="24"/>
        </w:rPr>
        <w:t>in the recipient’s abdomen were then harvested, gently dissected</w:t>
      </w:r>
      <w:r w:rsidRPr="003732B8">
        <w:rPr>
          <w:szCs w:val="24"/>
        </w:rPr>
        <w:t xml:space="preserve"> </w:t>
      </w:r>
      <w:r w:rsidRPr="003732B8">
        <w:rPr>
          <w:rFonts w:eastAsia="DFKai-SB"/>
          <w:szCs w:val="24"/>
        </w:rPr>
        <w:t>free of adherent tissues, rinsed with ice-cold PBS, immersed and</w:t>
      </w:r>
      <w:r w:rsidRPr="003732B8">
        <w:rPr>
          <w:szCs w:val="24"/>
        </w:rPr>
        <w:t xml:space="preserve"> </w:t>
      </w:r>
      <w:r w:rsidRPr="003732B8">
        <w:rPr>
          <w:rFonts w:eastAsia="DFKai-SB"/>
          <w:szCs w:val="24"/>
        </w:rPr>
        <w:t>fixed in</w:t>
      </w:r>
      <w:r w:rsidRPr="003732B8">
        <w:rPr>
          <w:szCs w:val="24"/>
        </w:rPr>
        <w:t xml:space="preserve"> </w:t>
      </w:r>
      <w:r w:rsidRPr="003732B8">
        <w:rPr>
          <w:rFonts w:eastAsia="DFKai-SB"/>
          <w:szCs w:val="24"/>
        </w:rPr>
        <w:t xml:space="preserve">4% buffered paraformaldehyde, </w:t>
      </w:r>
      <w:r w:rsidRPr="003732B8">
        <w:rPr>
          <w:rFonts w:eastAsia="DFKai-SB"/>
          <w:szCs w:val="24"/>
        </w:rPr>
        <w:lastRenderedPageBreak/>
        <w:t>paraffin embedded, and then cross-sectioned</w:t>
      </w:r>
      <w:r w:rsidRPr="003732B8">
        <w:rPr>
          <w:szCs w:val="24"/>
        </w:rPr>
        <w:t xml:space="preserve"> </w:t>
      </w:r>
      <w:r w:rsidRPr="003732B8">
        <w:rPr>
          <w:rFonts w:eastAsia="DFKai-SB"/>
          <w:szCs w:val="24"/>
        </w:rPr>
        <w:t>for</w:t>
      </w:r>
      <w:r w:rsidRPr="003732B8">
        <w:rPr>
          <w:szCs w:val="24"/>
        </w:rPr>
        <w:t xml:space="preserve"> </w:t>
      </w:r>
      <w:r w:rsidRPr="003732B8">
        <w:rPr>
          <w:rFonts w:eastAsia="DFKai-SB"/>
          <w:szCs w:val="24"/>
        </w:rPr>
        <w:t xml:space="preserve">hematoxylin and eosin </w:t>
      </w:r>
      <w:r w:rsidRPr="003732B8">
        <w:rPr>
          <w:szCs w:val="24"/>
        </w:rPr>
        <w:t xml:space="preserve">(H&amp;E) </w:t>
      </w:r>
      <w:r w:rsidRPr="003732B8">
        <w:rPr>
          <w:rFonts w:eastAsia="DFKai-SB"/>
          <w:szCs w:val="24"/>
        </w:rPr>
        <w:t>staining and immunohistochemistry. The</w:t>
      </w:r>
      <w:r w:rsidRPr="003732B8">
        <w:rPr>
          <w:szCs w:val="24"/>
        </w:rPr>
        <w:t xml:space="preserve"> </w:t>
      </w:r>
      <w:r w:rsidRPr="003732B8">
        <w:rPr>
          <w:rFonts w:eastAsia="DFKai-SB"/>
          <w:szCs w:val="24"/>
        </w:rPr>
        <w:t>thoracic aortas were also collected and stained with picro</w:t>
      </w:r>
      <w:r w:rsidRPr="003732B8">
        <w:rPr>
          <w:szCs w:val="24"/>
        </w:rPr>
        <w:t xml:space="preserve">-sirius red </w:t>
      </w:r>
      <w:r w:rsidRPr="003732B8">
        <w:rPr>
          <w:rFonts w:eastAsia="DFKai-SB"/>
          <w:szCs w:val="24"/>
        </w:rPr>
        <w:t>for</w:t>
      </w:r>
      <w:r w:rsidRPr="003732B8">
        <w:rPr>
          <w:szCs w:val="24"/>
        </w:rPr>
        <w:t xml:space="preserve"> </w:t>
      </w:r>
      <w:r w:rsidRPr="003732B8">
        <w:rPr>
          <w:rFonts w:eastAsia="DFKai-SB"/>
          <w:szCs w:val="24"/>
        </w:rPr>
        <w:t>visualization of collagen accumulation.</w:t>
      </w:r>
      <w:r w:rsidRPr="003732B8">
        <w:rPr>
          <w:szCs w:val="24"/>
        </w:rPr>
        <w:t xml:space="preserve"> The slides were observed via polarized light microscopy. </w:t>
      </w:r>
      <w:r w:rsidRPr="003732B8">
        <w:rPr>
          <w:rFonts w:eastAsia="DFKai-SB"/>
          <w:szCs w:val="24"/>
        </w:rPr>
        <w:t>Additionally, i</w:t>
      </w:r>
      <w:r w:rsidRPr="003732B8">
        <w:rPr>
          <w:szCs w:val="24"/>
        </w:rPr>
        <w:t xml:space="preserve">mmunohistochemical staining of </w:t>
      </w:r>
      <w:r w:rsidRPr="003732B8">
        <w:rPr>
          <w:rFonts w:eastAsia="DFKai-SB"/>
          <w:szCs w:val="24"/>
        </w:rPr>
        <w:t>thoracic aortas</w:t>
      </w:r>
      <w:r w:rsidRPr="003732B8">
        <w:rPr>
          <w:szCs w:val="24"/>
        </w:rPr>
        <w:t xml:space="preserve"> was performed using anti-</w:t>
      </w:r>
      <w:r w:rsidRPr="003732B8">
        <w:rPr>
          <w:szCs w:val="24"/>
        </w:rPr>
        <w:sym w:font="Symbol" w:char="F061"/>
      </w:r>
      <w:r w:rsidRPr="003732B8">
        <w:rPr>
          <w:szCs w:val="24"/>
        </w:rPr>
        <w:t>SMA (Santa Cruz Biotechnology, Dallas, TX, USA), anti-</w:t>
      </w:r>
      <w:r w:rsidRPr="003732B8">
        <w:rPr>
          <w:bCs/>
          <w:szCs w:val="24"/>
        </w:rPr>
        <w:t>S100A4</w:t>
      </w:r>
      <w:r w:rsidRPr="003732B8">
        <w:rPr>
          <w:szCs w:val="24"/>
        </w:rPr>
        <w:t xml:space="preserve"> (Cell Signaling Technologies, Danvers, MA, USA), anti-CD4 (Abcam Inc., Cambridge, MA, USA), anti-CD8 (Abcam Inc., Cambridge, MA, USA), and anti-CD11b (Abcam Inc., Cambridge, MA, USA) antibodies. Immunohistochemical staining of the spleen was performed using anti-CD4, anti-CD8, anti-CD11b, anti-CD20 (Abcam Inc., Cambridge, MA, USA), and anti-CD138 (Invitrogen, Thermo Fisher Scientific Co., Carlsbad, CA, USA) antibodies. The slides were observed via light microscopy.</w:t>
      </w:r>
    </w:p>
    <w:p w:rsidR="00373D50" w:rsidRPr="003732B8" w:rsidRDefault="00373D50" w:rsidP="000C6B78">
      <w:pPr>
        <w:autoSpaceDE w:val="0"/>
        <w:autoSpaceDN w:val="0"/>
        <w:adjustRightInd w:val="0"/>
        <w:snapToGrid w:val="0"/>
        <w:spacing w:line="480" w:lineRule="auto"/>
        <w:jc w:val="left"/>
        <w:rPr>
          <w:b/>
          <w:szCs w:val="24"/>
        </w:rPr>
      </w:pPr>
    </w:p>
    <w:p w:rsidR="00373D50" w:rsidRPr="001D4538" w:rsidRDefault="00373D50" w:rsidP="000C6B78">
      <w:pPr>
        <w:autoSpaceDE w:val="0"/>
        <w:autoSpaceDN w:val="0"/>
        <w:adjustRightInd w:val="0"/>
        <w:snapToGrid w:val="0"/>
        <w:spacing w:line="480" w:lineRule="auto"/>
        <w:jc w:val="left"/>
        <w:rPr>
          <w:rFonts w:ascii="Arial" w:hAnsi="Arial" w:cs="Arial"/>
          <w:b/>
          <w:szCs w:val="24"/>
        </w:rPr>
      </w:pPr>
      <w:r w:rsidRPr="001D4538">
        <w:rPr>
          <w:rFonts w:ascii="Arial" w:hAnsi="Arial" w:cs="Arial"/>
          <w:b/>
          <w:szCs w:val="24"/>
        </w:rPr>
        <w:t>Flow Cytometry</w:t>
      </w:r>
    </w:p>
    <w:p w:rsidR="00373D50" w:rsidRPr="003732B8" w:rsidRDefault="00373D50" w:rsidP="000C6B78">
      <w:pPr>
        <w:autoSpaceDE w:val="0"/>
        <w:autoSpaceDN w:val="0"/>
        <w:adjustRightInd w:val="0"/>
        <w:snapToGrid w:val="0"/>
        <w:spacing w:line="480" w:lineRule="auto"/>
        <w:ind w:firstLine="360"/>
        <w:jc w:val="left"/>
        <w:rPr>
          <w:szCs w:val="24"/>
        </w:rPr>
      </w:pPr>
      <w:r w:rsidRPr="003732B8">
        <w:rPr>
          <w:szCs w:val="24"/>
        </w:rPr>
        <w:t xml:space="preserve">To investigate the effects of </w:t>
      </w:r>
      <w:r w:rsidRPr="003732B8">
        <w:rPr>
          <w:rFonts w:eastAsiaTheme="minorEastAsia"/>
          <w:szCs w:val="24"/>
          <w:lang w:eastAsia="zh-TW"/>
        </w:rPr>
        <w:t>PAW</w:t>
      </w:r>
      <w:r w:rsidRPr="003732B8">
        <w:rPr>
          <w:szCs w:val="24"/>
        </w:rPr>
        <w:t xml:space="preserve"> on the mobilization of circulating EPCs and smooth muscle progenitor cells (SMPCs) in response to OAT, a fluorescence-activated cell sorting flow cytometer (Becton Dickinson, San Jose, CA, USA) was used. A volume of 500 </w:t>
      </w:r>
      <w:r w:rsidRPr="003732B8">
        <w:rPr>
          <w:rFonts w:eastAsia="AdvOT1ef757c0+03"/>
          <w:szCs w:val="24"/>
        </w:rPr>
        <w:t>μ</w:t>
      </w:r>
      <w:r w:rsidRPr="003732B8">
        <w:rPr>
          <w:szCs w:val="24"/>
        </w:rPr>
        <w:t xml:space="preserve">L </w:t>
      </w:r>
      <w:r w:rsidRPr="003732B8">
        <w:rPr>
          <w:rFonts w:eastAsia="DFKai-SB"/>
          <w:szCs w:val="24"/>
        </w:rPr>
        <w:t>ACI/NKyo rat</w:t>
      </w:r>
      <w:r w:rsidRPr="003732B8">
        <w:rPr>
          <w:szCs w:val="24"/>
        </w:rPr>
        <w:t xml:space="preserve"> peripheral blood was incubated with Alexa Fluor 488-conjugated rabbit anti-rat CD133 (Novus Biologicals, Centennial, CO, USA), Cy5-conjugated rabbit anti-rat CD34 (Bioss Antibodies, Woburn, MA, USA), phycoerythrin (PE)-conjugated rabbit anti-rat alpha-smooth muscle actin (</w:t>
      </w:r>
      <w:r w:rsidRPr="003732B8">
        <w:rPr>
          <w:szCs w:val="24"/>
        </w:rPr>
        <w:sym w:font="Symbol" w:char="F061"/>
      </w:r>
      <w:r w:rsidRPr="003732B8">
        <w:rPr>
          <w:szCs w:val="24"/>
        </w:rPr>
        <w:t xml:space="preserve">SMA; Abcam Inc., Cambridge, MA, USA), and PE-conjugated mouse anti-rat vascular endothelial growth factor (VEGF; Novus Biologicals, Centennial, CO, USA) antibodies. Isotype-matched antibodies served as controls (Becton Dickinson, Franklin Lakes, NJ, USA). After incubation for 30 min, the cells were lysed (PharmLyse; Becton </w:t>
      </w:r>
      <w:r w:rsidRPr="003732B8">
        <w:rPr>
          <w:szCs w:val="24"/>
        </w:rPr>
        <w:lastRenderedPageBreak/>
        <w:t>Dickinson, Franklin Lakes, NJ, USA), washed with phosphate-buffered saline (PBS), and fixed in 2% paraformaldehyde prior to analysis. Each analysis included 30,000 events. Circulating EPCs were considered to originate from the monocytic cell population and were gated by CD133</w:t>
      </w:r>
      <w:r w:rsidRPr="003732B8">
        <w:rPr>
          <w:szCs w:val="24"/>
          <w:vertAlign w:val="superscript"/>
        </w:rPr>
        <w:t>+</w:t>
      </w:r>
      <w:r w:rsidRPr="003732B8">
        <w:rPr>
          <w:szCs w:val="24"/>
        </w:rPr>
        <w:t>/CD34</w:t>
      </w:r>
      <w:r w:rsidRPr="003732B8">
        <w:rPr>
          <w:szCs w:val="24"/>
          <w:vertAlign w:val="superscript"/>
        </w:rPr>
        <w:t>+</w:t>
      </w:r>
      <w:r w:rsidRPr="003732B8">
        <w:rPr>
          <w:szCs w:val="24"/>
        </w:rPr>
        <w:t>/VEGF</w:t>
      </w:r>
      <w:r w:rsidRPr="003732B8">
        <w:rPr>
          <w:szCs w:val="24"/>
          <w:vertAlign w:val="superscript"/>
        </w:rPr>
        <w:t>+</w:t>
      </w:r>
      <w:r w:rsidRPr="003732B8">
        <w:rPr>
          <w:szCs w:val="24"/>
        </w:rPr>
        <w:t xml:space="preserve"> staining. In contrast, circulating SMPCs were gated by</w:t>
      </w:r>
      <w:r w:rsidRPr="003732B8">
        <w:rPr>
          <w:rFonts w:eastAsiaTheme="minorEastAsia"/>
          <w:szCs w:val="24"/>
          <w:lang w:eastAsia="zh-TW"/>
        </w:rPr>
        <w:t xml:space="preserve"> </w:t>
      </w:r>
      <w:r w:rsidRPr="003732B8">
        <w:rPr>
          <w:szCs w:val="24"/>
        </w:rPr>
        <w:t>CD133</w:t>
      </w:r>
      <w:r w:rsidRPr="003732B8">
        <w:rPr>
          <w:szCs w:val="24"/>
          <w:vertAlign w:val="superscript"/>
        </w:rPr>
        <w:t>+</w:t>
      </w:r>
      <w:r w:rsidRPr="003732B8">
        <w:rPr>
          <w:szCs w:val="24"/>
        </w:rPr>
        <w:t>/</w:t>
      </w:r>
      <w:r w:rsidRPr="003732B8">
        <w:rPr>
          <w:szCs w:val="24"/>
        </w:rPr>
        <w:sym w:font="Symbol" w:char="F061"/>
      </w:r>
      <w:r w:rsidRPr="003732B8">
        <w:rPr>
          <w:szCs w:val="24"/>
        </w:rPr>
        <w:t>SMA</w:t>
      </w:r>
      <w:r w:rsidRPr="003732B8">
        <w:rPr>
          <w:szCs w:val="24"/>
          <w:vertAlign w:val="superscript"/>
        </w:rPr>
        <w:t>+</w:t>
      </w:r>
      <w:r w:rsidRPr="003732B8">
        <w:rPr>
          <w:szCs w:val="24"/>
        </w:rPr>
        <w:t>/CD34</w:t>
      </w:r>
      <w:r w:rsidRPr="003732B8">
        <w:rPr>
          <w:szCs w:val="24"/>
          <w:vertAlign w:val="superscript"/>
        </w:rPr>
        <w:t>−</w:t>
      </w:r>
      <w:r w:rsidRPr="003732B8">
        <w:rPr>
          <w:szCs w:val="24"/>
        </w:rPr>
        <w:t xml:space="preserve"> staining. Additionally, the percentage values of the circulating EPCs and SMPCs were represented as the ratio of monocytic cells.</w:t>
      </w:r>
    </w:p>
    <w:p w:rsidR="00373D50" w:rsidRPr="003732B8" w:rsidRDefault="00373D50" w:rsidP="000C6B78">
      <w:pPr>
        <w:adjustRightInd w:val="0"/>
        <w:snapToGrid w:val="0"/>
        <w:spacing w:line="480" w:lineRule="auto"/>
        <w:jc w:val="left"/>
        <w:rPr>
          <w:szCs w:val="24"/>
        </w:rPr>
      </w:pPr>
    </w:p>
    <w:p w:rsidR="00373D50" w:rsidRPr="001D4538" w:rsidRDefault="00373D50" w:rsidP="000C6B78">
      <w:pPr>
        <w:autoSpaceDE w:val="0"/>
        <w:autoSpaceDN w:val="0"/>
        <w:adjustRightInd w:val="0"/>
        <w:snapToGrid w:val="0"/>
        <w:spacing w:line="480" w:lineRule="auto"/>
        <w:jc w:val="left"/>
        <w:rPr>
          <w:rFonts w:ascii="Arial" w:hAnsi="Arial" w:cs="Arial"/>
          <w:b/>
          <w:bCs/>
          <w:szCs w:val="24"/>
        </w:rPr>
      </w:pPr>
      <w:r w:rsidRPr="001D4538">
        <w:rPr>
          <w:rFonts w:ascii="Arial" w:hAnsi="Arial" w:cs="Arial"/>
          <w:b/>
          <w:bCs/>
          <w:szCs w:val="24"/>
        </w:rPr>
        <w:t>Early EPC Colony-forming Assay</w:t>
      </w:r>
    </w:p>
    <w:p w:rsidR="00373D50" w:rsidRPr="003732B8" w:rsidRDefault="00373D50" w:rsidP="000C6B78">
      <w:pPr>
        <w:autoSpaceDE w:val="0"/>
        <w:autoSpaceDN w:val="0"/>
        <w:adjustRightInd w:val="0"/>
        <w:snapToGrid w:val="0"/>
        <w:spacing w:line="480" w:lineRule="auto"/>
        <w:ind w:firstLine="360"/>
        <w:jc w:val="left"/>
        <w:rPr>
          <w:szCs w:val="24"/>
        </w:rPr>
      </w:pPr>
      <w:r w:rsidRPr="003732B8">
        <w:rPr>
          <w:szCs w:val="24"/>
        </w:rPr>
        <w:t>Blood (2 mL) was obtained by heart puncture from euthanized animals. Total mononuclear cells (MNCs) were isolated by density gradient centrifugation using Histopaque-1083 (density: 1.083 g/mL; Sigma Aldrich, St. Louis, MO, USA). MNCs (5×10</w:t>
      </w:r>
      <w:r w:rsidRPr="003732B8">
        <w:rPr>
          <w:szCs w:val="24"/>
          <w:vertAlign w:val="superscript"/>
        </w:rPr>
        <w:t xml:space="preserve">5 </w:t>
      </w:r>
      <w:r w:rsidRPr="003732B8">
        <w:rPr>
          <w:szCs w:val="24"/>
        </w:rPr>
        <w:t>cells) were plated in 2 mL endothelial growth medium (EGM-2, Cat.: CC-3156; Clonetics Lonza, Alpharetta, GA, USA) on fibronectin-coated 6-well plates and cultured at 37°C in a 5% CO</w:t>
      </w:r>
      <w:r w:rsidRPr="003732B8">
        <w:rPr>
          <w:szCs w:val="24"/>
          <w:vertAlign w:val="subscript"/>
        </w:rPr>
        <w:t>2</w:t>
      </w:r>
      <w:r w:rsidRPr="003732B8">
        <w:rPr>
          <w:szCs w:val="24"/>
        </w:rPr>
        <w:t xml:space="preserve"> incubator. After seven days of culture, the medium was changed, and non-adherent cells were removed; early EPCs remained attached to the plate. Thereafter, the medium was replaced every three days and each colony/cluster was monitored through daily observation and calculation. A certain number of early EPCs from the control group continued to grow into mature EPC colonies.</w:t>
      </w:r>
    </w:p>
    <w:p w:rsidR="00373D50" w:rsidRPr="003732B8" w:rsidRDefault="00373D50" w:rsidP="000C6B78">
      <w:pPr>
        <w:adjustRightInd w:val="0"/>
        <w:snapToGrid w:val="0"/>
        <w:spacing w:line="480" w:lineRule="auto"/>
        <w:jc w:val="left"/>
        <w:rPr>
          <w:b/>
          <w:szCs w:val="24"/>
        </w:rPr>
      </w:pPr>
    </w:p>
    <w:p w:rsidR="00373D50" w:rsidRPr="001D4538" w:rsidRDefault="00373D50" w:rsidP="000C6B78">
      <w:pPr>
        <w:adjustRightInd w:val="0"/>
        <w:snapToGrid w:val="0"/>
        <w:spacing w:line="480" w:lineRule="auto"/>
        <w:jc w:val="left"/>
        <w:rPr>
          <w:rFonts w:ascii="Arial" w:hAnsi="Arial" w:cs="Arial"/>
          <w:b/>
          <w:szCs w:val="24"/>
        </w:rPr>
      </w:pPr>
      <w:r w:rsidRPr="001D4538">
        <w:rPr>
          <w:rFonts w:ascii="Arial" w:hAnsi="Arial" w:cs="Arial"/>
          <w:b/>
          <w:bCs/>
          <w:szCs w:val="24"/>
        </w:rPr>
        <w:t>Statistical Analyses</w:t>
      </w:r>
    </w:p>
    <w:p w:rsidR="00373D50" w:rsidRPr="003732B8" w:rsidRDefault="00373D50" w:rsidP="000C6B78">
      <w:pPr>
        <w:adjustRightInd w:val="0"/>
        <w:snapToGrid w:val="0"/>
        <w:spacing w:line="480" w:lineRule="auto"/>
        <w:ind w:firstLine="360"/>
        <w:jc w:val="left"/>
        <w:rPr>
          <w:rFonts w:eastAsiaTheme="minorEastAsia"/>
          <w:szCs w:val="24"/>
          <w:lang w:eastAsia="zh-TW"/>
        </w:rPr>
      </w:pPr>
      <w:r w:rsidRPr="003732B8">
        <w:rPr>
          <w:szCs w:val="24"/>
        </w:rPr>
        <w:t>Values are expressed as the mean</w:t>
      </w:r>
      <w:r w:rsidRPr="003732B8">
        <w:rPr>
          <w:rFonts w:eastAsiaTheme="minorEastAsia"/>
          <w:szCs w:val="24"/>
          <w:lang w:eastAsia="zh-TW"/>
        </w:rPr>
        <w:t xml:space="preserve"> </w:t>
      </w:r>
      <w:r w:rsidRPr="003732B8">
        <w:rPr>
          <w:szCs w:val="24"/>
        </w:rPr>
        <w:t>±</w:t>
      </w:r>
      <w:r w:rsidRPr="003732B8">
        <w:rPr>
          <w:rFonts w:eastAsiaTheme="minorEastAsia"/>
          <w:szCs w:val="24"/>
          <w:lang w:eastAsia="zh-TW"/>
        </w:rPr>
        <w:t xml:space="preserve"> </w:t>
      </w:r>
      <w:r w:rsidRPr="003732B8">
        <w:rPr>
          <w:szCs w:val="24"/>
        </w:rPr>
        <w:t xml:space="preserve">SD. Statistical evaluations were performed using Student’s </w:t>
      </w:r>
      <w:r w:rsidRPr="003732B8">
        <w:rPr>
          <w:i/>
          <w:szCs w:val="24"/>
        </w:rPr>
        <w:t>t</w:t>
      </w:r>
      <w:r w:rsidRPr="003732B8">
        <w:rPr>
          <w:szCs w:val="24"/>
        </w:rPr>
        <w:t>-test or one-way ANOVA, followed by Dunnett’s test. Results with a</w:t>
      </w:r>
      <w:r w:rsidRPr="003732B8">
        <w:rPr>
          <w:i/>
          <w:szCs w:val="24"/>
        </w:rPr>
        <w:t xml:space="preserve"> p</w:t>
      </w:r>
      <w:r w:rsidRPr="003732B8">
        <w:rPr>
          <w:szCs w:val="24"/>
        </w:rPr>
        <w:t xml:space="preserve"> value of &lt; 0.05 </w:t>
      </w:r>
      <w:r w:rsidRPr="003732B8">
        <w:rPr>
          <w:rFonts w:eastAsiaTheme="minorEastAsia"/>
          <w:szCs w:val="24"/>
          <w:lang w:eastAsia="zh-TW"/>
        </w:rPr>
        <w:t>were</w:t>
      </w:r>
      <w:r w:rsidRPr="003732B8">
        <w:rPr>
          <w:szCs w:val="24"/>
        </w:rPr>
        <w:t xml:space="preserve"> considered statistically significant.</w:t>
      </w:r>
    </w:p>
    <w:p w:rsidR="00AA1755" w:rsidRPr="00AA1755" w:rsidRDefault="00AA1755" w:rsidP="000C6B78">
      <w:pPr>
        <w:jc w:val="left"/>
      </w:pPr>
    </w:p>
    <w:p w:rsidR="00AA1755" w:rsidRDefault="00AA1755" w:rsidP="000C6B78">
      <w:pPr>
        <w:jc w:val="left"/>
      </w:pPr>
    </w:p>
    <w:p w:rsidR="000C6B78" w:rsidRPr="000C6B78" w:rsidRDefault="001A0627" w:rsidP="000C6B78">
      <w:pPr>
        <w:pStyle w:val="EndNoteBibliography"/>
        <w:jc w:val="left"/>
      </w:pPr>
      <w:r w:rsidRPr="001A0627">
        <w:fldChar w:fldCharType="begin"/>
      </w:r>
      <w:r w:rsidR="00AA1755">
        <w:instrText xml:space="preserve"> ADDIN EN.REFLIST </w:instrText>
      </w:r>
      <w:r w:rsidRPr="001A0627">
        <w:fldChar w:fldCharType="separate"/>
      </w:r>
      <w:r w:rsidR="000C6B78" w:rsidRPr="000C6B78">
        <w:t>1. Hwang, B. J., Chen, H. C., Mai, F. D., Tsai, H. Y., Yang, C. P.</w:t>
      </w:r>
      <w:r w:rsidR="000C6B78" w:rsidRPr="000C6B78">
        <w:rPr>
          <w:i/>
        </w:rPr>
        <w:t>, et al.</w:t>
      </w:r>
      <w:r w:rsidR="000C6B78" w:rsidRPr="000C6B78">
        <w:t xml:space="preserve"> Innovative Strategy on Hydrogen Evolution Reaction Utilizing Activated Liquid Water. </w:t>
      </w:r>
      <w:r w:rsidR="000C6B78" w:rsidRPr="000C6B78">
        <w:rPr>
          <w:i/>
        </w:rPr>
        <w:t>Sci Rep</w:t>
      </w:r>
      <w:r w:rsidR="000C6B78" w:rsidRPr="000C6B78">
        <w:t xml:space="preserve"> </w:t>
      </w:r>
      <w:r w:rsidR="000C6B78" w:rsidRPr="000C6B78">
        <w:rPr>
          <w:b/>
        </w:rPr>
        <w:t>5</w:t>
      </w:r>
      <w:r w:rsidR="000C6B78" w:rsidRPr="000C6B78">
        <w:t>, 16263 (2015).</w:t>
      </w:r>
    </w:p>
    <w:p w:rsidR="000C6B78" w:rsidRPr="000C6B78" w:rsidRDefault="000C6B78" w:rsidP="000C6B78">
      <w:pPr>
        <w:pStyle w:val="EndNoteBibliography"/>
        <w:jc w:val="left"/>
      </w:pPr>
      <w:r w:rsidRPr="000C6B78">
        <w:t>2. Cheng, C. H., Lin, K. J., Hong, C. T., Wu, D., Chang, H. M.</w:t>
      </w:r>
      <w:r w:rsidRPr="000C6B78">
        <w:rPr>
          <w:i/>
        </w:rPr>
        <w:t>, et al.</w:t>
      </w:r>
      <w:r w:rsidRPr="000C6B78">
        <w:t xml:space="preserve"> Plasmon-Activated Water Reduces Amyloid Burden and Improves Memory in Animals with Alzheimer's Disease. </w:t>
      </w:r>
      <w:r w:rsidRPr="000C6B78">
        <w:rPr>
          <w:i/>
        </w:rPr>
        <w:t>Sci Rep</w:t>
      </w:r>
      <w:r w:rsidRPr="000C6B78">
        <w:t xml:space="preserve"> </w:t>
      </w:r>
      <w:r w:rsidRPr="000C6B78">
        <w:rPr>
          <w:b/>
        </w:rPr>
        <w:t>9</w:t>
      </w:r>
      <w:r w:rsidRPr="000C6B78">
        <w:t>, 13252 (2019).</w:t>
      </w:r>
    </w:p>
    <w:p w:rsidR="000C6B78" w:rsidRPr="000C6B78" w:rsidRDefault="000C6B78" w:rsidP="000C6B78">
      <w:pPr>
        <w:pStyle w:val="EndNoteBibliography"/>
        <w:jc w:val="left"/>
      </w:pPr>
      <w:r w:rsidRPr="000C6B78">
        <w:t xml:space="preserve">3. Bedi, D. S., Riella, L. V., Tullius, S. G. and Chandraker, A. Animal models of chronic allograft injury: contributions and limitations to understanding the mechanism of long-term graft dysfunction. </w:t>
      </w:r>
      <w:r w:rsidRPr="000C6B78">
        <w:rPr>
          <w:i/>
        </w:rPr>
        <w:t>Transplantation</w:t>
      </w:r>
      <w:r w:rsidRPr="000C6B78">
        <w:t xml:space="preserve"> </w:t>
      </w:r>
      <w:r w:rsidRPr="000C6B78">
        <w:rPr>
          <w:b/>
        </w:rPr>
        <w:t>90</w:t>
      </w:r>
      <w:r w:rsidRPr="000C6B78">
        <w:t>, 935-944 (2010).</w:t>
      </w:r>
    </w:p>
    <w:p w:rsidR="000C6B78" w:rsidRPr="000C6B78" w:rsidRDefault="000C6B78" w:rsidP="000C6B78">
      <w:pPr>
        <w:pStyle w:val="EndNoteBibliography"/>
        <w:jc w:val="left"/>
      </w:pPr>
      <w:r w:rsidRPr="000C6B78">
        <w:t>4. Poston, R. S., Billingham, M., Hoyt, E. G., Pollard, J., Shorthouse, R.</w:t>
      </w:r>
      <w:r w:rsidRPr="000C6B78">
        <w:rPr>
          <w:i/>
        </w:rPr>
        <w:t>, et al.</w:t>
      </w:r>
      <w:r w:rsidRPr="000C6B78">
        <w:t xml:space="preserve"> Rapamycin reverses chronic graft vascular disease in a novel cardiac allograft model. </w:t>
      </w:r>
      <w:r w:rsidRPr="000C6B78">
        <w:rPr>
          <w:i/>
        </w:rPr>
        <w:t>Circulation</w:t>
      </w:r>
      <w:r w:rsidRPr="000C6B78">
        <w:t xml:space="preserve"> </w:t>
      </w:r>
      <w:r w:rsidRPr="000C6B78">
        <w:rPr>
          <w:b/>
        </w:rPr>
        <w:t>100</w:t>
      </w:r>
      <w:r w:rsidRPr="000C6B78">
        <w:t>, 67-74 (1999).</w:t>
      </w:r>
    </w:p>
    <w:p w:rsidR="00F85597" w:rsidRPr="00373D50" w:rsidRDefault="001A0627" w:rsidP="000C6B78">
      <w:pPr>
        <w:jc w:val="left"/>
      </w:pPr>
      <w:r>
        <w:fldChar w:fldCharType="end"/>
      </w:r>
    </w:p>
    <w:sectPr w:rsidR="00F85597" w:rsidRPr="00373D50" w:rsidSect="00F85597">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095D" w:rsidRDefault="009C095D" w:rsidP="00AA1755">
      <w:pPr>
        <w:spacing w:line="240" w:lineRule="auto"/>
      </w:pPr>
      <w:r>
        <w:separator/>
      </w:r>
    </w:p>
  </w:endnote>
  <w:endnote w:type="continuationSeparator" w:id="1">
    <w:p w:rsidR="009C095D" w:rsidRDefault="009C095D" w:rsidP="00AA175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DFKai-SB">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AdvOT1ef757c0+03">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095D" w:rsidRDefault="009C095D" w:rsidP="00AA1755">
      <w:pPr>
        <w:spacing w:line="240" w:lineRule="auto"/>
      </w:pPr>
      <w:r>
        <w:separator/>
      </w:r>
    </w:p>
  </w:footnote>
  <w:footnote w:type="continuationSeparator" w:id="1">
    <w:p w:rsidR="009C095D" w:rsidRDefault="009C095D" w:rsidP="00AA1755">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80"/>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Layout" w:val="&lt;ENLayout&gt;&lt;Style&gt;Scientific Reports-F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0daaw2agwzfa9ezv20pwwfxpvdxvfrptezf&quot;&gt;reference new&lt;record-ids&gt;&lt;item&gt;15&lt;/item&gt;&lt;item&gt;16&lt;/item&gt;&lt;item&gt;17&lt;/item&gt;&lt;item&gt;18&lt;/item&gt;&lt;/record-ids&gt;&lt;/item&gt;&lt;/Libraries&gt;"/>
  </w:docVars>
  <w:rsids>
    <w:rsidRoot w:val="00373D50"/>
    <w:rsid w:val="000C2C28"/>
    <w:rsid w:val="000C6B78"/>
    <w:rsid w:val="0014161D"/>
    <w:rsid w:val="001A0627"/>
    <w:rsid w:val="00373D50"/>
    <w:rsid w:val="006B5B20"/>
    <w:rsid w:val="007B4262"/>
    <w:rsid w:val="00884684"/>
    <w:rsid w:val="009C095D"/>
    <w:rsid w:val="00AA1755"/>
    <w:rsid w:val="00BC66F5"/>
    <w:rsid w:val="00C575C2"/>
    <w:rsid w:val="00F85597"/>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3D50"/>
    <w:pPr>
      <w:spacing w:line="340" w:lineRule="atLeast"/>
      <w:jc w:val="both"/>
    </w:pPr>
    <w:rPr>
      <w:rFonts w:ascii="Times New Roman" w:eastAsia="Times New Roman" w:hAnsi="Times New Roman" w:cs="Times New Roman"/>
      <w:color w:val="000000"/>
      <w:kern w:val="0"/>
      <w:szCs w:val="20"/>
      <w:lang w:eastAsia="de-D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DPI21heading1">
    <w:name w:val="MDPI_2.1_heading1"/>
    <w:basedOn w:val="a"/>
    <w:link w:val="MDPI21heading10"/>
    <w:qFormat/>
    <w:rsid w:val="00373D50"/>
    <w:pPr>
      <w:adjustRightInd w:val="0"/>
      <w:snapToGrid w:val="0"/>
      <w:spacing w:before="240" w:after="120" w:line="260" w:lineRule="atLeast"/>
      <w:jc w:val="left"/>
      <w:outlineLvl w:val="0"/>
    </w:pPr>
    <w:rPr>
      <w:rFonts w:ascii="Palatino Linotype" w:hAnsi="Palatino Linotype"/>
      <w:b/>
      <w:snapToGrid w:val="0"/>
      <w:sz w:val="20"/>
      <w:szCs w:val="22"/>
      <w:lang w:bidi="en-US"/>
    </w:rPr>
  </w:style>
  <w:style w:type="character" w:customStyle="1" w:styleId="MDPI21heading10">
    <w:name w:val="MDPI_2.1_heading1 字元"/>
    <w:basedOn w:val="a0"/>
    <w:link w:val="MDPI21heading1"/>
    <w:rsid w:val="00373D50"/>
    <w:rPr>
      <w:rFonts w:ascii="Palatino Linotype" w:eastAsia="Times New Roman" w:hAnsi="Palatino Linotype" w:cs="Times New Roman"/>
      <w:b/>
      <w:snapToGrid w:val="0"/>
      <w:color w:val="000000"/>
      <w:kern w:val="0"/>
      <w:sz w:val="20"/>
      <w:lang w:eastAsia="de-DE" w:bidi="en-US"/>
    </w:rPr>
  </w:style>
  <w:style w:type="paragraph" w:customStyle="1" w:styleId="MDPI13authornames">
    <w:name w:val="MDPI_1.3_authornames"/>
    <w:basedOn w:val="a"/>
    <w:next w:val="a"/>
    <w:qFormat/>
    <w:rsid w:val="00373D50"/>
    <w:pPr>
      <w:adjustRightInd w:val="0"/>
      <w:snapToGrid w:val="0"/>
      <w:spacing w:after="120" w:line="260" w:lineRule="atLeast"/>
      <w:jc w:val="left"/>
    </w:pPr>
    <w:rPr>
      <w:rFonts w:ascii="Palatino Linotype" w:hAnsi="Palatino Linotype"/>
      <w:b/>
      <w:sz w:val="20"/>
      <w:szCs w:val="22"/>
      <w:lang w:bidi="en-US"/>
    </w:rPr>
  </w:style>
  <w:style w:type="paragraph" w:styleId="a3">
    <w:name w:val="header"/>
    <w:basedOn w:val="a"/>
    <w:link w:val="a4"/>
    <w:uiPriority w:val="99"/>
    <w:semiHidden/>
    <w:unhideWhenUsed/>
    <w:rsid w:val="00AA1755"/>
    <w:pPr>
      <w:tabs>
        <w:tab w:val="center" w:pos="4153"/>
        <w:tab w:val="right" w:pos="8306"/>
      </w:tabs>
      <w:snapToGrid w:val="0"/>
    </w:pPr>
    <w:rPr>
      <w:sz w:val="20"/>
    </w:rPr>
  </w:style>
  <w:style w:type="character" w:customStyle="1" w:styleId="a4">
    <w:name w:val="頁首 字元"/>
    <w:basedOn w:val="a0"/>
    <w:link w:val="a3"/>
    <w:uiPriority w:val="99"/>
    <w:semiHidden/>
    <w:rsid w:val="00AA1755"/>
    <w:rPr>
      <w:rFonts w:ascii="Times New Roman" w:eastAsia="Times New Roman" w:hAnsi="Times New Roman" w:cs="Times New Roman"/>
      <w:color w:val="000000"/>
      <w:kern w:val="0"/>
      <w:sz w:val="20"/>
      <w:szCs w:val="20"/>
      <w:lang w:eastAsia="de-DE"/>
    </w:rPr>
  </w:style>
  <w:style w:type="paragraph" w:styleId="a5">
    <w:name w:val="footer"/>
    <w:basedOn w:val="a"/>
    <w:link w:val="a6"/>
    <w:uiPriority w:val="99"/>
    <w:semiHidden/>
    <w:unhideWhenUsed/>
    <w:rsid w:val="00AA1755"/>
    <w:pPr>
      <w:tabs>
        <w:tab w:val="center" w:pos="4153"/>
        <w:tab w:val="right" w:pos="8306"/>
      </w:tabs>
      <w:snapToGrid w:val="0"/>
    </w:pPr>
    <w:rPr>
      <w:sz w:val="20"/>
    </w:rPr>
  </w:style>
  <w:style w:type="character" w:customStyle="1" w:styleId="a6">
    <w:name w:val="頁尾 字元"/>
    <w:basedOn w:val="a0"/>
    <w:link w:val="a5"/>
    <w:uiPriority w:val="99"/>
    <w:semiHidden/>
    <w:rsid w:val="00AA1755"/>
    <w:rPr>
      <w:rFonts w:ascii="Times New Roman" w:eastAsia="Times New Roman" w:hAnsi="Times New Roman" w:cs="Times New Roman"/>
      <w:color w:val="000000"/>
      <w:kern w:val="0"/>
      <w:sz w:val="20"/>
      <w:szCs w:val="20"/>
      <w:lang w:eastAsia="de-DE"/>
    </w:rPr>
  </w:style>
  <w:style w:type="paragraph" w:customStyle="1" w:styleId="EndNoteBibliographyTitle">
    <w:name w:val="EndNote Bibliography Title"/>
    <w:basedOn w:val="a"/>
    <w:link w:val="EndNoteBibliographyTitle0"/>
    <w:rsid w:val="00AA1755"/>
    <w:pPr>
      <w:jc w:val="center"/>
    </w:pPr>
    <w:rPr>
      <w:noProof/>
      <w:lang w:val="de-DE"/>
    </w:rPr>
  </w:style>
  <w:style w:type="character" w:customStyle="1" w:styleId="EndNoteBibliographyTitle0">
    <w:name w:val="EndNote Bibliography Title 字元"/>
    <w:basedOn w:val="a0"/>
    <w:link w:val="EndNoteBibliographyTitle"/>
    <w:rsid w:val="00AA1755"/>
    <w:rPr>
      <w:rFonts w:ascii="Times New Roman" w:eastAsia="Times New Roman" w:hAnsi="Times New Roman" w:cs="Times New Roman"/>
      <w:noProof/>
      <w:color w:val="000000"/>
      <w:kern w:val="0"/>
      <w:szCs w:val="20"/>
      <w:lang w:val="de-DE" w:eastAsia="de-DE"/>
    </w:rPr>
  </w:style>
  <w:style w:type="paragraph" w:customStyle="1" w:styleId="EndNoteBibliography">
    <w:name w:val="EndNote Bibliography"/>
    <w:basedOn w:val="a"/>
    <w:link w:val="EndNoteBibliography0"/>
    <w:rsid w:val="00AA1755"/>
    <w:pPr>
      <w:spacing w:line="240" w:lineRule="atLeast"/>
    </w:pPr>
    <w:rPr>
      <w:noProof/>
      <w:lang w:val="de-DE"/>
    </w:rPr>
  </w:style>
  <w:style w:type="character" w:customStyle="1" w:styleId="EndNoteBibliography0">
    <w:name w:val="EndNote Bibliography 字元"/>
    <w:basedOn w:val="a0"/>
    <w:link w:val="EndNoteBibliography"/>
    <w:rsid w:val="00AA1755"/>
    <w:rPr>
      <w:rFonts w:ascii="Times New Roman" w:eastAsia="Times New Roman" w:hAnsi="Times New Roman" w:cs="Times New Roman"/>
      <w:noProof/>
      <w:color w:val="000000"/>
      <w:kern w:val="0"/>
      <w:szCs w:val="20"/>
      <w:lang w:val="de-DE" w:eastAsia="de-D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1683</Words>
  <Characters>9597</Characters>
  <Application>Microsoft Office Word</Application>
  <DocSecurity>0</DocSecurity>
  <Lines>79</Lines>
  <Paragraphs>22</Paragraphs>
  <ScaleCrop>false</ScaleCrop>
  <Company/>
  <LinksUpToDate>false</LinksUpToDate>
  <CharactersWithSpaces>11258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林豐彥</dc:creator>
  <cp:lastModifiedBy>林豐彥</cp:lastModifiedBy>
  <cp:revision>5</cp:revision>
  <dcterms:created xsi:type="dcterms:W3CDTF">2020-12-08T13:46:00Z</dcterms:created>
  <dcterms:modified xsi:type="dcterms:W3CDTF">2020-12-18T06:47:00Z</dcterms:modified>
</cp:coreProperties>
</file>