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page" w:tblpX="1990" w:tblpY="245"/>
        <w:tblW w:w="8791" w:type="dxa"/>
        <w:tblLayout w:type="fixed"/>
        <w:tblLook w:val="04A0" w:firstRow="1" w:lastRow="0" w:firstColumn="1" w:lastColumn="0" w:noHBand="0" w:noVBand="1"/>
      </w:tblPr>
      <w:tblGrid>
        <w:gridCol w:w="2837"/>
        <w:gridCol w:w="3544"/>
        <w:gridCol w:w="2410"/>
      </w:tblGrid>
      <w:tr w:rsidR="00D03487" w14:paraId="001BB530" w14:textId="77777777" w:rsidTr="009E64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8791" w:type="dxa"/>
            <w:gridSpan w:val="3"/>
          </w:tcPr>
          <w:p w14:paraId="30E29931" w14:textId="0DA2F13E" w:rsidR="00D03487" w:rsidRPr="00D03487" w:rsidRDefault="00D03487" w:rsidP="00D03487">
            <w:pPr>
              <w:ind w:firstLine="480"/>
              <w:rPr>
                <w:b/>
                <w:i/>
                <w:color w:val="000000" w:themeColor="text1"/>
                <w:szCs w:val="21"/>
              </w:rPr>
            </w:pPr>
            <w:r w:rsidRPr="00D03487">
              <w:rPr>
                <w:b/>
                <w:i/>
                <w:color w:val="000000" w:themeColor="text1"/>
                <w:sz w:val="22"/>
                <w:szCs w:val="21"/>
              </w:rPr>
              <w:t>Appendix S1</w:t>
            </w:r>
            <w:r w:rsidRPr="00D03487">
              <w:rPr>
                <w:rFonts w:hint="eastAsia"/>
                <w:b/>
                <w:i/>
                <w:color w:val="000000" w:themeColor="text1"/>
                <w:sz w:val="22"/>
                <w:szCs w:val="21"/>
              </w:rPr>
              <w:t>:</w:t>
            </w:r>
            <w:r w:rsidRPr="00D03487">
              <w:rPr>
                <w:b/>
                <w:i/>
                <w:color w:val="000000" w:themeColor="text1"/>
                <w:sz w:val="22"/>
                <w:szCs w:val="21"/>
              </w:rPr>
              <w:t xml:space="preserve"> Effects of multiple variables on clinical outcomes in univariate analysis</w:t>
            </w:r>
          </w:p>
        </w:tc>
      </w:tr>
      <w:tr w:rsidR="00392E8F" w14:paraId="67822CDC" w14:textId="77777777" w:rsidTr="00392E8F">
        <w:trPr>
          <w:trHeight w:val="320"/>
        </w:trPr>
        <w:tc>
          <w:tcPr>
            <w:tcW w:w="2837" w:type="dxa"/>
          </w:tcPr>
          <w:p w14:paraId="08AD76CF" w14:textId="62E28AFB" w:rsidR="00392E8F" w:rsidRDefault="00392E8F" w:rsidP="009D1251">
            <w:pPr>
              <w:ind w:firstLine="480"/>
              <w:rPr>
                <w:color w:val="000000" w:themeColor="text1"/>
                <w:szCs w:val="21"/>
              </w:rPr>
            </w:pPr>
            <w:bookmarkStart w:id="0" w:name="_GoBack" w:colFirst="2" w:colLast="2"/>
          </w:p>
        </w:tc>
        <w:tc>
          <w:tcPr>
            <w:tcW w:w="3544" w:type="dxa"/>
          </w:tcPr>
          <w:p w14:paraId="6074AA5B" w14:textId="03688DE2" w:rsidR="00392E8F" w:rsidRDefault="00392E8F" w:rsidP="00392E8F">
            <w:pPr>
              <w:ind w:firstLine="480"/>
              <w:jc w:val="center"/>
              <w:rPr>
                <w:color w:val="000000" w:themeColor="text1"/>
                <w:szCs w:val="21"/>
              </w:rPr>
            </w:pPr>
            <w:r w:rsidRPr="00447DC9">
              <w:rPr>
                <w:b/>
                <w:bCs/>
                <w:i/>
                <w:szCs w:val="21"/>
              </w:rPr>
              <w:t>Univariate analysis</w:t>
            </w:r>
            <w:r>
              <w:rPr>
                <w:i/>
                <w:color w:val="000000" w:themeColor="text1"/>
                <w:szCs w:val="21"/>
              </w:rPr>
              <w:t xml:space="preserve"> OR</w:t>
            </w:r>
            <w:r>
              <w:rPr>
                <w:color w:val="000000" w:themeColor="text1"/>
                <w:szCs w:val="21"/>
              </w:rPr>
              <w:t xml:space="preserve"> (95%</w:t>
            </w:r>
            <w:r>
              <w:rPr>
                <w:i/>
                <w:color w:val="000000" w:themeColor="text1"/>
                <w:szCs w:val="21"/>
              </w:rPr>
              <w:t xml:space="preserve"> CI</w:t>
            </w:r>
            <w:r>
              <w:rPr>
                <w:color w:val="000000" w:themeColor="text1"/>
                <w:szCs w:val="21"/>
              </w:rPr>
              <w:t>)</w:t>
            </w:r>
          </w:p>
        </w:tc>
        <w:tc>
          <w:tcPr>
            <w:tcW w:w="2410" w:type="dxa"/>
          </w:tcPr>
          <w:p w14:paraId="76B85167" w14:textId="79832018" w:rsidR="00392E8F" w:rsidRPr="00684856" w:rsidRDefault="00392E8F" w:rsidP="00684856">
            <w:pPr>
              <w:ind w:firstLine="480"/>
              <w:jc w:val="center"/>
              <w:rPr>
                <w:b/>
                <w:i/>
                <w:color w:val="000000" w:themeColor="text1"/>
                <w:szCs w:val="21"/>
              </w:rPr>
            </w:pPr>
            <w:r w:rsidRPr="00684856">
              <w:rPr>
                <w:b/>
                <w:i/>
                <w:color w:val="000000" w:themeColor="text1"/>
                <w:szCs w:val="21"/>
              </w:rPr>
              <w:t>P</w:t>
            </w:r>
            <w:r w:rsidR="00684856" w:rsidRPr="00684856">
              <w:rPr>
                <w:b/>
                <w:i/>
                <w:color w:val="000000" w:themeColor="text1"/>
                <w:szCs w:val="21"/>
              </w:rPr>
              <w:t xml:space="preserve"> value</w:t>
            </w:r>
          </w:p>
        </w:tc>
      </w:tr>
      <w:tr w:rsidR="00392E8F" w14:paraId="09A5A81B" w14:textId="77777777" w:rsidTr="00392E8F">
        <w:trPr>
          <w:trHeight w:val="121"/>
        </w:trPr>
        <w:tc>
          <w:tcPr>
            <w:tcW w:w="2837" w:type="dxa"/>
          </w:tcPr>
          <w:p w14:paraId="07FFEC1C" w14:textId="77777777" w:rsidR="00392E8F" w:rsidRPr="00520FD4" w:rsidRDefault="00392E8F" w:rsidP="009D1251"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sz w:val="18"/>
                <w:szCs w:val="21"/>
              </w:rPr>
              <w:t xml:space="preserve">Age, </w:t>
            </w:r>
            <w:r w:rsidRPr="00520FD4">
              <w:rPr>
                <w:b/>
                <w:sz w:val="18"/>
                <w:szCs w:val="21"/>
              </w:rPr>
              <w:t>year</w:t>
            </w:r>
            <w:r w:rsidRPr="00520FD4">
              <w:rPr>
                <w:rFonts w:hint="eastAsia"/>
                <w:b/>
                <w:sz w:val="18"/>
                <w:szCs w:val="21"/>
              </w:rPr>
              <w:t>s</w:t>
            </w:r>
          </w:p>
        </w:tc>
        <w:tc>
          <w:tcPr>
            <w:tcW w:w="3544" w:type="dxa"/>
          </w:tcPr>
          <w:p w14:paraId="0011AF24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1.028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1.019-1.038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417897B3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7A84F1F0" w14:textId="77777777" w:rsidTr="00392E8F">
        <w:trPr>
          <w:trHeight w:val="341"/>
        </w:trPr>
        <w:tc>
          <w:tcPr>
            <w:tcW w:w="2837" w:type="dxa"/>
          </w:tcPr>
          <w:p w14:paraId="332ED705" w14:textId="77777777" w:rsidR="00392E8F" w:rsidRPr="00520FD4" w:rsidRDefault="00392E8F" w:rsidP="009D1251">
            <w:pPr>
              <w:rPr>
                <w:b/>
                <w:color w:val="FF0000"/>
                <w:szCs w:val="21"/>
              </w:rPr>
            </w:pPr>
            <w:r w:rsidRPr="00520FD4">
              <w:rPr>
                <w:b/>
                <w:color w:val="000000" w:themeColor="text1"/>
                <w:sz w:val="18"/>
                <w:szCs w:val="21"/>
              </w:rPr>
              <w:t>Male</w:t>
            </w:r>
          </w:p>
        </w:tc>
        <w:tc>
          <w:tcPr>
            <w:tcW w:w="3544" w:type="dxa"/>
          </w:tcPr>
          <w:p w14:paraId="26FBB209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1.006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0.8</w:t>
            </w:r>
            <w:r>
              <w:rPr>
                <w:rFonts w:hint="eastAsia"/>
                <w:color w:val="000000" w:themeColor="text1"/>
                <w:szCs w:val="21"/>
              </w:rPr>
              <w:t>11</w:t>
            </w:r>
            <w:r>
              <w:rPr>
                <w:color w:val="000000" w:themeColor="text1"/>
                <w:szCs w:val="21"/>
              </w:rPr>
              <w:t>-1.2</w:t>
            </w:r>
            <w:r>
              <w:rPr>
                <w:rFonts w:hint="eastAsia"/>
                <w:color w:val="000000" w:themeColor="text1"/>
                <w:szCs w:val="21"/>
              </w:rPr>
              <w:t>48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0E9C73B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0.958</w:t>
            </w:r>
          </w:p>
        </w:tc>
      </w:tr>
      <w:tr w:rsidR="00392E8F" w14:paraId="4CB787E5" w14:textId="77777777" w:rsidTr="00392E8F">
        <w:trPr>
          <w:trHeight w:val="341"/>
        </w:trPr>
        <w:tc>
          <w:tcPr>
            <w:tcW w:w="2837" w:type="dxa"/>
          </w:tcPr>
          <w:p w14:paraId="59426ECF" w14:textId="77777777" w:rsidR="00392E8F" w:rsidRPr="00520FD4" w:rsidRDefault="00392E8F" w:rsidP="009D1251">
            <w:pPr>
              <w:rPr>
                <w:b/>
                <w:color w:val="000000" w:themeColor="text1"/>
                <w:szCs w:val="21"/>
              </w:rPr>
            </w:pPr>
            <w:r w:rsidRPr="00520FD4">
              <w:rPr>
                <w:b/>
                <w:color w:val="000000" w:themeColor="text1"/>
                <w:sz w:val="18"/>
                <w:szCs w:val="21"/>
              </w:rPr>
              <w:t>NYHA grading</w:t>
            </w:r>
          </w:p>
        </w:tc>
        <w:tc>
          <w:tcPr>
            <w:tcW w:w="3544" w:type="dxa"/>
          </w:tcPr>
          <w:p w14:paraId="64A1E752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2.946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2.438-3.</w:t>
            </w:r>
            <w:r>
              <w:rPr>
                <w:rFonts w:hint="eastAsia"/>
                <w:color w:val="000000" w:themeColor="text1"/>
                <w:szCs w:val="21"/>
              </w:rPr>
              <w:t>559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323412C0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77C9AC3B" w14:textId="77777777" w:rsidTr="00392E8F">
        <w:trPr>
          <w:trHeight w:val="342"/>
        </w:trPr>
        <w:tc>
          <w:tcPr>
            <w:tcW w:w="2837" w:type="dxa"/>
          </w:tcPr>
          <w:p w14:paraId="37E54C82" w14:textId="77777777" w:rsidR="00392E8F" w:rsidRPr="00520FD4" w:rsidRDefault="00392E8F" w:rsidP="009D1251">
            <w:pPr>
              <w:rPr>
                <w:b/>
                <w:color w:val="000000" w:themeColor="text1"/>
                <w:szCs w:val="21"/>
              </w:rPr>
            </w:pPr>
            <w:r w:rsidRPr="00520FD4">
              <w:rPr>
                <w:b/>
                <w:bCs/>
                <w:sz w:val="18"/>
                <w:szCs w:val="21"/>
              </w:rPr>
              <w:t xml:space="preserve">Heart rate on admission, bpm </w:t>
            </w:r>
          </w:p>
        </w:tc>
        <w:tc>
          <w:tcPr>
            <w:tcW w:w="3544" w:type="dxa"/>
          </w:tcPr>
          <w:p w14:paraId="72B4FBC7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1.007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1.002-1.011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42BF85B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0.004</w:t>
            </w:r>
          </w:p>
        </w:tc>
      </w:tr>
      <w:tr w:rsidR="00392E8F" w14:paraId="5A9F6E01" w14:textId="77777777" w:rsidTr="00392E8F">
        <w:trPr>
          <w:trHeight w:val="320"/>
        </w:trPr>
        <w:tc>
          <w:tcPr>
            <w:tcW w:w="2837" w:type="dxa"/>
          </w:tcPr>
          <w:p w14:paraId="0EE14D92" w14:textId="77777777" w:rsidR="00392E8F" w:rsidRPr="00520FD4" w:rsidRDefault="00392E8F" w:rsidP="009D1251">
            <w:pPr>
              <w:rPr>
                <w:b/>
                <w:color w:val="000000" w:themeColor="text1"/>
                <w:szCs w:val="21"/>
              </w:rPr>
            </w:pPr>
            <w:r w:rsidRPr="00520FD4">
              <w:rPr>
                <w:b/>
                <w:sz w:val="18"/>
                <w:szCs w:val="21"/>
              </w:rPr>
              <w:t>SBP on admission, mmHg</w:t>
            </w:r>
          </w:p>
        </w:tc>
        <w:tc>
          <w:tcPr>
            <w:tcW w:w="3544" w:type="dxa"/>
          </w:tcPr>
          <w:p w14:paraId="74699082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0.985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0.980-0.990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10D9CD75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006255D3" w14:textId="77777777" w:rsidTr="00392E8F">
        <w:trPr>
          <w:trHeight w:val="320"/>
        </w:trPr>
        <w:tc>
          <w:tcPr>
            <w:tcW w:w="2837" w:type="dxa"/>
          </w:tcPr>
          <w:p w14:paraId="314BFCDF" w14:textId="77777777" w:rsidR="00392E8F" w:rsidRPr="00520FD4" w:rsidRDefault="00392E8F" w:rsidP="009D1251">
            <w:pPr>
              <w:rPr>
                <w:b/>
                <w:color w:val="000000" w:themeColor="text1"/>
                <w:szCs w:val="21"/>
              </w:rPr>
            </w:pPr>
            <w:r w:rsidRPr="00520FD4">
              <w:rPr>
                <w:b/>
                <w:bCs/>
                <w:sz w:val="18"/>
                <w:szCs w:val="21"/>
              </w:rPr>
              <w:t>SGPT, U/L</w:t>
            </w:r>
            <w:r w:rsidRPr="00520FD4">
              <w:rPr>
                <w:rFonts w:ascii="MS Mincho" w:eastAsia="MS Mincho" w:hAnsi="MS Mincho" w:cs="MS Mincho"/>
                <w:b/>
                <w:bCs/>
                <w:sz w:val="18"/>
                <w:szCs w:val="21"/>
              </w:rPr>
              <w:t> </w:t>
            </w:r>
          </w:p>
        </w:tc>
        <w:tc>
          <w:tcPr>
            <w:tcW w:w="3544" w:type="dxa"/>
          </w:tcPr>
          <w:p w14:paraId="4B30CF0D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1.008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1.002-1.015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A840FF9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0.015</w:t>
            </w:r>
          </w:p>
        </w:tc>
      </w:tr>
      <w:tr w:rsidR="00392E8F" w:rsidRPr="001F4E5D" w14:paraId="7629F3F0" w14:textId="77777777" w:rsidTr="00392E8F">
        <w:trPr>
          <w:trHeight w:val="320"/>
        </w:trPr>
        <w:tc>
          <w:tcPr>
            <w:tcW w:w="2837" w:type="dxa"/>
          </w:tcPr>
          <w:p w14:paraId="57832125" w14:textId="77777777" w:rsidR="00392E8F" w:rsidRPr="00186052" w:rsidRDefault="00392E8F" w:rsidP="009D1251">
            <w:pPr>
              <w:rPr>
                <w:b/>
                <w:color w:val="FF0000"/>
                <w:sz w:val="18"/>
                <w:szCs w:val="21"/>
              </w:rPr>
            </w:pPr>
            <w:r>
              <w:rPr>
                <w:b/>
                <w:bCs/>
                <w:sz w:val="18"/>
                <w:szCs w:val="21"/>
              </w:rPr>
              <w:t>SGO</w:t>
            </w:r>
            <w:r w:rsidRPr="00520FD4">
              <w:rPr>
                <w:b/>
                <w:bCs/>
                <w:sz w:val="18"/>
                <w:szCs w:val="21"/>
              </w:rPr>
              <w:t>T, U/L</w:t>
            </w:r>
            <w:r w:rsidRPr="00520FD4">
              <w:rPr>
                <w:rFonts w:ascii="MS Mincho" w:eastAsia="MS Mincho" w:hAnsi="MS Mincho" w:cs="MS Mincho"/>
                <w:b/>
                <w:bCs/>
                <w:sz w:val="18"/>
                <w:szCs w:val="21"/>
              </w:rPr>
              <w:t> </w:t>
            </w:r>
          </w:p>
        </w:tc>
        <w:tc>
          <w:tcPr>
            <w:tcW w:w="3544" w:type="dxa"/>
          </w:tcPr>
          <w:p w14:paraId="5C9B69B3" w14:textId="77777777" w:rsidR="00392E8F" w:rsidRPr="00FF54A5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1.003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1.001-1.004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5132D769" w14:textId="77777777" w:rsidR="00392E8F" w:rsidRPr="00FF54A5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 w:rsidRPr="00FF54A5">
              <w:rPr>
                <w:color w:val="000000" w:themeColor="text1"/>
                <w:szCs w:val="21"/>
              </w:rPr>
              <w:t>0.005</w:t>
            </w:r>
          </w:p>
        </w:tc>
      </w:tr>
      <w:tr w:rsidR="00392E8F" w:rsidRPr="001F4E5D" w14:paraId="3DBE90A0" w14:textId="77777777" w:rsidTr="00392E8F">
        <w:trPr>
          <w:trHeight w:val="320"/>
        </w:trPr>
        <w:tc>
          <w:tcPr>
            <w:tcW w:w="2837" w:type="dxa"/>
          </w:tcPr>
          <w:p w14:paraId="4280383F" w14:textId="77777777" w:rsidR="00392E8F" w:rsidRPr="001F4E5D" w:rsidRDefault="00392E8F" w:rsidP="009D1251">
            <w:pPr>
              <w:rPr>
                <w:b/>
                <w:color w:val="FF0000"/>
                <w:szCs w:val="21"/>
              </w:rPr>
            </w:pPr>
            <w:r w:rsidRPr="00EA5922">
              <w:rPr>
                <w:b/>
                <w:color w:val="000000" w:themeColor="text1"/>
                <w:sz w:val="18"/>
                <w:szCs w:val="21"/>
              </w:rPr>
              <w:t xml:space="preserve">ALBI categories </w:t>
            </w:r>
          </w:p>
        </w:tc>
        <w:tc>
          <w:tcPr>
            <w:tcW w:w="3544" w:type="dxa"/>
          </w:tcPr>
          <w:p w14:paraId="4BFA9EAE" w14:textId="77777777" w:rsidR="00392E8F" w:rsidRPr="001F4E5D" w:rsidRDefault="00392E8F" w:rsidP="00392E8F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2410" w:type="dxa"/>
          </w:tcPr>
          <w:p w14:paraId="68A65239" w14:textId="77777777" w:rsidR="00392E8F" w:rsidRPr="001F4E5D" w:rsidRDefault="00392E8F" w:rsidP="00684856">
            <w:pPr>
              <w:jc w:val="center"/>
              <w:rPr>
                <w:color w:val="FF0000"/>
                <w:szCs w:val="21"/>
              </w:rPr>
            </w:pPr>
          </w:p>
        </w:tc>
      </w:tr>
      <w:tr w:rsidR="00392E8F" w:rsidRPr="00D04C11" w14:paraId="3E81D0CB" w14:textId="77777777" w:rsidTr="00392E8F">
        <w:trPr>
          <w:trHeight w:val="320"/>
        </w:trPr>
        <w:tc>
          <w:tcPr>
            <w:tcW w:w="2837" w:type="dxa"/>
          </w:tcPr>
          <w:p w14:paraId="52BF1640" w14:textId="77777777" w:rsidR="00392E8F" w:rsidRPr="00D04C11" w:rsidRDefault="00392E8F" w:rsidP="009D1251">
            <w:pPr>
              <w:rPr>
                <w:b/>
                <w:color w:val="000000" w:themeColor="text1"/>
                <w:sz w:val="18"/>
                <w:szCs w:val="21"/>
              </w:rPr>
            </w:pPr>
            <w:r w:rsidRPr="00D04C11">
              <w:rPr>
                <w:b/>
                <w:bCs/>
                <w:color w:val="000000" w:themeColor="text1"/>
                <w:sz w:val="18"/>
                <w:szCs w:val="21"/>
              </w:rPr>
              <w:t>Tertile1</w:t>
            </w:r>
          </w:p>
        </w:tc>
        <w:tc>
          <w:tcPr>
            <w:tcW w:w="3544" w:type="dxa"/>
          </w:tcPr>
          <w:p w14:paraId="07C58413" w14:textId="77777777" w:rsidR="00392E8F" w:rsidRPr="00D04C11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rFonts w:hint="eastAsia"/>
                <w:color w:val="000000" w:themeColor="text1"/>
                <w:szCs w:val="21"/>
              </w:rPr>
              <w:t>Reference</w:t>
            </w:r>
          </w:p>
        </w:tc>
        <w:tc>
          <w:tcPr>
            <w:tcW w:w="2410" w:type="dxa"/>
          </w:tcPr>
          <w:p w14:paraId="3F6872D1" w14:textId="77777777" w:rsidR="00392E8F" w:rsidRPr="00D04C11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color w:val="000000" w:themeColor="text1"/>
                <w:szCs w:val="21"/>
              </w:rPr>
              <w:t>-</w:t>
            </w:r>
          </w:p>
        </w:tc>
      </w:tr>
      <w:tr w:rsidR="00392E8F" w:rsidRPr="00D04C11" w14:paraId="07BAC559" w14:textId="77777777" w:rsidTr="00392E8F">
        <w:trPr>
          <w:trHeight w:val="320"/>
        </w:trPr>
        <w:tc>
          <w:tcPr>
            <w:tcW w:w="2837" w:type="dxa"/>
          </w:tcPr>
          <w:p w14:paraId="1533DF2E" w14:textId="77777777" w:rsidR="00392E8F" w:rsidRPr="00D04C11" w:rsidRDefault="00392E8F" w:rsidP="009D1251">
            <w:pPr>
              <w:rPr>
                <w:b/>
                <w:color w:val="000000" w:themeColor="text1"/>
                <w:sz w:val="18"/>
                <w:szCs w:val="21"/>
              </w:rPr>
            </w:pPr>
            <w:r w:rsidRPr="00D04C11">
              <w:rPr>
                <w:b/>
                <w:bCs/>
                <w:color w:val="000000" w:themeColor="text1"/>
                <w:sz w:val="18"/>
                <w:szCs w:val="21"/>
              </w:rPr>
              <w:t>Tertile2</w:t>
            </w:r>
          </w:p>
        </w:tc>
        <w:tc>
          <w:tcPr>
            <w:tcW w:w="3544" w:type="dxa"/>
          </w:tcPr>
          <w:p w14:paraId="02059C9D" w14:textId="77777777" w:rsidR="00392E8F" w:rsidRPr="00D04C11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color w:val="000000" w:themeColor="text1"/>
                <w:szCs w:val="21"/>
              </w:rPr>
              <w:t>1.167</w:t>
            </w:r>
            <w:r w:rsidRPr="00D04C11">
              <w:rPr>
                <w:rFonts w:hint="eastAsia"/>
                <w:color w:val="000000" w:themeColor="text1"/>
                <w:szCs w:val="21"/>
              </w:rPr>
              <w:t>（</w:t>
            </w:r>
            <w:r w:rsidRPr="00D04C11">
              <w:rPr>
                <w:color w:val="000000" w:themeColor="text1"/>
                <w:szCs w:val="21"/>
              </w:rPr>
              <w:t>0.839-</w:t>
            </w:r>
            <w:r w:rsidRPr="00D04C11">
              <w:rPr>
                <w:rFonts w:hint="eastAsia"/>
                <w:color w:val="000000" w:themeColor="text1"/>
                <w:szCs w:val="21"/>
              </w:rPr>
              <w:t>1.</w:t>
            </w:r>
            <w:r w:rsidRPr="00D04C11">
              <w:rPr>
                <w:color w:val="000000" w:themeColor="text1"/>
                <w:szCs w:val="21"/>
              </w:rPr>
              <w:t>6</w:t>
            </w:r>
            <w:r w:rsidRPr="00D04C11">
              <w:rPr>
                <w:rFonts w:hint="eastAsia"/>
                <w:color w:val="000000" w:themeColor="text1"/>
                <w:szCs w:val="21"/>
              </w:rPr>
              <w:t>24</w:t>
            </w:r>
            <w:r w:rsidRPr="00D04C11"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C55EFA7" w14:textId="77777777" w:rsidR="00392E8F" w:rsidRPr="00D04C11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color w:val="000000" w:themeColor="text1"/>
                <w:szCs w:val="21"/>
              </w:rPr>
              <w:t>0.3</w:t>
            </w:r>
            <w:r w:rsidRPr="00D04C11">
              <w:rPr>
                <w:rFonts w:hint="eastAsia"/>
                <w:color w:val="000000" w:themeColor="text1"/>
                <w:szCs w:val="21"/>
              </w:rPr>
              <w:t>58</w:t>
            </w:r>
          </w:p>
        </w:tc>
      </w:tr>
      <w:tr w:rsidR="00392E8F" w:rsidRPr="00D04C11" w14:paraId="5A83FC57" w14:textId="77777777" w:rsidTr="00392E8F">
        <w:trPr>
          <w:trHeight w:val="320"/>
        </w:trPr>
        <w:tc>
          <w:tcPr>
            <w:tcW w:w="2837" w:type="dxa"/>
          </w:tcPr>
          <w:p w14:paraId="233193D7" w14:textId="77777777" w:rsidR="00392E8F" w:rsidRPr="00D04C11" w:rsidRDefault="00392E8F" w:rsidP="009D1251">
            <w:pPr>
              <w:rPr>
                <w:b/>
                <w:color w:val="000000" w:themeColor="text1"/>
                <w:sz w:val="18"/>
                <w:szCs w:val="21"/>
              </w:rPr>
            </w:pPr>
            <w:r w:rsidRPr="00D04C11">
              <w:rPr>
                <w:b/>
                <w:bCs/>
                <w:color w:val="000000" w:themeColor="text1"/>
                <w:sz w:val="18"/>
                <w:szCs w:val="21"/>
              </w:rPr>
              <w:t>Tertile3</w:t>
            </w:r>
          </w:p>
        </w:tc>
        <w:tc>
          <w:tcPr>
            <w:tcW w:w="3544" w:type="dxa"/>
          </w:tcPr>
          <w:p w14:paraId="400174E6" w14:textId="77777777" w:rsidR="00392E8F" w:rsidRPr="00D04C11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color w:val="000000" w:themeColor="text1"/>
                <w:szCs w:val="21"/>
              </w:rPr>
              <w:t>3.082</w:t>
            </w:r>
            <w:r w:rsidRPr="00D04C11">
              <w:rPr>
                <w:rFonts w:hint="eastAsia"/>
                <w:color w:val="000000" w:themeColor="text1"/>
                <w:szCs w:val="21"/>
              </w:rPr>
              <w:t>（</w:t>
            </w:r>
            <w:r w:rsidRPr="00D04C11">
              <w:rPr>
                <w:color w:val="000000" w:themeColor="text1"/>
                <w:szCs w:val="21"/>
              </w:rPr>
              <w:t>2.326-4.</w:t>
            </w:r>
            <w:r w:rsidRPr="00D04C11">
              <w:rPr>
                <w:rFonts w:hint="eastAsia"/>
                <w:color w:val="000000" w:themeColor="text1"/>
                <w:szCs w:val="21"/>
              </w:rPr>
              <w:t>084</w:t>
            </w:r>
            <w:r w:rsidRPr="00D04C11"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12EE7493" w14:textId="77777777" w:rsidR="00392E8F" w:rsidRPr="00D04C11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 w:rsidRPr="00D04C11">
              <w:rPr>
                <w:color w:val="000000" w:themeColor="text1"/>
                <w:szCs w:val="21"/>
              </w:rPr>
              <w:t>&lt;0.001</w:t>
            </w:r>
          </w:p>
        </w:tc>
      </w:tr>
      <w:tr w:rsidR="00392E8F" w14:paraId="0D86FBFB" w14:textId="174763B3" w:rsidTr="00392E8F">
        <w:trPr>
          <w:trHeight w:val="320"/>
        </w:trPr>
        <w:tc>
          <w:tcPr>
            <w:tcW w:w="2837" w:type="dxa"/>
          </w:tcPr>
          <w:p w14:paraId="0CAFB5A2" w14:textId="76BF99DA" w:rsidR="00392E8F" w:rsidRPr="00520FD4" w:rsidRDefault="00392E8F" w:rsidP="00392E8F">
            <w:pPr>
              <w:rPr>
                <w:b/>
                <w:color w:val="000000" w:themeColor="text1"/>
                <w:sz w:val="18"/>
                <w:szCs w:val="21"/>
              </w:rPr>
            </w:pPr>
            <w:r w:rsidRPr="00186052">
              <w:rPr>
                <w:b/>
                <w:color w:val="000000" w:themeColor="text1"/>
                <w:sz w:val="18"/>
                <w:szCs w:val="21"/>
              </w:rPr>
              <w:t xml:space="preserve">ALBI continuous, </w:t>
            </w:r>
            <w:r>
              <w:rPr>
                <w:rFonts w:hint="eastAsia"/>
                <w:b/>
                <w:color w:val="000000" w:themeColor="text1"/>
                <w:sz w:val="18"/>
                <w:szCs w:val="21"/>
              </w:rPr>
              <w:t xml:space="preserve">per </w:t>
            </w:r>
            <w:r w:rsidRPr="00186052">
              <w:rPr>
                <w:b/>
                <w:color w:val="000000" w:themeColor="text1"/>
                <w:sz w:val="18"/>
                <w:szCs w:val="21"/>
              </w:rPr>
              <w:t>0.1</w:t>
            </w:r>
            <w:r>
              <w:rPr>
                <w:rFonts w:hint="eastAsia"/>
                <w:b/>
                <w:color w:val="000000" w:themeColor="text1"/>
                <w:sz w:val="18"/>
                <w:szCs w:val="21"/>
              </w:rPr>
              <w:t xml:space="preserve"> score increase</w:t>
            </w:r>
          </w:p>
        </w:tc>
        <w:tc>
          <w:tcPr>
            <w:tcW w:w="3544" w:type="dxa"/>
          </w:tcPr>
          <w:p w14:paraId="4BD7AEE4" w14:textId="33EFC4FC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 w:rsidRPr="00186052">
              <w:rPr>
                <w:color w:val="000000" w:themeColor="text1"/>
                <w:szCs w:val="21"/>
              </w:rPr>
              <w:t>1.135</w:t>
            </w:r>
            <w:r w:rsidRPr="00186052">
              <w:rPr>
                <w:rFonts w:hint="eastAsia"/>
                <w:color w:val="000000" w:themeColor="text1"/>
                <w:szCs w:val="21"/>
              </w:rPr>
              <w:t>（</w:t>
            </w:r>
            <w:r w:rsidRPr="00186052">
              <w:rPr>
                <w:color w:val="000000" w:themeColor="text1"/>
                <w:szCs w:val="21"/>
              </w:rPr>
              <w:t>1.108-1.163</w:t>
            </w:r>
            <w:r w:rsidRPr="00186052"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C5D2CA8" w14:textId="1064B9B6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 w:rsidRPr="00186052">
              <w:rPr>
                <w:color w:val="000000" w:themeColor="text1"/>
                <w:szCs w:val="21"/>
              </w:rPr>
              <w:t>&lt;0.001</w:t>
            </w:r>
          </w:p>
        </w:tc>
      </w:tr>
      <w:tr w:rsidR="00392E8F" w14:paraId="0BE9B5A3" w14:textId="77777777" w:rsidTr="00392E8F">
        <w:trPr>
          <w:trHeight w:val="320"/>
        </w:trPr>
        <w:tc>
          <w:tcPr>
            <w:tcW w:w="2837" w:type="dxa"/>
          </w:tcPr>
          <w:p w14:paraId="14748819" w14:textId="77777777" w:rsidR="00392E8F" w:rsidRPr="00520FD4" w:rsidRDefault="00392E8F" w:rsidP="00392E8F">
            <w:pPr>
              <w:rPr>
                <w:b/>
                <w:color w:val="000000" w:themeColor="text1"/>
                <w:szCs w:val="21"/>
              </w:rPr>
            </w:pPr>
            <w:r w:rsidRPr="00520FD4">
              <w:rPr>
                <w:b/>
                <w:color w:val="000000" w:themeColor="text1"/>
                <w:sz w:val="18"/>
                <w:szCs w:val="21"/>
              </w:rPr>
              <w:t>LD</w:t>
            </w:r>
            <w:r w:rsidRPr="00520FD4">
              <w:rPr>
                <w:rFonts w:hint="eastAsia"/>
                <w:b/>
                <w:color w:val="000000" w:themeColor="text1"/>
                <w:sz w:val="18"/>
                <w:szCs w:val="21"/>
              </w:rPr>
              <w:t>L</w:t>
            </w:r>
            <w:r>
              <w:rPr>
                <w:rFonts w:hint="eastAsia"/>
                <w:b/>
                <w:color w:val="000000" w:themeColor="text1"/>
                <w:sz w:val="18"/>
                <w:szCs w:val="21"/>
              </w:rPr>
              <w:t xml:space="preserve">, </w:t>
            </w:r>
            <w:proofErr w:type="spellStart"/>
            <w:r w:rsidRPr="00520FD4">
              <w:rPr>
                <w:rFonts w:hint="eastAsia"/>
                <w:b/>
                <w:color w:val="000000" w:themeColor="text1"/>
                <w:sz w:val="18"/>
                <w:szCs w:val="21"/>
              </w:rPr>
              <w:t>mmol</w:t>
            </w:r>
            <w:proofErr w:type="spellEnd"/>
            <w:r w:rsidRPr="00520FD4">
              <w:rPr>
                <w:rFonts w:hint="eastAsia"/>
                <w:b/>
                <w:color w:val="000000" w:themeColor="text1"/>
                <w:sz w:val="18"/>
                <w:szCs w:val="21"/>
              </w:rPr>
              <w:t>/L</w:t>
            </w:r>
          </w:p>
        </w:tc>
        <w:tc>
          <w:tcPr>
            <w:tcW w:w="3544" w:type="dxa"/>
          </w:tcPr>
          <w:p w14:paraId="5595EF89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0.904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0.799-1.021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74134D68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0.105</w:t>
            </w:r>
          </w:p>
        </w:tc>
      </w:tr>
      <w:tr w:rsidR="00392E8F" w14:paraId="4CF9FCF8" w14:textId="77777777" w:rsidTr="00392E8F">
        <w:trPr>
          <w:trHeight w:val="320"/>
        </w:trPr>
        <w:tc>
          <w:tcPr>
            <w:tcW w:w="2837" w:type="dxa"/>
          </w:tcPr>
          <w:p w14:paraId="1FE9E716" w14:textId="77777777" w:rsidR="00392E8F" w:rsidRPr="00520FD4" w:rsidRDefault="00392E8F" w:rsidP="00392E8F">
            <w:pPr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sz w:val="18"/>
                <w:szCs w:val="21"/>
              </w:rPr>
              <w:t>Cr</w:t>
            </w:r>
            <w:r>
              <w:rPr>
                <w:b/>
                <w:sz w:val="18"/>
                <w:szCs w:val="21"/>
              </w:rPr>
              <w:t>eatinine, mg/dl</w:t>
            </w:r>
          </w:p>
        </w:tc>
        <w:tc>
          <w:tcPr>
            <w:tcW w:w="3544" w:type="dxa"/>
          </w:tcPr>
          <w:p w14:paraId="6B530BA9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2.168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1.886-2.492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6BF335F9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265E8A6F" w14:textId="77777777" w:rsidTr="00392E8F">
        <w:trPr>
          <w:trHeight w:val="320"/>
        </w:trPr>
        <w:tc>
          <w:tcPr>
            <w:tcW w:w="2837" w:type="dxa"/>
          </w:tcPr>
          <w:p w14:paraId="2D6A879E" w14:textId="77777777" w:rsidR="00392E8F" w:rsidRPr="00520FD4" w:rsidRDefault="00392E8F" w:rsidP="00392E8F">
            <w:pPr>
              <w:rPr>
                <w:b/>
                <w:color w:val="000000" w:themeColor="text1"/>
                <w:szCs w:val="21"/>
              </w:rPr>
            </w:pPr>
            <w:proofErr w:type="spellStart"/>
            <w:r w:rsidRPr="00520FD4">
              <w:rPr>
                <w:b/>
                <w:bCs/>
                <w:sz w:val="18"/>
                <w:szCs w:val="21"/>
              </w:rPr>
              <w:t>Haemoglobin</w:t>
            </w:r>
            <w:proofErr w:type="spellEnd"/>
            <w:r w:rsidRPr="00520FD4">
              <w:rPr>
                <w:b/>
                <w:bCs/>
                <w:sz w:val="18"/>
                <w:szCs w:val="21"/>
              </w:rPr>
              <w:t xml:space="preserve">, g/L </w:t>
            </w:r>
          </w:p>
        </w:tc>
        <w:tc>
          <w:tcPr>
            <w:tcW w:w="3544" w:type="dxa"/>
          </w:tcPr>
          <w:p w14:paraId="6AE183D9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0.981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0.977-0.985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688C18A9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0A673747" w14:textId="77777777" w:rsidTr="00392E8F">
        <w:trPr>
          <w:trHeight w:val="320"/>
        </w:trPr>
        <w:tc>
          <w:tcPr>
            <w:tcW w:w="2837" w:type="dxa"/>
          </w:tcPr>
          <w:p w14:paraId="13F195D9" w14:textId="77777777" w:rsidR="00392E8F" w:rsidRPr="00520FD4" w:rsidRDefault="00392E8F" w:rsidP="00392E8F">
            <w:pPr>
              <w:rPr>
                <w:b/>
                <w:color w:val="000000" w:themeColor="text1"/>
              </w:rPr>
            </w:pPr>
            <w:r w:rsidRPr="00520FD4">
              <w:rPr>
                <w:b/>
                <w:sz w:val="18"/>
                <w:szCs w:val="21"/>
              </w:rPr>
              <w:t xml:space="preserve">Serum </w:t>
            </w:r>
            <w:r w:rsidRPr="00520FD4">
              <w:rPr>
                <w:rFonts w:hint="eastAsia"/>
                <w:b/>
                <w:sz w:val="18"/>
                <w:szCs w:val="21"/>
              </w:rPr>
              <w:t>Na</w:t>
            </w:r>
            <w:r w:rsidRPr="00520FD4">
              <w:rPr>
                <w:b/>
                <w:sz w:val="18"/>
                <w:szCs w:val="21"/>
              </w:rPr>
              <w:t xml:space="preserve">, </w:t>
            </w:r>
            <w:proofErr w:type="spellStart"/>
            <w:r w:rsidRPr="00520FD4">
              <w:rPr>
                <w:b/>
                <w:sz w:val="18"/>
                <w:szCs w:val="21"/>
              </w:rPr>
              <w:t>mmol</w:t>
            </w:r>
            <w:proofErr w:type="spellEnd"/>
            <w:r w:rsidRPr="00520FD4">
              <w:rPr>
                <w:b/>
                <w:sz w:val="18"/>
                <w:szCs w:val="21"/>
              </w:rPr>
              <w:t>/L</w:t>
            </w:r>
          </w:p>
        </w:tc>
        <w:tc>
          <w:tcPr>
            <w:tcW w:w="3544" w:type="dxa"/>
          </w:tcPr>
          <w:p w14:paraId="360E7149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0.925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0.904-0.946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631CD3FC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27632B35" w14:textId="77777777" w:rsidTr="00392E8F">
        <w:trPr>
          <w:trHeight w:val="320"/>
        </w:trPr>
        <w:tc>
          <w:tcPr>
            <w:tcW w:w="2837" w:type="dxa"/>
          </w:tcPr>
          <w:p w14:paraId="34C04934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>
              <w:rPr>
                <w:rFonts w:hint="eastAsia"/>
                <w:b/>
                <w:sz w:val="18"/>
                <w:szCs w:val="21"/>
              </w:rPr>
              <w:t>FBG</w:t>
            </w:r>
            <w:r>
              <w:rPr>
                <w:b/>
                <w:sz w:val="18"/>
                <w:szCs w:val="21"/>
              </w:rPr>
              <w:t xml:space="preserve">, </w:t>
            </w:r>
            <w:proofErr w:type="spellStart"/>
            <w:r>
              <w:rPr>
                <w:b/>
                <w:sz w:val="18"/>
                <w:szCs w:val="21"/>
              </w:rPr>
              <w:t>mmol</w:t>
            </w:r>
            <w:proofErr w:type="spellEnd"/>
            <w:r>
              <w:rPr>
                <w:b/>
                <w:sz w:val="18"/>
                <w:szCs w:val="21"/>
              </w:rPr>
              <w:t>/L</w:t>
            </w:r>
          </w:p>
        </w:tc>
        <w:tc>
          <w:tcPr>
            <w:tcW w:w="3544" w:type="dxa"/>
          </w:tcPr>
          <w:p w14:paraId="4FC52263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1.141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rFonts w:hint="eastAsia"/>
                <w:color w:val="000000" w:themeColor="text1"/>
                <w:szCs w:val="21"/>
              </w:rPr>
              <w:t>1.092</w:t>
            </w:r>
            <w:r>
              <w:rPr>
                <w:color w:val="000000" w:themeColor="text1"/>
                <w:szCs w:val="21"/>
              </w:rPr>
              <w:t>-</w:t>
            </w:r>
            <w:r>
              <w:rPr>
                <w:rFonts w:hint="eastAsia"/>
                <w:color w:val="000000" w:themeColor="text1"/>
                <w:szCs w:val="21"/>
              </w:rPr>
              <w:t>1.192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58C50947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2D7DD6EF" w14:textId="77777777" w:rsidTr="00392E8F">
        <w:trPr>
          <w:trHeight w:val="320"/>
        </w:trPr>
        <w:tc>
          <w:tcPr>
            <w:tcW w:w="2837" w:type="dxa"/>
          </w:tcPr>
          <w:p w14:paraId="227D4E4C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proofErr w:type="spellStart"/>
            <w:r w:rsidRPr="00520FD4">
              <w:rPr>
                <w:b/>
                <w:sz w:val="18"/>
                <w:szCs w:val="21"/>
              </w:rPr>
              <w:t>cTNI</w:t>
            </w:r>
            <w:proofErr w:type="spellEnd"/>
            <w:r w:rsidRPr="00520FD4">
              <w:rPr>
                <w:b/>
                <w:sz w:val="18"/>
                <w:szCs w:val="21"/>
              </w:rPr>
              <w:t>, ng/ml</w:t>
            </w:r>
          </w:p>
        </w:tc>
        <w:tc>
          <w:tcPr>
            <w:tcW w:w="3544" w:type="dxa"/>
          </w:tcPr>
          <w:p w14:paraId="3C317C5F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1.226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1.162-1.</w:t>
            </w:r>
            <w:r>
              <w:rPr>
                <w:rFonts w:hint="eastAsia"/>
                <w:color w:val="000000" w:themeColor="text1"/>
                <w:szCs w:val="21"/>
              </w:rPr>
              <w:t>293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517D1C48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3372B80F" w14:textId="77777777" w:rsidTr="00392E8F">
        <w:trPr>
          <w:trHeight w:val="320"/>
        </w:trPr>
        <w:tc>
          <w:tcPr>
            <w:tcW w:w="2837" w:type="dxa"/>
          </w:tcPr>
          <w:p w14:paraId="4FAB6B49" w14:textId="77777777" w:rsidR="00392E8F" w:rsidRPr="007B1B90" w:rsidRDefault="00392E8F" w:rsidP="00392E8F">
            <w:pPr>
              <w:ind w:leftChars="-1" w:left="-2"/>
              <w:rPr>
                <w:b/>
                <w:color w:val="000000" w:themeColor="text1"/>
                <w:sz w:val="18"/>
                <w:szCs w:val="21"/>
              </w:rPr>
            </w:pPr>
            <w:r w:rsidRPr="007B1B90">
              <w:rPr>
                <w:rFonts w:hint="eastAsia"/>
                <w:b/>
                <w:color w:val="000000" w:themeColor="text1"/>
                <w:sz w:val="18"/>
                <w:szCs w:val="21"/>
              </w:rPr>
              <w:t>NT-</w:t>
            </w:r>
            <w:proofErr w:type="spellStart"/>
            <w:r w:rsidRPr="007B1B90">
              <w:rPr>
                <w:rFonts w:hint="eastAsia"/>
                <w:b/>
                <w:color w:val="000000" w:themeColor="text1"/>
                <w:sz w:val="18"/>
                <w:szCs w:val="21"/>
              </w:rPr>
              <w:t>pro</w:t>
            </w:r>
            <w:r w:rsidRPr="007B1B90">
              <w:rPr>
                <w:b/>
                <w:color w:val="000000" w:themeColor="text1"/>
                <w:sz w:val="18"/>
                <w:szCs w:val="21"/>
              </w:rPr>
              <w:t>BNP</w:t>
            </w:r>
            <w:proofErr w:type="spellEnd"/>
            <w:r w:rsidRPr="007B1B90">
              <w:rPr>
                <w:b/>
                <w:color w:val="000000" w:themeColor="text1"/>
                <w:sz w:val="18"/>
                <w:szCs w:val="21"/>
              </w:rPr>
              <w:t xml:space="preserve">, </w:t>
            </w:r>
            <w:proofErr w:type="spellStart"/>
            <w:r w:rsidRPr="007B1B90">
              <w:rPr>
                <w:b/>
                <w:color w:val="000000" w:themeColor="text1"/>
                <w:sz w:val="18"/>
                <w:szCs w:val="21"/>
              </w:rPr>
              <w:t>pg</w:t>
            </w:r>
            <w:proofErr w:type="spellEnd"/>
            <w:r w:rsidRPr="007B1B90">
              <w:rPr>
                <w:b/>
                <w:color w:val="000000" w:themeColor="text1"/>
                <w:sz w:val="18"/>
                <w:szCs w:val="21"/>
              </w:rPr>
              <w:t>/ml,100</w:t>
            </w:r>
          </w:p>
        </w:tc>
        <w:tc>
          <w:tcPr>
            <w:tcW w:w="3544" w:type="dxa"/>
          </w:tcPr>
          <w:p w14:paraId="7E3FAEE6" w14:textId="77777777" w:rsidR="00392E8F" w:rsidRPr="007B1B90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 w:rsidRPr="007B1B90">
              <w:rPr>
                <w:color w:val="000000" w:themeColor="text1"/>
                <w:szCs w:val="21"/>
              </w:rPr>
              <w:t>1.007</w:t>
            </w:r>
            <w:r w:rsidRPr="007B1B90">
              <w:rPr>
                <w:rFonts w:hint="eastAsia"/>
                <w:color w:val="000000" w:themeColor="text1"/>
                <w:szCs w:val="21"/>
              </w:rPr>
              <w:t>（</w:t>
            </w:r>
            <w:r w:rsidRPr="007B1B90">
              <w:rPr>
                <w:color w:val="000000" w:themeColor="text1"/>
                <w:szCs w:val="21"/>
              </w:rPr>
              <w:t>1.006-1.008</w:t>
            </w:r>
            <w:r w:rsidRPr="007B1B90"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6C25B685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szCs w:val="21"/>
              </w:rPr>
              <w:t>&lt;</w:t>
            </w:r>
            <w:r w:rsidRPr="003F14DA">
              <w:rPr>
                <w:szCs w:val="21"/>
              </w:rPr>
              <w:t>0.001</w:t>
            </w:r>
          </w:p>
        </w:tc>
      </w:tr>
      <w:tr w:rsidR="00392E8F" w14:paraId="001E4892" w14:textId="77777777" w:rsidTr="00392E8F">
        <w:trPr>
          <w:trHeight w:val="320"/>
        </w:trPr>
        <w:tc>
          <w:tcPr>
            <w:tcW w:w="2837" w:type="dxa"/>
          </w:tcPr>
          <w:p w14:paraId="530BF003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b/>
                <w:sz w:val="18"/>
                <w:szCs w:val="21"/>
              </w:rPr>
              <w:t>LVEF, %</w:t>
            </w:r>
          </w:p>
        </w:tc>
        <w:tc>
          <w:tcPr>
            <w:tcW w:w="3544" w:type="dxa"/>
          </w:tcPr>
          <w:p w14:paraId="0C0397C2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0.990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0.981-0.999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00E199D7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0.038</w:t>
            </w:r>
          </w:p>
        </w:tc>
      </w:tr>
      <w:tr w:rsidR="00392E8F" w14:paraId="436EA8F5" w14:textId="77777777" w:rsidTr="00392E8F">
        <w:trPr>
          <w:trHeight w:val="320"/>
        </w:trPr>
        <w:tc>
          <w:tcPr>
            <w:tcW w:w="2837" w:type="dxa"/>
          </w:tcPr>
          <w:p w14:paraId="24D2C210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b/>
                <w:sz w:val="18"/>
                <w:szCs w:val="21"/>
              </w:rPr>
              <w:t>CHD</w:t>
            </w:r>
          </w:p>
        </w:tc>
        <w:tc>
          <w:tcPr>
            <w:tcW w:w="3544" w:type="dxa"/>
          </w:tcPr>
          <w:p w14:paraId="446B9C0E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1.375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1.084-1.743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6F4EAECF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0.009</w:t>
            </w:r>
          </w:p>
        </w:tc>
      </w:tr>
      <w:tr w:rsidR="00392E8F" w14:paraId="48F25508" w14:textId="77777777" w:rsidTr="00392E8F">
        <w:trPr>
          <w:trHeight w:val="320"/>
        </w:trPr>
        <w:tc>
          <w:tcPr>
            <w:tcW w:w="2837" w:type="dxa"/>
          </w:tcPr>
          <w:p w14:paraId="07549733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rFonts w:hint="eastAsia"/>
                <w:b/>
                <w:sz w:val="18"/>
                <w:szCs w:val="21"/>
              </w:rPr>
              <w:t>Hypertension</w:t>
            </w:r>
          </w:p>
        </w:tc>
        <w:tc>
          <w:tcPr>
            <w:tcW w:w="3544" w:type="dxa"/>
          </w:tcPr>
          <w:p w14:paraId="53392AFC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0.749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0.603-0.930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5332ECDF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0.009</w:t>
            </w:r>
          </w:p>
        </w:tc>
      </w:tr>
      <w:tr w:rsidR="00392E8F" w14:paraId="67A4F596" w14:textId="77777777" w:rsidTr="00392E8F">
        <w:trPr>
          <w:trHeight w:val="320"/>
        </w:trPr>
        <w:tc>
          <w:tcPr>
            <w:tcW w:w="2837" w:type="dxa"/>
          </w:tcPr>
          <w:p w14:paraId="13B4F1F2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rFonts w:hint="eastAsia"/>
                <w:b/>
                <w:sz w:val="18"/>
                <w:szCs w:val="21"/>
              </w:rPr>
              <w:t>AF</w:t>
            </w:r>
          </w:p>
        </w:tc>
        <w:tc>
          <w:tcPr>
            <w:tcW w:w="3544" w:type="dxa"/>
          </w:tcPr>
          <w:p w14:paraId="1FB282D2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0.637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0.493-0.</w:t>
            </w:r>
            <w:r>
              <w:rPr>
                <w:rFonts w:hint="eastAsia"/>
                <w:color w:val="000000" w:themeColor="text1"/>
                <w:szCs w:val="21"/>
              </w:rPr>
              <w:t>822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1E5164B8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0.001</w:t>
            </w:r>
          </w:p>
        </w:tc>
      </w:tr>
      <w:tr w:rsidR="00392E8F" w14:paraId="417CBC89" w14:textId="77777777" w:rsidTr="00392E8F">
        <w:trPr>
          <w:trHeight w:val="320"/>
        </w:trPr>
        <w:tc>
          <w:tcPr>
            <w:tcW w:w="2837" w:type="dxa"/>
          </w:tcPr>
          <w:p w14:paraId="3E6E78B3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rFonts w:hint="eastAsia"/>
                <w:b/>
                <w:sz w:val="18"/>
                <w:szCs w:val="21"/>
              </w:rPr>
              <w:t>DM</w:t>
            </w:r>
          </w:p>
        </w:tc>
        <w:tc>
          <w:tcPr>
            <w:tcW w:w="3544" w:type="dxa"/>
          </w:tcPr>
          <w:p w14:paraId="2F193283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1.452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1.165-1.809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74B38A01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0.001</w:t>
            </w:r>
          </w:p>
        </w:tc>
      </w:tr>
      <w:tr w:rsidR="00392E8F" w14:paraId="2EED5BAB" w14:textId="77777777" w:rsidTr="00392E8F">
        <w:trPr>
          <w:trHeight w:val="320"/>
        </w:trPr>
        <w:tc>
          <w:tcPr>
            <w:tcW w:w="2837" w:type="dxa"/>
          </w:tcPr>
          <w:p w14:paraId="6959B673" w14:textId="77777777" w:rsidR="00392E8F" w:rsidRPr="00520FD4" w:rsidRDefault="00392E8F" w:rsidP="00392E8F">
            <w:pPr>
              <w:ind w:leftChars="-1" w:left="-2"/>
              <w:rPr>
                <w:b/>
                <w:sz w:val="18"/>
                <w:szCs w:val="21"/>
              </w:rPr>
            </w:pPr>
            <w:r w:rsidRPr="00520FD4">
              <w:rPr>
                <w:rFonts w:hint="eastAsia"/>
                <w:b/>
                <w:sz w:val="18"/>
                <w:szCs w:val="21"/>
              </w:rPr>
              <w:t>Smoking</w:t>
            </w:r>
          </w:p>
        </w:tc>
        <w:tc>
          <w:tcPr>
            <w:tcW w:w="3544" w:type="dxa"/>
          </w:tcPr>
          <w:p w14:paraId="31B95316" w14:textId="77777777" w:rsidR="00392E8F" w:rsidRDefault="00392E8F" w:rsidP="00392E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0.737</w:t>
            </w:r>
            <w:r>
              <w:rPr>
                <w:rFonts w:hint="eastAsia"/>
                <w:color w:val="000000" w:themeColor="text1"/>
                <w:szCs w:val="21"/>
              </w:rPr>
              <w:t>（</w:t>
            </w:r>
            <w:r>
              <w:rPr>
                <w:color w:val="000000" w:themeColor="text1"/>
                <w:szCs w:val="21"/>
              </w:rPr>
              <w:t>0.5</w:t>
            </w:r>
            <w:r>
              <w:rPr>
                <w:rFonts w:hint="eastAsia"/>
                <w:color w:val="000000" w:themeColor="text1"/>
                <w:szCs w:val="21"/>
              </w:rPr>
              <w:t>68</w:t>
            </w:r>
            <w:r>
              <w:rPr>
                <w:color w:val="000000" w:themeColor="text1"/>
                <w:szCs w:val="21"/>
              </w:rPr>
              <w:t>-0.</w:t>
            </w:r>
            <w:r>
              <w:rPr>
                <w:rFonts w:hint="eastAsia"/>
                <w:color w:val="000000" w:themeColor="text1"/>
                <w:szCs w:val="21"/>
              </w:rPr>
              <w:t>956</w:t>
            </w:r>
            <w:r>
              <w:rPr>
                <w:color w:val="000000" w:themeColor="text1"/>
                <w:szCs w:val="21"/>
              </w:rPr>
              <w:t>）</w:t>
            </w:r>
          </w:p>
        </w:tc>
        <w:tc>
          <w:tcPr>
            <w:tcW w:w="2410" w:type="dxa"/>
          </w:tcPr>
          <w:p w14:paraId="2DB54FC1" w14:textId="77777777" w:rsidR="00392E8F" w:rsidRDefault="00392E8F" w:rsidP="00684856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0.0</w:t>
            </w:r>
            <w:r>
              <w:rPr>
                <w:rFonts w:hint="eastAsia"/>
                <w:color w:val="000000" w:themeColor="text1"/>
                <w:szCs w:val="21"/>
              </w:rPr>
              <w:t>21</w:t>
            </w:r>
          </w:p>
        </w:tc>
      </w:tr>
    </w:tbl>
    <w:bookmarkEnd w:id="0"/>
    <w:p w14:paraId="73795F8B" w14:textId="7C340692" w:rsidR="0064176B" w:rsidRPr="006816E3" w:rsidRDefault="0064176B" w:rsidP="0064176B">
      <w:pPr>
        <w:rPr>
          <w:rFonts w:ascii="Times" w:eastAsia="Arial Unicode MS" w:hAnsi="Times" w:cs="Times"/>
          <w:b/>
          <w:bCs/>
          <w:color w:val="000000"/>
          <w:sz w:val="22"/>
          <w:szCs w:val="26"/>
        </w:rPr>
      </w:pPr>
      <w:r>
        <w:rPr>
          <w:rFonts w:ascii="Times" w:eastAsia="Arial Unicode MS" w:hAnsi="Times" w:cs="Times" w:hint="eastAsia"/>
          <w:color w:val="000000"/>
          <w:sz w:val="21"/>
          <w:szCs w:val="26"/>
        </w:rPr>
        <w:t>*</w:t>
      </w:r>
      <w:r w:rsidRPr="006816E3">
        <w:rPr>
          <w:rFonts w:ascii="Times" w:eastAsia="Arial Unicode MS" w:hAnsi="Times" w:cs="Times" w:hint="eastAsia"/>
          <w:color w:val="000000"/>
          <w:sz w:val="21"/>
          <w:szCs w:val="26"/>
        </w:rPr>
        <w:t>SBP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 xml:space="preserve">, </w:t>
      </w:r>
      <w:r w:rsidRPr="006816E3">
        <w:rPr>
          <w:rFonts w:ascii="Times" w:eastAsia="Arial Unicode MS" w:hAnsi="Times" w:cs="Times"/>
          <w:color w:val="000000"/>
          <w:sz w:val="22"/>
          <w:szCs w:val="26"/>
        </w:rPr>
        <w:t>systolic blood pressure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 xml:space="preserve">; SGPT, serum </w:t>
      </w:r>
      <w:r w:rsidRPr="006816E3">
        <w:rPr>
          <w:rFonts w:ascii="Times" w:eastAsia="Arial Unicode MS" w:hAnsi="Times" w:cs="Times"/>
          <w:color w:val="000000"/>
          <w:sz w:val="22"/>
          <w:szCs w:val="26"/>
        </w:rPr>
        <w:t>glutamate-pyruvate transaminase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 xml:space="preserve">; SGOT, </w:t>
      </w:r>
      <w:r w:rsidRPr="006816E3">
        <w:rPr>
          <w:rFonts w:ascii="Times" w:eastAsia="Arial Unicode MS" w:hAnsi="Times" w:cs="Times"/>
          <w:color w:val="000000"/>
          <w:sz w:val="22"/>
          <w:szCs w:val="26"/>
        </w:rPr>
        <w:t xml:space="preserve">serum glutamic </w:t>
      </w:r>
      <w:proofErr w:type="spellStart"/>
      <w:r w:rsidRPr="006816E3">
        <w:rPr>
          <w:rFonts w:ascii="Times" w:eastAsia="Arial Unicode MS" w:hAnsi="Times" w:cs="Times"/>
          <w:color w:val="000000"/>
          <w:sz w:val="22"/>
          <w:szCs w:val="26"/>
        </w:rPr>
        <w:t>oxaloacetic</w:t>
      </w:r>
      <w:proofErr w:type="spellEnd"/>
      <w:r w:rsidRPr="006816E3">
        <w:rPr>
          <w:rFonts w:ascii="Times" w:eastAsia="Arial Unicode MS" w:hAnsi="Times" w:cs="Times"/>
          <w:color w:val="000000"/>
          <w:sz w:val="22"/>
          <w:szCs w:val="26"/>
        </w:rPr>
        <w:t xml:space="preserve"> transaminase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>; LDL,</w:t>
      </w:r>
      <w:r w:rsidRPr="006816E3">
        <w:rPr>
          <w:rFonts w:ascii="STHeiti" w:eastAsia="STHeiti" w:hint="eastAsia"/>
          <w:color w:val="313131"/>
          <w:sz w:val="16"/>
          <w:szCs w:val="20"/>
          <w:shd w:val="clear" w:color="auto" w:fill="FFFFFF"/>
        </w:rPr>
        <w:t xml:space="preserve"> 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 xml:space="preserve">Low Density Lipoprotein; FBG, fasting blood glucose; </w:t>
      </w:r>
      <w:proofErr w:type="spellStart"/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>cTNI</w:t>
      </w:r>
      <w:proofErr w:type="spellEnd"/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>,</w:t>
      </w:r>
      <w:r w:rsidRPr="006816E3">
        <w:rPr>
          <w:rFonts w:ascii="STHeiti" w:eastAsia="STHeiti" w:hint="eastAsia"/>
          <w:color w:val="313131"/>
          <w:sz w:val="16"/>
          <w:szCs w:val="20"/>
          <w:shd w:val="clear" w:color="auto" w:fill="FFFFFF"/>
        </w:rPr>
        <w:t xml:space="preserve"> 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>cardiac troponin I; LVEF, left ventricular ejection fraction; CHD, coronary heart disease; AF,</w:t>
      </w:r>
      <w:r w:rsidRPr="006816E3">
        <w:rPr>
          <w:rFonts w:ascii="Arial" w:eastAsia="Times New Roman" w:hAnsi="Arial" w:cs="Arial"/>
          <w:color w:val="333333"/>
          <w:sz w:val="28"/>
          <w:szCs w:val="36"/>
        </w:rPr>
        <w:t xml:space="preserve"> </w:t>
      </w:r>
      <w:r w:rsidRPr="006816E3">
        <w:rPr>
          <w:rFonts w:ascii="Times" w:eastAsia="Arial Unicode MS" w:hAnsi="Times" w:cs="Times"/>
          <w:bCs/>
          <w:color w:val="000000"/>
          <w:sz w:val="22"/>
          <w:szCs w:val="26"/>
        </w:rPr>
        <w:t>atrial fibrillation</w:t>
      </w:r>
      <w:r w:rsidRPr="006816E3">
        <w:rPr>
          <w:rFonts w:ascii="Times" w:eastAsia="Arial Unicode MS" w:hAnsi="Times" w:cs="Times" w:hint="eastAsia"/>
          <w:bCs/>
          <w:color w:val="000000"/>
          <w:sz w:val="22"/>
          <w:szCs w:val="26"/>
        </w:rPr>
        <w:t>;</w:t>
      </w:r>
      <w:r w:rsidRPr="006816E3">
        <w:rPr>
          <w:rFonts w:ascii="Times" w:eastAsia="Arial Unicode MS" w:hAnsi="Times" w:cs="Times"/>
          <w:bCs/>
          <w:color w:val="000000"/>
          <w:sz w:val="22"/>
          <w:szCs w:val="26"/>
        </w:rPr>
        <w:t xml:space="preserve"> </w:t>
      </w:r>
      <w:r w:rsidRPr="006816E3">
        <w:rPr>
          <w:rFonts w:ascii="Times" w:eastAsia="Arial Unicode MS" w:hAnsi="Times" w:cs="Times" w:hint="eastAsia"/>
          <w:color w:val="000000"/>
          <w:sz w:val="22"/>
          <w:szCs w:val="26"/>
        </w:rPr>
        <w:t>DM,</w:t>
      </w:r>
      <w:r w:rsidRPr="006816E3">
        <w:rPr>
          <w:rFonts w:ascii="Arial" w:eastAsia="Times New Roman" w:hAnsi="Arial" w:cs="Arial"/>
          <w:color w:val="333333"/>
          <w:sz w:val="28"/>
          <w:szCs w:val="36"/>
        </w:rPr>
        <w:t xml:space="preserve"> </w:t>
      </w:r>
      <w:r w:rsidRPr="006816E3">
        <w:rPr>
          <w:rFonts w:ascii="Times" w:eastAsia="Arial Unicode MS" w:hAnsi="Times" w:cs="Times"/>
          <w:bCs/>
          <w:color w:val="000000"/>
          <w:sz w:val="22"/>
          <w:szCs w:val="26"/>
        </w:rPr>
        <w:t>diabetes mellitus </w:t>
      </w:r>
    </w:p>
    <w:p w14:paraId="46B7B768" w14:textId="77777777" w:rsidR="002945E0" w:rsidRDefault="002945E0"/>
    <w:sectPr w:rsidR="002945E0" w:rsidSect="00B071E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THeiti">
    <w:altName w:val="Rockwell Extra Bold"/>
    <w:panose1 w:val="02010600040101010101"/>
    <w:charset w:val="86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277"/>
    <w:rsid w:val="00052319"/>
    <w:rsid w:val="000949F5"/>
    <w:rsid w:val="002945E0"/>
    <w:rsid w:val="00325F57"/>
    <w:rsid w:val="00373FE8"/>
    <w:rsid w:val="00392E8F"/>
    <w:rsid w:val="003A4E19"/>
    <w:rsid w:val="003E195A"/>
    <w:rsid w:val="004D534B"/>
    <w:rsid w:val="00532805"/>
    <w:rsid w:val="00566277"/>
    <w:rsid w:val="0058738A"/>
    <w:rsid w:val="00620A4A"/>
    <w:rsid w:val="0064176B"/>
    <w:rsid w:val="00684856"/>
    <w:rsid w:val="006F7150"/>
    <w:rsid w:val="007A35E3"/>
    <w:rsid w:val="00832B63"/>
    <w:rsid w:val="00875800"/>
    <w:rsid w:val="00911867"/>
    <w:rsid w:val="00993F49"/>
    <w:rsid w:val="00A372F9"/>
    <w:rsid w:val="00AA4715"/>
    <w:rsid w:val="00B071E9"/>
    <w:rsid w:val="00B14A1F"/>
    <w:rsid w:val="00B72DF6"/>
    <w:rsid w:val="00CB3B49"/>
    <w:rsid w:val="00D03487"/>
    <w:rsid w:val="00D67F6F"/>
    <w:rsid w:val="00D715B8"/>
    <w:rsid w:val="00D93B20"/>
    <w:rsid w:val="00DA22AD"/>
    <w:rsid w:val="00E9730C"/>
    <w:rsid w:val="00EE4E81"/>
    <w:rsid w:val="00FA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8904B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92E8F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qFormat/>
    <w:rsid w:val="00392E8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209</Words>
  <Characters>1210</Characters>
  <Application>Microsoft Macintosh Word</Application>
  <DocSecurity>0</DocSecurity>
  <Lines>22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</cp:revision>
  <dcterms:created xsi:type="dcterms:W3CDTF">2020-09-07T13:52:00Z</dcterms:created>
  <dcterms:modified xsi:type="dcterms:W3CDTF">2020-09-08T12:06:00Z</dcterms:modified>
</cp:coreProperties>
</file>