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A75" w:rsidRPr="00A85452" w:rsidRDefault="00483A75" w:rsidP="00483A75">
      <w:pPr>
        <w:spacing w:line="480" w:lineRule="auto"/>
        <w:contextualSpacing/>
        <w:rPr>
          <w:rFonts w:ascii="Times New Roman" w:hAnsi="Times New Roman"/>
          <w:b/>
          <w:kern w:val="0"/>
          <w:sz w:val="24"/>
        </w:rPr>
      </w:pPr>
      <w:r w:rsidRPr="00A85452">
        <w:rPr>
          <w:rFonts w:ascii="Times New Roman" w:hAnsi="Times New Roman"/>
          <w:b/>
          <w:kern w:val="0"/>
          <w:sz w:val="24"/>
        </w:rPr>
        <w:t>Appendix A. Supplementary data</w:t>
      </w:r>
    </w:p>
    <w:p w:rsidR="00483A75" w:rsidRPr="00A85452" w:rsidRDefault="00483A75" w:rsidP="00483A75">
      <w:pPr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kern w:val="0"/>
          <w:sz w:val="24"/>
        </w:rPr>
        <w:t>Table A.1</w:t>
      </w:r>
      <w:r w:rsidRPr="00A85452">
        <w:rPr>
          <w:rFonts w:ascii="Times New Roman" w:hAnsi="Times New Roman" w:hint="eastAsia"/>
          <w:b/>
          <w:kern w:val="0"/>
          <w:sz w:val="24"/>
        </w:rPr>
        <w:t xml:space="preserve"> </w:t>
      </w:r>
      <w:r w:rsidRPr="00A85452">
        <w:rPr>
          <w:rFonts w:ascii="Times New Roman" w:hAnsi="Times New Roman"/>
          <w:kern w:val="0"/>
          <w:sz w:val="24"/>
          <w:szCs w:val="24"/>
        </w:rPr>
        <w:t>F-value of MANOVA of</w:t>
      </w:r>
      <w:r w:rsidRPr="00A85452">
        <w:t xml:space="preserve"> </w:t>
      </w:r>
      <w:r w:rsidRPr="00A85452">
        <w:rPr>
          <w:rFonts w:ascii="Times New Roman" w:hAnsi="Times New Roman"/>
          <w:kern w:val="0"/>
          <w:sz w:val="24"/>
          <w:szCs w:val="24"/>
        </w:rPr>
        <w:t>the gas exchange parameters in 2016 and 2017</w:t>
      </w:r>
    </w:p>
    <w:p w:rsidR="00483A75" w:rsidRPr="00A85452" w:rsidRDefault="00483A75" w:rsidP="00483A75">
      <w:pPr>
        <w:rPr>
          <w:rFonts w:ascii="Times New Roman" w:hAnsi="Times New Roman"/>
          <w:kern w:val="0"/>
          <w:sz w:val="24"/>
          <w:szCs w:val="24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477"/>
        <w:gridCol w:w="1533"/>
        <w:gridCol w:w="1533"/>
        <w:gridCol w:w="1673"/>
        <w:gridCol w:w="1394"/>
        <w:gridCol w:w="1395"/>
        <w:gridCol w:w="1420"/>
        <w:gridCol w:w="1319"/>
        <w:gridCol w:w="1214"/>
      </w:tblGrid>
      <w:tr w:rsidR="00483A75" w:rsidRPr="00A85452" w:rsidTr="00BE50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888" w:type="pct"/>
            <w:tcBorders>
              <w:top w:val="single" w:sz="12" w:space="0" w:color="008000"/>
              <w:left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rPr>
                <w:rFonts w:asciiTheme="minorHAnsi" w:hAnsiTheme="minorHAnsi"/>
              </w:rPr>
            </w:pPr>
          </w:p>
        </w:tc>
        <w:tc>
          <w:tcPr>
            <w:tcW w:w="2200" w:type="pct"/>
            <w:gridSpan w:val="4"/>
            <w:tcBorders>
              <w:top w:val="single" w:sz="12" w:space="0" w:color="008000"/>
              <w:left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2016</w:t>
            </w:r>
          </w:p>
        </w:tc>
        <w:tc>
          <w:tcPr>
            <w:tcW w:w="1912" w:type="pct"/>
            <w:gridSpan w:val="4"/>
            <w:tcBorders>
              <w:top w:val="single" w:sz="12" w:space="0" w:color="008000"/>
              <w:left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2017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S</w:t>
            </w: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ources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Pn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Cond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Pn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Cond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Ci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00B05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Ls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Modified model</w:t>
            </w:r>
          </w:p>
        </w:tc>
        <w:tc>
          <w:tcPr>
            <w:tcW w:w="550" w:type="pct"/>
            <w:tcBorders>
              <w:top w:val="single" w:sz="4" w:space="0" w:color="00B050"/>
              <w:left w:val="nil"/>
              <w:bottom w:val="nil"/>
              <w:right w:val="nil"/>
            </w:tcBorders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200.088**</w:t>
            </w:r>
          </w:p>
        </w:tc>
        <w:tc>
          <w:tcPr>
            <w:tcW w:w="550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141.542**</w:t>
            </w:r>
          </w:p>
        </w:tc>
        <w:tc>
          <w:tcPr>
            <w:tcW w:w="600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65.057**</w:t>
            </w:r>
          </w:p>
        </w:tc>
        <w:tc>
          <w:tcPr>
            <w:tcW w:w="500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8.101**</w:t>
            </w:r>
          </w:p>
        </w:tc>
        <w:tc>
          <w:tcPr>
            <w:tcW w:w="500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11.91**</w:t>
            </w:r>
          </w:p>
        </w:tc>
        <w:tc>
          <w:tcPr>
            <w:tcW w:w="509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3.576**</w:t>
            </w:r>
          </w:p>
        </w:tc>
        <w:tc>
          <w:tcPr>
            <w:tcW w:w="470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2.194**</w:t>
            </w:r>
          </w:p>
        </w:tc>
        <w:tc>
          <w:tcPr>
            <w:tcW w:w="433" w:type="pct"/>
            <w:tcBorders>
              <w:top w:val="single" w:sz="4" w:space="0" w:color="00B050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3.777**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Intercept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110894.332**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26178.777**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181542.677**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3611.083**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7460.875**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2206.061**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10563.354**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2718.328**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Days after flowering (A)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1759.517**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1230.597**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354.425**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45.153**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4.494**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5.304**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11.739**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24.512**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Film-removal time (B)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22.503**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24.025**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24.451**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12.868**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0.95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0.761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0.634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Cotton variety (C)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38.012**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59.156**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1.034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78.695**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11.925**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1.224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1.148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13.784**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20.541**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42.342**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3.163*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0.983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1.855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1.674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2.079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A×C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21.959**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22.677**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27.417**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6.017**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6.467**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3.283**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0.797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1.077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B×C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19.509**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17.749**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29.748**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3.751*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0.574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0.657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1.015</w:t>
            </w:r>
          </w:p>
        </w:tc>
      </w:tr>
      <w:tr w:rsidR="00483A75" w:rsidRPr="00A85452" w:rsidTr="00BE50A3">
        <w:trPr>
          <w:trHeight w:val="270"/>
        </w:trPr>
        <w:tc>
          <w:tcPr>
            <w:tcW w:w="88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A×B×C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6.281**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4.209**</w:t>
            </w:r>
          </w:p>
        </w:tc>
        <w:tc>
          <w:tcPr>
            <w:tcW w:w="60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21.843**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2.989**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2.038*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0.697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1.165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1.16</w:t>
            </w:r>
          </w:p>
        </w:tc>
      </w:tr>
    </w:tbl>
    <w:p w:rsidR="00483A75" w:rsidRPr="00A85452" w:rsidRDefault="00483A75" w:rsidP="00483A75">
      <w:pPr>
        <w:rPr>
          <w:rFonts w:ascii="Times New Roman" w:eastAsiaTheme="minorEastAsia" w:hAnsi="Times New Roman" w:cstheme="minorBidi"/>
          <w:kern w:val="0"/>
          <w:sz w:val="24"/>
          <w:szCs w:val="24"/>
        </w:rPr>
      </w:pPr>
    </w:p>
    <w:p w:rsidR="00483A75" w:rsidRPr="00331B63" w:rsidRDefault="00483A75" w:rsidP="00483A75">
      <w:pPr>
        <w:spacing w:line="480" w:lineRule="auto"/>
        <w:rPr>
          <w:rFonts w:ascii="Times New Roman" w:eastAsia="SimHei" w:hAnsi="Times New Roman"/>
          <w:kern w:val="0"/>
          <w:sz w:val="24"/>
        </w:rPr>
      </w:pPr>
      <w:r w:rsidRPr="00A85452">
        <w:rPr>
          <w:rFonts w:ascii="Times New Roman" w:hAnsi="Times New Roman"/>
          <w:i/>
          <w:kern w:val="0"/>
          <w:sz w:val="24"/>
          <w:szCs w:val="21"/>
        </w:rPr>
        <w:t>Note: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 </w:t>
      </w:r>
      <w:r w:rsidRPr="00A85452">
        <w:rPr>
          <w:rFonts w:ascii="Times New Roman" w:eastAsia="SimHei" w:hAnsi="Times New Roman"/>
          <w:kern w:val="0"/>
          <w:sz w:val="24"/>
        </w:rPr>
        <w:t>* The significance level of the mean difference was 0.05</w:t>
      </w:r>
      <w:r>
        <w:rPr>
          <w:rFonts w:ascii="Times New Roman" w:eastAsia="SimHei" w:hAnsi="Times New Roman" w:hint="eastAsia"/>
          <w:kern w:val="0"/>
          <w:sz w:val="24"/>
        </w:rPr>
        <w:t xml:space="preserve">; </w:t>
      </w:r>
      <w:r w:rsidRPr="00A85452">
        <w:rPr>
          <w:rFonts w:ascii="Times New Roman" w:eastAsia="SimHei" w:hAnsi="Times New Roman"/>
          <w:kern w:val="0"/>
          <w:sz w:val="24"/>
        </w:rPr>
        <w:t xml:space="preserve">**The significance level </w:t>
      </w:r>
      <w:r>
        <w:rPr>
          <w:rFonts w:ascii="Times New Roman" w:eastAsia="SimHei" w:hAnsi="Times New Roman"/>
          <w:kern w:val="0"/>
          <w:sz w:val="24"/>
        </w:rPr>
        <w:t>of the mean difference was 0.01</w:t>
      </w:r>
      <w:r>
        <w:rPr>
          <w:rFonts w:ascii="Times New Roman" w:eastAsia="SimHei" w:hAnsi="Times New Roman" w:hint="eastAsia"/>
          <w:kern w:val="0"/>
          <w:sz w:val="24"/>
        </w:rPr>
        <w:t>.</w:t>
      </w:r>
    </w:p>
    <w:p w:rsidR="00483A75" w:rsidRDefault="00483A75" w:rsidP="00483A75">
      <w:pPr>
        <w:spacing w:line="48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1"/>
        </w:rPr>
        <w:t>Pn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, </w:t>
      </w:r>
      <w:r w:rsidRPr="00A85452">
        <w:rPr>
          <w:rFonts w:ascii="Times New Roman" w:eastAsia="SimHei" w:hAnsi="Times New Roman"/>
          <w:kern w:val="0"/>
          <w:sz w:val="24"/>
        </w:rPr>
        <w:t>photosynthetic rate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. </w:t>
      </w:r>
    </w:p>
    <w:p w:rsidR="00483A75" w:rsidRDefault="00483A75" w:rsidP="00483A75">
      <w:pPr>
        <w:spacing w:line="48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1"/>
        </w:rPr>
        <w:t>Cond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, </w:t>
      </w:r>
      <w:r w:rsidRPr="00A85452">
        <w:rPr>
          <w:rFonts w:ascii="Times New Roman" w:eastAsia="SimHei" w:hAnsi="Times New Roman"/>
          <w:kern w:val="0"/>
          <w:sz w:val="24"/>
        </w:rPr>
        <w:t>conductance to H</w:t>
      </w:r>
      <w:r w:rsidRPr="00A85452">
        <w:rPr>
          <w:rFonts w:ascii="Times New Roman" w:eastAsia="SimHei" w:hAnsi="Times New Roman"/>
          <w:kern w:val="0"/>
          <w:sz w:val="24"/>
          <w:vertAlign w:val="subscript"/>
        </w:rPr>
        <w:t>2</w:t>
      </w:r>
      <w:r w:rsidRPr="00A85452">
        <w:rPr>
          <w:rFonts w:ascii="Times New Roman" w:eastAsia="SimHei" w:hAnsi="Times New Roman"/>
          <w:kern w:val="0"/>
          <w:sz w:val="24"/>
        </w:rPr>
        <w:t>O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. </w:t>
      </w:r>
    </w:p>
    <w:p w:rsidR="00483A75" w:rsidRDefault="00483A75" w:rsidP="00483A75">
      <w:pPr>
        <w:spacing w:line="48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1"/>
        </w:rPr>
        <w:t>Ci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, </w:t>
      </w:r>
      <w:r w:rsidRPr="00A85452">
        <w:rPr>
          <w:rFonts w:ascii="Times New Roman" w:eastAsia="SimHei" w:hAnsi="Times New Roman"/>
          <w:kern w:val="0"/>
          <w:sz w:val="24"/>
        </w:rPr>
        <w:t>intercellular CO</w:t>
      </w:r>
      <w:r w:rsidRPr="00A85452">
        <w:rPr>
          <w:rFonts w:ascii="Times New Roman" w:eastAsia="SimHei" w:hAnsi="Times New Roman"/>
          <w:kern w:val="0"/>
          <w:sz w:val="24"/>
          <w:vertAlign w:val="subscript"/>
        </w:rPr>
        <w:t>2</w:t>
      </w:r>
      <w:r w:rsidRPr="00A85452">
        <w:rPr>
          <w:rFonts w:ascii="Times New Roman" w:eastAsia="SimHei" w:hAnsi="Times New Roman"/>
          <w:kern w:val="0"/>
          <w:sz w:val="24"/>
        </w:rPr>
        <w:t xml:space="preserve"> concentration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. </w:t>
      </w:r>
    </w:p>
    <w:p w:rsidR="00483A75" w:rsidRPr="00A85452" w:rsidRDefault="00483A75" w:rsidP="00483A75">
      <w:pPr>
        <w:spacing w:line="48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1"/>
        </w:rPr>
        <w:t>Ls</w:t>
      </w:r>
      <w:r w:rsidRPr="00A85452">
        <w:rPr>
          <w:rFonts w:ascii="Times New Roman" w:hAnsi="Times New Roman"/>
          <w:kern w:val="0"/>
          <w:sz w:val="24"/>
          <w:szCs w:val="21"/>
        </w:rPr>
        <w:t>, The stoma limit value.</w:t>
      </w:r>
    </w:p>
    <w:p w:rsidR="00483A75" w:rsidRPr="00A85452" w:rsidRDefault="00483A75" w:rsidP="00483A75">
      <w:pPr>
        <w:widowControl/>
        <w:spacing w:line="480" w:lineRule="auto"/>
        <w:jc w:val="left"/>
        <w:rPr>
          <w:rFonts w:ascii="Times New Roman" w:eastAsia="SimHei" w:hAnsi="Times New Roman"/>
          <w:kern w:val="0"/>
          <w:sz w:val="24"/>
        </w:rPr>
        <w:sectPr w:rsidR="00483A75" w:rsidRPr="00A85452"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</w:p>
    <w:p w:rsidR="00483A75" w:rsidRPr="00A85452" w:rsidRDefault="00483A75" w:rsidP="00483A75">
      <w:pPr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kern w:val="0"/>
          <w:sz w:val="24"/>
        </w:rPr>
        <w:lastRenderedPageBreak/>
        <w:t>Table A.</w:t>
      </w:r>
      <w:r w:rsidRPr="00A85452">
        <w:rPr>
          <w:rFonts w:ascii="Times New Roman" w:hAnsi="Times New Roman" w:hint="eastAsia"/>
          <w:b/>
          <w:kern w:val="0"/>
          <w:sz w:val="24"/>
        </w:rPr>
        <w:t xml:space="preserve">2 </w:t>
      </w:r>
      <w:r w:rsidRPr="00A85452">
        <w:rPr>
          <w:rFonts w:ascii="Times New Roman" w:hAnsi="Times New Roman"/>
          <w:kern w:val="0"/>
          <w:sz w:val="24"/>
          <w:szCs w:val="24"/>
        </w:rPr>
        <w:t>F-value of MANOVA of</w:t>
      </w:r>
      <w:r w:rsidRPr="00A85452">
        <w:t xml:space="preserve">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chlorophyll fluorescence parameters in 2016 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795"/>
        <w:gridCol w:w="1397"/>
        <w:gridCol w:w="1287"/>
        <w:gridCol w:w="1181"/>
        <w:gridCol w:w="1287"/>
        <w:gridCol w:w="1287"/>
        <w:gridCol w:w="1181"/>
        <w:gridCol w:w="1181"/>
        <w:gridCol w:w="1075"/>
        <w:gridCol w:w="1287"/>
      </w:tblGrid>
      <w:tr w:rsidR="00483A75" w:rsidRPr="00A85452" w:rsidTr="00BE50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100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S</w:t>
            </w: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ources</w:t>
            </w:r>
          </w:p>
        </w:tc>
        <w:tc>
          <w:tcPr>
            <w:tcW w:w="500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Fv/Fm</w:t>
            </w:r>
          </w:p>
        </w:tc>
        <w:tc>
          <w:tcPr>
            <w:tcW w:w="46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Y(II)</w:t>
            </w:r>
            <w:r w:rsidRPr="004F1D9D">
              <w:rPr>
                <w:rFonts w:hint="eastAsia"/>
                <w:b/>
              </w:rPr>
              <w:t xml:space="preserve"> </w:t>
            </w:r>
          </w:p>
        </w:tc>
        <w:tc>
          <w:tcPr>
            <w:tcW w:w="423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qL</w:t>
            </w:r>
          </w:p>
        </w:tc>
        <w:tc>
          <w:tcPr>
            <w:tcW w:w="46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NPQ</w:t>
            </w:r>
          </w:p>
        </w:tc>
        <w:tc>
          <w:tcPr>
            <w:tcW w:w="46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Y(NPQ)</w:t>
            </w:r>
            <w:r w:rsidRPr="004F1D9D">
              <w:rPr>
                <w:rFonts w:ascii="MS Mincho" w:eastAsia="MS Mincho" w:hAnsi="MS Mincho" w:cs="MS Mincho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3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Y(NO)</w:t>
            </w:r>
            <w:r>
              <w:rPr>
                <w:b/>
              </w:rPr>
              <w:t xml:space="preserve"> </w:t>
            </w:r>
          </w:p>
        </w:tc>
        <w:tc>
          <w:tcPr>
            <w:tcW w:w="423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ETRmax</w:t>
            </w:r>
          </w:p>
        </w:tc>
        <w:tc>
          <w:tcPr>
            <w:tcW w:w="385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Ik</w:t>
            </w:r>
          </w:p>
        </w:tc>
        <w:tc>
          <w:tcPr>
            <w:tcW w:w="46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α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Modified model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1.935**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3.131**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2.375**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2.177**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3.737*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1.501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2.693**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2.793**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1.207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Intercept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66213.281**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2533.088**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627.964**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3496.608**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7913.723**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5416.21**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543.184**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565.14**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9507.458**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Days after flowering (A)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7.562**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1.936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2.048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1.937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2.917*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4.47**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4.597**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1.942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Film-removal time (B)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0.065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9.894**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5.9**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0.923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6.54**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2.688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4.82**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5.967**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1.477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Cotton variety (C)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1.148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0.014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0.108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0.997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0.787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0.75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0.218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1.221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3.485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1.541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5.19**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3.063**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3.09**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7.28**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0.686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3.016**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2.578**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1.128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A×C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0.266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1.779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1.963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1.287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1.745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1.259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0.242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0.342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2.207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B×C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1.806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0.946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0.577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3.807*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3.77*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1.697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2.842*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4.002*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0.509</w:t>
            </w:r>
          </w:p>
        </w:tc>
      </w:tr>
      <w:tr w:rsidR="00483A75" w:rsidRPr="00A85452" w:rsidTr="00BE50A3">
        <w:trPr>
          <w:trHeight w:val="270"/>
        </w:trPr>
        <w:tc>
          <w:tcPr>
            <w:tcW w:w="100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A×B×C</w:t>
            </w: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1.417</w:t>
            </w:r>
          </w:p>
        </w:tc>
        <w:tc>
          <w:tcPr>
            <w:tcW w:w="46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1.014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1.244</w:t>
            </w:r>
          </w:p>
        </w:tc>
        <w:tc>
          <w:tcPr>
            <w:tcW w:w="46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1.819</w:t>
            </w:r>
          </w:p>
        </w:tc>
        <w:tc>
          <w:tcPr>
            <w:tcW w:w="46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1.238</w:t>
            </w:r>
          </w:p>
        </w:tc>
        <w:tc>
          <w:tcPr>
            <w:tcW w:w="423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1.674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1.162</w:t>
            </w:r>
          </w:p>
        </w:tc>
        <w:tc>
          <w:tcPr>
            <w:tcW w:w="385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1.108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kern w:val="0"/>
                <w:szCs w:val="21"/>
              </w:rPr>
              <w:t>0.211</w:t>
            </w:r>
          </w:p>
        </w:tc>
      </w:tr>
    </w:tbl>
    <w:p w:rsidR="00483A75" w:rsidRPr="00331B63" w:rsidRDefault="00483A75" w:rsidP="00483A75">
      <w:pPr>
        <w:spacing w:line="360" w:lineRule="auto"/>
        <w:rPr>
          <w:rFonts w:ascii="Times New Roman" w:eastAsia="SimHei" w:hAnsi="Times New Roman"/>
          <w:kern w:val="0"/>
          <w:sz w:val="24"/>
        </w:rPr>
      </w:pPr>
      <w:r w:rsidRPr="00A85452">
        <w:rPr>
          <w:rFonts w:ascii="Times New Roman" w:hAnsi="Times New Roman"/>
          <w:i/>
          <w:kern w:val="0"/>
          <w:sz w:val="24"/>
          <w:szCs w:val="21"/>
        </w:rPr>
        <w:t>Note: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 </w:t>
      </w:r>
      <w:r w:rsidRPr="00A85452">
        <w:rPr>
          <w:rFonts w:ascii="Times New Roman" w:eastAsia="SimHei" w:hAnsi="Times New Roman"/>
          <w:kern w:val="0"/>
          <w:sz w:val="24"/>
        </w:rPr>
        <w:t>* The significance level of the mean difference was 0.05</w:t>
      </w:r>
      <w:r>
        <w:rPr>
          <w:rFonts w:ascii="Times New Roman" w:eastAsia="SimHei" w:hAnsi="Times New Roman" w:hint="eastAsia"/>
          <w:kern w:val="0"/>
          <w:sz w:val="24"/>
        </w:rPr>
        <w:t xml:space="preserve">; </w:t>
      </w:r>
      <w:r w:rsidRPr="00A85452">
        <w:rPr>
          <w:rFonts w:ascii="Times New Roman" w:eastAsia="SimHei" w:hAnsi="Times New Roman"/>
          <w:kern w:val="0"/>
          <w:sz w:val="24"/>
        </w:rPr>
        <w:t xml:space="preserve">**The significance level </w:t>
      </w:r>
      <w:r>
        <w:rPr>
          <w:rFonts w:ascii="Times New Roman" w:eastAsia="SimHei" w:hAnsi="Times New Roman"/>
          <w:kern w:val="0"/>
          <w:sz w:val="24"/>
        </w:rPr>
        <w:t>of the mean difference was 0.01</w:t>
      </w:r>
      <w:r>
        <w:rPr>
          <w:rFonts w:ascii="Times New Roman" w:eastAsia="SimHei" w:hAnsi="Times New Roman" w:hint="eastAsia"/>
          <w:kern w:val="0"/>
          <w:sz w:val="24"/>
        </w:rPr>
        <w:t>.</w:t>
      </w:r>
    </w:p>
    <w:p w:rsidR="00483A75" w:rsidRDefault="00483A75" w:rsidP="00483A75">
      <w:pPr>
        <w:spacing w:line="36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Fv/Fm, </w:t>
      </w:r>
      <w:r w:rsidRPr="00A85452">
        <w:rPr>
          <w:rFonts w:ascii="Times New Roman" w:hAnsi="Times New Roman"/>
          <w:kern w:val="0"/>
          <w:sz w:val="24"/>
        </w:rPr>
        <w:t xml:space="preserve">the maximum photochemical quantum yield of </w:t>
      </w:r>
      <w:r w:rsidRPr="00A85452">
        <w:rPr>
          <w:rFonts w:ascii="Times New Roman" w:hAnsi="Times New Roman"/>
          <w:kern w:val="0"/>
          <w:sz w:val="24"/>
          <w:szCs w:val="24"/>
        </w:rPr>
        <w:t>photoreaction system II (PS-II).</w:t>
      </w: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>Y(II),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 the actual photochemical quantum yield of</w:t>
      </w:r>
      <w:r w:rsidRPr="00A85452">
        <w:rPr>
          <w:rFonts w:ascii="Times New Roman" w:hAnsi="Times New Roman"/>
          <w:kern w:val="0"/>
          <w:sz w:val="24"/>
        </w:rPr>
        <w:t xml:space="preserve"> PS-II.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qL,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coefficient of 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NPQ,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Stern-Volmer type non-photochemical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Y(NPQ),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quantum yield of light-induced (i.e., ΔpH and zeaxanthin-dependent) non-photochemical fluorescence quenching. 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Y(NO),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quantum yield of non-light-induced non-photochemical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kern w:val="0"/>
          <w:sz w:val="24"/>
          <w:szCs w:val="24"/>
        </w:rPr>
        <w:t>ETRmax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 xml:space="preserve">the </w:t>
      </w:r>
      <w:r w:rsidRPr="00A85452">
        <w:rPr>
          <w:rFonts w:ascii="Times New Roman" w:hAnsi="Times New Roman"/>
          <w:kern w:val="0"/>
          <w:sz w:val="24"/>
          <w:szCs w:val="21"/>
        </w:rPr>
        <w:t>maximum electron transfer rate.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4"/>
        </w:rPr>
        <w:t>Ik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hAnsi="Times New Roman"/>
          <w:kern w:val="0"/>
          <w:sz w:val="24"/>
          <w:szCs w:val="21"/>
        </w:rPr>
        <w:t>the minimum saturating irradiance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 xml:space="preserve"> (</w:t>
      </w:r>
      <w:r w:rsidRPr="00A85452">
        <w:rPr>
          <w:rFonts w:ascii="Times New Roman" w:hAnsi="Times New Roman"/>
          <w:kern w:val="0"/>
          <w:sz w:val="24"/>
          <w:szCs w:val="21"/>
        </w:rPr>
        <w:t>corresponding to plant tolerance of intense light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>)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. </w:t>
      </w:r>
    </w:p>
    <w:p w:rsidR="00483A75" w:rsidRPr="00331B63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1"/>
        </w:rPr>
        <w:sectPr w:rsidR="00483A75" w:rsidRPr="00331B63"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  <w:r w:rsidRPr="00A85452">
        <w:rPr>
          <w:rFonts w:ascii="Times New Roman" w:hAnsi="Times New Roman"/>
          <w:b/>
          <w:kern w:val="0"/>
          <w:sz w:val="24"/>
          <w:szCs w:val="24"/>
        </w:rPr>
        <w:t>α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hAnsi="Times New Roman"/>
          <w:kern w:val="0"/>
          <w:sz w:val="24"/>
          <w:szCs w:val="21"/>
        </w:rPr>
        <w:t>an initial slope of the fast light curve (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>conveying the efficien</w:t>
      </w:r>
      <w:r>
        <w:rPr>
          <w:rFonts w:ascii="Times New Roman" w:eastAsia="SimHei" w:hAnsi="Times New Roman"/>
          <w:kern w:val="0"/>
          <w:sz w:val="24"/>
          <w:szCs w:val="21"/>
        </w:rPr>
        <w:t>cy of light energy utilization)</w:t>
      </w:r>
      <w:r>
        <w:rPr>
          <w:rFonts w:ascii="Times New Roman" w:eastAsia="SimHei" w:hAnsi="Times New Roman" w:hint="eastAsia"/>
          <w:kern w:val="0"/>
          <w:sz w:val="24"/>
          <w:szCs w:val="21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89"/>
        <w:gridCol w:w="222"/>
        <w:gridCol w:w="222"/>
        <w:gridCol w:w="222"/>
        <w:gridCol w:w="221"/>
        <w:gridCol w:w="221"/>
        <w:gridCol w:w="221"/>
        <w:gridCol w:w="221"/>
        <w:gridCol w:w="221"/>
      </w:tblGrid>
      <w:tr w:rsidR="00483A75" w:rsidRPr="00A85452" w:rsidTr="00BE50A3">
        <w:trPr>
          <w:trHeight w:val="315"/>
        </w:trPr>
        <w:tc>
          <w:tcPr>
            <w:tcW w:w="642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  <w:r w:rsidRPr="00A85452">
              <w:rPr>
                <w:rFonts w:ascii="Times New Roman" w:hAnsi="Times New Roman"/>
                <w:b/>
                <w:kern w:val="0"/>
                <w:sz w:val="24"/>
              </w:rPr>
              <w:lastRenderedPageBreak/>
              <w:t>Table A.</w:t>
            </w:r>
            <w:r w:rsidRPr="00A85452">
              <w:rPr>
                <w:rFonts w:ascii="Times New Roman" w:hAnsi="Times New Roman" w:hint="eastAsia"/>
                <w:b/>
                <w:kern w:val="0"/>
                <w:sz w:val="24"/>
              </w:rPr>
              <w:t xml:space="preserve">3 </w:t>
            </w:r>
            <w:r w:rsidRPr="00A85452">
              <w:rPr>
                <w:rFonts w:ascii="Times New Roman" w:hAnsi="Times New Roman"/>
                <w:kern w:val="0"/>
                <w:sz w:val="24"/>
                <w:szCs w:val="24"/>
              </w:rPr>
              <w:t>F-value of MANOVA of</w:t>
            </w:r>
            <w:r w:rsidRPr="00A85452">
              <w:t xml:space="preserve"> </w:t>
            </w:r>
            <w:r w:rsidRPr="00A85452">
              <w:rPr>
                <w:rFonts w:ascii="Times New Roman" w:hAnsi="Times New Roman"/>
                <w:kern w:val="0"/>
                <w:sz w:val="24"/>
                <w:szCs w:val="24"/>
              </w:rPr>
              <w:t>the chlorophyll fluorescence parameters in 2017</w:t>
            </w:r>
          </w:p>
        </w:tc>
        <w:tc>
          <w:tcPr>
            <w:tcW w:w="566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574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583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583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456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457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557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  <w:tc>
          <w:tcPr>
            <w:tcW w:w="582" w:type="pct"/>
            <w:noWrap/>
            <w:vAlign w:val="bottom"/>
            <w:hideMark/>
          </w:tcPr>
          <w:p w:rsidR="00483A75" w:rsidRPr="00A85452" w:rsidRDefault="00483A75" w:rsidP="00BE50A3">
            <w:pPr>
              <w:widowControl/>
              <w:jc w:val="left"/>
              <w:rPr>
                <w:rFonts w:asciiTheme="minorHAnsi" w:hAnsiTheme="minorHAnsi"/>
              </w:rPr>
            </w:pPr>
          </w:p>
        </w:tc>
      </w:tr>
    </w:tbl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633"/>
        <w:gridCol w:w="866"/>
        <w:gridCol w:w="866"/>
        <w:gridCol w:w="866"/>
        <w:gridCol w:w="866"/>
        <w:gridCol w:w="866"/>
        <w:gridCol w:w="935"/>
        <w:gridCol w:w="866"/>
        <w:gridCol w:w="798"/>
        <w:gridCol w:w="798"/>
      </w:tblGrid>
      <w:tr w:rsidR="00483A75" w:rsidRPr="00A85452" w:rsidTr="00BE50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988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S</w:t>
            </w: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ources</w:t>
            </w:r>
          </w:p>
        </w:tc>
        <w:tc>
          <w:tcPr>
            <w:tcW w:w="488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Fv/Fm</w:t>
            </w:r>
          </w:p>
        </w:tc>
        <w:tc>
          <w:tcPr>
            <w:tcW w:w="448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Y(II)</w:t>
            </w:r>
            <w:r w:rsidRPr="004F1D9D">
              <w:rPr>
                <w:rFonts w:hint="eastAsia"/>
                <w:b/>
              </w:rPr>
              <w:t xml:space="preserve"> </w:t>
            </w:r>
          </w:p>
        </w:tc>
        <w:tc>
          <w:tcPr>
            <w:tcW w:w="428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qL</w:t>
            </w:r>
          </w:p>
        </w:tc>
        <w:tc>
          <w:tcPr>
            <w:tcW w:w="450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NPQ</w:t>
            </w:r>
          </w:p>
        </w:tc>
        <w:tc>
          <w:tcPr>
            <w:tcW w:w="463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Y(NPQ)</w:t>
            </w:r>
          </w:p>
        </w:tc>
        <w:tc>
          <w:tcPr>
            <w:tcW w:w="465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bCs/>
                <w:kern w:val="0"/>
                <w:szCs w:val="21"/>
              </w:rPr>
              <w:t>Y(NO)</w:t>
            </w:r>
            <w:r>
              <w:rPr>
                <w:b/>
              </w:rPr>
              <w:t xml:space="preserve"> </w:t>
            </w:r>
          </w:p>
        </w:tc>
        <w:tc>
          <w:tcPr>
            <w:tcW w:w="428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ETRmax</w:t>
            </w:r>
          </w:p>
        </w:tc>
        <w:tc>
          <w:tcPr>
            <w:tcW w:w="391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192CD4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Ik</w:t>
            </w:r>
          </w:p>
        </w:tc>
        <w:tc>
          <w:tcPr>
            <w:tcW w:w="450" w:type="pct"/>
            <w:tcBorders>
              <w:top w:val="single" w:sz="12" w:space="0" w:color="008000"/>
              <w:left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α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Modified model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17.192**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7.975**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1.979**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6.572**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8.86**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3.364**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6.619**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2.638**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14.064**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Intercept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1275.705**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8845.105**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3176.666**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2723.619**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4497.406**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10795.992**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2138.962**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805.072**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893.148**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Days after flowering (A)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136.516**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25.893**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2.925*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19.139**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25.993**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12.844**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49.53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13.849**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103.304**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Film-removal time (B)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0.026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10.179**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3.596*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1.501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6.884**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2.204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0.949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0.971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1.171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Cotton variety (C)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1.346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0.342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0.796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1.639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0.286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3.032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0.393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0.033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0.149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10.933**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1.955*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8.73**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13.426**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2.352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1.796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0.591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A×C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1.405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0.697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0.843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6.078**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3.141*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6.17**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0.392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1.272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1.193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B×C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0.009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0.874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2.092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1.36**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2.696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0.022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0.243</w:t>
            </w:r>
          </w:p>
        </w:tc>
      </w:tr>
      <w:tr w:rsidR="00483A75" w:rsidRPr="00A85452" w:rsidTr="00BE50A3">
        <w:trPr>
          <w:trHeight w:val="270"/>
        </w:trPr>
        <w:tc>
          <w:tcPr>
            <w:tcW w:w="98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widowControl/>
              <w:rPr>
                <w:rFonts w:ascii="Times New Roman" w:eastAsiaTheme="minorEastAsia" w:hAnsi="Times New Roman"/>
                <w:b/>
                <w:kern w:val="0"/>
                <w:szCs w:val="21"/>
              </w:rPr>
            </w:pPr>
            <w:r w:rsidRPr="00A85452">
              <w:rPr>
                <w:rFonts w:ascii="Times New Roman" w:hAnsi="Times New Roman"/>
                <w:b/>
                <w:kern w:val="0"/>
                <w:szCs w:val="21"/>
              </w:rPr>
              <w:t>A×B×C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0.104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2.582**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1.689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2.798**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3.024**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1.718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1.273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12" w:space="0" w:color="008000"/>
              <w:right w:val="nil"/>
            </w:tcBorders>
            <w:noWrap/>
            <w:vAlign w:val="center"/>
            <w:hideMark/>
          </w:tcPr>
          <w:p w:rsidR="00483A75" w:rsidRPr="00A85452" w:rsidRDefault="00483A75" w:rsidP="00BE50A3">
            <w:pPr>
              <w:rPr>
                <w:rFonts w:ascii="Times New Roman" w:hAnsi="Times New Roman"/>
                <w:szCs w:val="21"/>
              </w:rPr>
            </w:pPr>
            <w:r w:rsidRPr="00A85452">
              <w:rPr>
                <w:rFonts w:ascii="Times New Roman" w:hAnsi="Times New Roman"/>
                <w:szCs w:val="21"/>
              </w:rPr>
              <w:t>0.175</w:t>
            </w:r>
          </w:p>
        </w:tc>
      </w:tr>
    </w:tbl>
    <w:p w:rsidR="00483A75" w:rsidRPr="00331B63" w:rsidRDefault="00483A75" w:rsidP="00483A75">
      <w:pPr>
        <w:spacing w:line="360" w:lineRule="auto"/>
        <w:rPr>
          <w:rFonts w:ascii="Times New Roman" w:eastAsia="SimHei" w:hAnsi="Times New Roman"/>
          <w:kern w:val="0"/>
          <w:sz w:val="24"/>
        </w:rPr>
      </w:pPr>
      <w:r w:rsidRPr="00A85452">
        <w:rPr>
          <w:rFonts w:ascii="Times New Roman" w:hAnsi="Times New Roman"/>
          <w:i/>
          <w:kern w:val="0"/>
          <w:sz w:val="24"/>
          <w:szCs w:val="21"/>
        </w:rPr>
        <w:t>Note: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 </w:t>
      </w:r>
      <w:r w:rsidRPr="00A85452">
        <w:rPr>
          <w:rFonts w:ascii="Times New Roman" w:eastAsia="SimHei" w:hAnsi="Times New Roman"/>
          <w:kern w:val="0"/>
          <w:sz w:val="24"/>
        </w:rPr>
        <w:t>* The significance level of the mean difference was 0.05</w:t>
      </w:r>
      <w:r>
        <w:rPr>
          <w:rFonts w:ascii="Times New Roman" w:eastAsia="SimHei" w:hAnsi="Times New Roman" w:hint="eastAsia"/>
          <w:kern w:val="0"/>
          <w:sz w:val="24"/>
        </w:rPr>
        <w:t xml:space="preserve">; </w:t>
      </w:r>
      <w:r w:rsidRPr="00A85452">
        <w:rPr>
          <w:rFonts w:ascii="Times New Roman" w:eastAsia="SimHei" w:hAnsi="Times New Roman"/>
          <w:kern w:val="0"/>
          <w:sz w:val="24"/>
        </w:rPr>
        <w:t xml:space="preserve">**The significance level </w:t>
      </w:r>
      <w:r>
        <w:rPr>
          <w:rFonts w:ascii="Times New Roman" w:eastAsia="SimHei" w:hAnsi="Times New Roman"/>
          <w:kern w:val="0"/>
          <w:sz w:val="24"/>
        </w:rPr>
        <w:t>of the mean difference was 0.01</w:t>
      </w:r>
      <w:r>
        <w:rPr>
          <w:rFonts w:ascii="Times New Roman" w:eastAsia="SimHei" w:hAnsi="Times New Roman" w:hint="eastAsia"/>
          <w:kern w:val="0"/>
          <w:sz w:val="24"/>
        </w:rPr>
        <w:t>.</w:t>
      </w:r>
    </w:p>
    <w:p w:rsidR="00483A75" w:rsidRDefault="00483A75" w:rsidP="00483A75">
      <w:pPr>
        <w:spacing w:line="36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Fv/Fm, </w:t>
      </w:r>
      <w:r w:rsidRPr="00A85452">
        <w:rPr>
          <w:rFonts w:ascii="Times New Roman" w:hAnsi="Times New Roman"/>
          <w:kern w:val="0"/>
          <w:sz w:val="24"/>
        </w:rPr>
        <w:t xml:space="preserve">the maximum photochemical quantum yield of </w:t>
      </w:r>
      <w:r w:rsidRPr="00A85452">
        <w:rPr>
          <w:rFonts w:ascii="Times New Roman" w:hAnsi="Times New Roman"/>
          <w:kern w:val="0"/>
          <w:sz w:val="24"/>
          <w:szCs w:val="24"/>
        </w:rPr>
        <w:t>photoreaction system II (PS-II).</w:t>
      </w: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>Y(II),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 the actual photochemical quantum yield of</w:t>
      </w:r>
      <w:r w:rsidRPr="00A85452">
        <w:rPr>
          <w:rFonts w:ascii="Times New Roman" w:hAnsi="Times New Roman"/>
          <w:kern w:val="0"/>
          <w:sz w:val="24"/>
        </w:rPr>
        <w:t xml:space="preserve"> PS-II.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qL,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coefficient of 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NPQ,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Stern-Volmer type non-photochemical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Y(NPQ),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quantum yield of light-induced (i.e., ΔpH and zeaxanthin-dependent) non-photochemical fluorescence quenching. 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bCs/>
          <w:kern w:val="0"/>
          <w:sz w:val="24"/>
          <w:szCs w:val="24"/>
        </w:rPr>
        <w:t xml:space="preserve">Y(NO), 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the quantum yield of non-light-induced non-photochemical fluorescence quenching.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4"/>
        </w:rPr>
      </w:pPr>
      <w:r w:rsidRPr="00A85452">
        <w:rPr>
          <w:rFonts w:ascii="Times New Roman" w:hAnsi="Times New Roman"/>
          <w:b/>
          <w:kern w:val="0"/>
          <w:sz w:val="24"/>
          <w:szCs w:val="24"/>
        </w:rPr>
        <w:t>ETRmax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 xml:space="preserve">the </w:t>
      </w:r>
      <w:r w:rsidRPr="00A85452">
        <w:rPr>
          <w:rFonts w:ascii="Times New Roman" w:hAnsi="Times New Roman"/>
          <w:kern w:val="0"/>
          <w:sz w:val="24"/>
          <w:szCs w:val="21"/>
        </w:rPr>
        <w:t>maximum electron transfer rate.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 </w:t>
      </w:r>
    </w:p>
    <w:p w:rsidR="00483A75" w:rsidRDefault="00483A75" w:rsidP="00483A75">
      <w:pPr>
        <w:spacing w:line="360" w:lineRule="auto"/>
        <w:rPr>
          <w:rFonts w:ascii="Times New Roman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4"/>
        </w:rPr>
        <w:t>Ik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hAnsi="Times New Roman"/>
          <w:kern w:val="0"/>
          <w:sz w:val="24"/>
          <w:szCs w:val="21"/>
        </w:rPr>
        <w:t>the minimum saturating irradiance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 xml:space="preserve"> (</w:t>
      </w:r>
      <w:r w:rsidRPr="00A85452">
        <w:rPr>
          <w:rFonts w:ascii="Times New Roman" w:hAnsi="Times New Roman"/>
          <w:kern w:val="0"/>
          <w:sz w:val="24"/>
          <w:szCs w:val="21"/>
        </w:rPr>
        <w:t>corresponding to plant tolerance of intense light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>)</w:t>
      </w:r>
      <w:r w:rsidRPr="00A85452">
        <w:rPr>
          <w:rFonts w:ascii="Times New Roman" w:hAnsi="Times New Roman"/>
          <w:kern w:val="0"/>
          <w:sz w:val="24"/>
          <w:szCs w:val="21"/>
        </w:rPr>
        <w:t xml:space="preserve">. </w:t>
      </w:r>
    </w:p>
    <w:p w:rsidR="00483A75" w:rsidRDefault="00483A75" w:rsidP="00483A75">
      <w:pPr>
        <w:spacing w:line="360" w:lineRule="auto"/>
        <w:rPr>
          <w:rFonts w:ascii="Times New Roman" w:eastAsia="SimHei" w:hAnsi="Times New Roman"/>
          <w:kern w:val="0"/>
          <w:sz w:val="24"/>
          <w:szCs w:val="21"/>
        </w:rPr>
      </w:pPr>
      <w:r w:rsidRPr="00A85452">
        <w:rPr>
          <w:rFonts w:ascii="Times New Roman" w:hAnsi="Times New Roman"/>
          <w:b/>
          <w:kern w:val="0"/>
          <w:sz w:val="24"/>
          <w:szCs w:val="24"/>
        </w:rPr>
        <w:t>α</w:t>
      </w:r>
      <w:r w:rsidRPr="00A85452">
        <w:rPr>
          <w:rFonts w:ascii="Times New Roman" w:hAnsi="Times New Roman"/>
          <w:kern w:val="0"/>
          <w:sz w:val="24"/>
          <w:szCs w:val="24"/>
        </w:rPr>
        <w:t xml:space="preserve">, </w:t>
      </w:r>
      <w:r w:rsidRPr="00A85452">
        <w:rPr>
          <w:rFonts w:ascii="Times New Roman" w:hAnsi="Times New Roman"/>
          <w:kern w:val="0"/>
          <w:sz w:val="24"/>
          <w:szCs w:val="21"/>
        </w:rPr>
        <w:t>an initial slope of the fast light curve (</w:t>
      </w:r>
      <w:r w:rsidRPr="00A85452">
        <w:rPr>
          <w:rFonts w:ascii="Times New Roman" w:eastAsia="SimHei" w:hAnsi="Times New Roman"/>
          <w:kern w:val="0"/>
          <w:sz w:val="24"/>
          <w:szCs w:val="21"/>
        </w:rPr>
        <w:t>conveying the efficien</w:t>
      </w:r>
      <w:r>
        <w:rPr>
          <w:rFonts w:ascii="Times New Roman" w:eastAsia="SimHei" w:hAnsi="Times New Roman"/>
          <w:kern w:val="0"/>
          <w:sz w:val="24"/>
          <w:szCs w:val="21"/>
        </w:rPr>
        <w:t>cy of light energy utilization)</w:t>
      </w:r>
    </w:p>
    <w:p w:rsidR="00483A75" w:rsidRPr="00A85452" w:rsidRDefault="00483A75" w:rsidP="00483A75">
      <w:pPr>
        <w:autoSpaceDE w:val="0"/>
        <w:autoSpaceDN w:val="0"/>
        <w:spacing w:line="480" w:lineRule="auto"/>
        <w:ind w:firstLine="420"/>
        <w:contextualSpacing/>
        <w:rPr>
          <w:rFonts w:ascii="Times New Roman" w:hAnsi="Times New Roman"/>
          <w:sz w:val="24"/>
          <w:szCs w:val="24"/>
        </w:rPr>
      </w:pPr>
    </w:p>
    <w:p w:rsidR="007A1082" w:rsidRDefault="007A1082">
      <w:bookmarkStart w:id="0" w:name="_GoBack"/>
      <w:bookmarkEnd w:id="0"/>
    </w:p>
    <w:sectPr w:rsidR="007A1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A75"/>
    <w:rsid w:val="00483A75"/>
    <w:rsid w:val="007A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5B94B-CA56-4B10-9339-4F4DA836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A7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样式1"/>
    <w:basedOn w:val="TableSimple1"/>
    <w:uiPriority w:val="99"/>
    <w:rsid w:val="00483A75"/>
    <w:rPr>
      <w:rFonts w:eastAsiaTheme="minorEastAsia"/>
      <w:kern w:val="2"/>
      <w:sz w:val="21"/>
      <w:lang w:eastAsia="zh-CN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483A75"/>
    <w:pPr>
      <w:widowControl w:val="0"/>
      <w:spacing w:after="0" w:line="24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83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667</Words>
  <Characters>3805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2020-12-11T14:56:00Z</dcterms:created>
  <dcterms:modified xsi:type="dcterms:W3CDTF">2020-12-11T14:57:00Z</dcterms:modified>
</cp:coreProperties>
</file>