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before="0" w:beforeAutospacing="0" w:after="0" w:afterAutospacing="0" w:line="360" w:lineRule="auto"/>
        <w:ind w:left="181" w:leftChars="-600" w:right="-1153" w:rightChars="-549" w:hanging="1441" w:hangingChars="600"/>
        <w:jc w:val="center"/>
        <w:rPr>
          <w:rFonts w:ascii="Arial" w:hAnsi="Arial" w:cs="Arial" w:eastAsiaTheme="minorHAnsi"/>
          <w:color w:val="000000"/>
          <w:sz w:val="21"/>
          <w:szCs w:val="21"/>
        </w:rPr>
      </w:pPr>
      <w:r>
        <w:rPr>
          <w:rFonts w:hint="eastAsia" w:ascii="Arial" w:hAnsi="Arial" w:cs="Arial" w:eastAsiaTheme="minorHAnsi"/>
          <w:b/>
          <w:bCs/>
          <w:color w:val="000000"/>
        </w:rPr>
        <w:t>Supplementary file 5</w:t>
      </w:r>
      <w:r>
        <w:rPr>
          <w:rFonts w:hint="default" w:ascii="Arial" w:hAnsi="Arial" w:cs="Arial" w:eastAsiaTheme="minorHAnsi"/>
          <w:b/>
          <w:bCs/>
          <w:color w:val="000000"/>
        </w:rPr>
        <w:t>-</w:t>
      </w:r>
      <w:bookmarkStart w:id="0" w:name="_GoBack"/>
      <w:r>
        <w:rPr>
          <w:rFonts w:ascii="Arial" w:hAnsi="Arial" w:cs="Arial" w:eastAsiaTheme="minorHAnsi"/>
          <w:b/>
          <w:bCs/>
          <w:color w:val="000000"/>
        </w:rPr>
        <w:t xml:space="preserve">Informed </w:t>
      </w:r>
      <w:r>
        <w:rPr>
          <w:rFonts w:ascii="Arial" w:hAnsi="Arial" w:cs="Arial" w:eastAsiaTheme="minorHAnsi"/>
          <w:b/>
          <w:bCs/>
          <w:color w:val="000000"/>
        </w:rPr>
        <w:t>n</w:t>
      </w:r>
      <w:r>
        <w:rPr>
          <w:rFonts w:ascii="Arial" w:hAnsi="Arial" w:cs="Arial" w:eastAsiaTheme="minorHAnsi"/>
          <w:b/>
          <w:bCs/>
          <w:color w:val="000000"/>
        </w:rPr>
        <w:t xml:space="preserve">otice of </w:t>
      </w:r>
      <w:r>
        <w:rPr>
          <w:rFonts w:ascii="Arial" w:hAnsi="Arial" w:cs="Arial" w:eastAsiaTheme="minorHAnsi"/>
          <w:b/>
          <w:bCs/>
          <w:color w:val="000000"/>
        </w:rPr>
        <w:t>f</w:t>
      </w:r>
      <w:r>
        <w:rPr>
          <w:rFonts w:ascii="Arial" w:hAnsi="Arial" w:cs="Arial" w:eastAsiaTheme="minorHAnsi"/>
          <w:b/>
          <w:bCs/>
          <w:color w:val="000000"/>
        </w:rPr>
        <w:t xml:space="preserve">all </w:t>
      </w:r>
      <w:r>
        <w:rPr>
          <w:rFonts w:ascii="Arial" w:hAnsi="Arial" w:cs="Arial" w:eastAsiaTheme="minorHAnsi"/>
          <w:b/>
          <w:bCs/>
          <w:color w:val="000000"/>
        </w:rPr>
        <w:t>p</w:t>
      </w:r>
      <w:r>
        <w:rPr>
          <w:rFonts w:ascii="Arial" w:hAnsi="Arial" w:cs="Arial" w:eastAsiaTheme="minorHAnsi"/>
          <w:b/>
          <w:bCs/>
          <w:color w:val="000000"/>
        </w:rPr>
        <w:t>revention for Inpatients</w:t>
      </w:r>
      <w:bookmarkEnd w:id="0"/>
    </w:p>
    <w:p>
      <w:pPr>
        <w:pStyle w:val="5"/>
        <w:shd w:val="clear" w:color="auto" w:fill="FFFFFF"/>
        <w:spacing w:before="0" w:beforeAutospacing="0" w:after="0" w:afterAutospacing="0" w:line="360" w:lineRule="auto"/>
        <w:ind w:left="-1260" w:leftChars="-600" w:right="-1153" w:rightChars="-549"/>
        <w:jc w:val="both"/>
        <w:rPr>
          <w:rFonts w:ascii="Arial" w:hAnsi="Arial" w:cs="Arial"/>
          <w:color w:val="000000"/>
          <w:sz w:val="21"/>
          <w:szCs w:val="21"/>
        </w:rPr>
      </w:pPr>
      <w:r>
        <w:rPr>
          <w:rFonts w:ascii="Arial" w:hAnsi="Arial" w:cs="Arial" w:eastAsiaTheme="minorHAnsi"/>
          <w:color w:val="000000"/>
          <w:sz w:val="21"/>
          <w:szCs w:val="21"/>
        </w:rPr>
        <w:t>After comprehensive evaluation, department:</w:t>
      </w:r>
      <w:r>
        <w:rPr>
          <w:rFonts w:ascii="Arial" w:hAnsi="Arial" w:cs="Arial"/>
          <w:color w:val="000000"/>
          <w:sz w:val="21"/>
          <w:szCs w:val="21"/>
          <w:u w:val="single"/>
        </w:rPr>
        <w:t xml:space="preserve">      </w:t>
      </w:r>
      <w:r>
        <w:rPr>
          <w:rFonts w:ascii="Arial" w:hAnsi="Arial" w:cs="Arial"/>
          <w:color w:val="000000"/>
          <w:sz w:val="21"/>
          <w:szCs w:val="21"/>
        </w:rPr>
        <w:t>bed number:</w:t>
      </w:r>
      <w:r>
        <w:rPr>
          <w:rFonts w:ascii="Arial" w:hAnsi="Arial" w:cs="Arial"/>
          <w:color w:val="000000"/>
          <w:sz w:val="21"/>
          <w:szCs w:val="21"/>
          <w:u w:val="single"/>
        </w:rPr>
        <w:t xml:space="preserve">     </w:t>
      </w:r>
      <w:r>
        <w:rPr>
          <w:rFonts w:ascii="Arial" w:hAnsi="Arial" w:cs="Arial"/>
          <w:color w:val="000000"/>
          <w:sz w:val="21"/>
          <w:szCs w:val="21"/>
        </w:rPr>
        <w:t>admission number:</w:t>
      </w:r>
      <w:r>
        <w:rPr>
          <w:rFonts w:ascii="Arial" w:hAnsi="Arial" w:cs="Arial"/>
          <w:color w:val="000000"/>
          <w:sz w:val="21"/>
          <w:szCs w:val="21"/>
          <w:u w:val="single"/>
        </w:rPr>
        <w:t xml:space="preserve">       </w:t>
      </w:r>
      <w:r>
        <w:rPr>
          <w:rFonts w:ascii="Arial" w:hAnsi="Arial" w:cs="Arial"/>
          <w:color w:val="000000"/>
          <w:sz w:val="21"/>
          <w:szCs w:val="21"/>
        </w:rPr>
        <w:t>name：</w:t>
      </w:r>
      <w:r>
        <w:rPr>
          <w:rFonts w:ascii="Arial" w:hAnsi="Arial" w:cs="Arial"/>
          <w:color w:val="000000"/>
          <w:sz w:val="21"/>
          <w:szCs w:val="21"/>
          <w:u w:val="single"/>
        </w:rPr>
        <w:t xml:space="preserve">         </w:t>
      </w:r>
      <w:r>
        <w:rPr>
          <w:rFonts w:ascii="Arial" w:hAnsi="Arial" w:cs="Arial"/>
          <w:color w:val="000000"/>
          <w:sz w:val="21"/>
          <w:szCs w:val="21"/>
        </w:rPr>
        <w:t>is a patient with high risk of falling. In order to ensure the safety of patients and prevent fall, we hereby inform patients and their families of the following precautions:</w:t>
      </w:r>
    </w:p>
    <w:p>
      <w:pPr>
        <w:pStyle w:val="5"/>
        <w:shd w:val="clear" w:color="auto" w:fill="FFFFFF"/>
        <w:spacing w:before="0" w:beforeAutospacing="0" w:after="0" w:afterAutospacing="0" w:line="360" w:lineRule="auto"/>
        <w:ind w:left="-1260" w:leftChars="-600" w:right="-1153" w:rightChars="-549"/>
        <w:jc w:val="both"/>
        <w:rPr>
          <w:rFonts w:ascii="Arial" w:hAnsi="Arial" w:cs="Arial"/>
          <w:color w:val="000000"/>
          <w:sz w:val="21"/>
          <w:szCs w:val="21"/>
        </w:rPr>
      </w:pPr>
      <w:r>
        <w:rPr>
          <w:rFonts w:ascii="Arial" w:hAnsi="Arial" w:cs="Arial"/>
          <w:color w:val="000000"/>
          <w:sz w:val="21"/>
          <w:szCs w:val="21"/>
        </w:rPr>
        <w:t>1. An</w:t>
      </w:r>
      <w:r>
        <w:rPr>
          <w:rFonts w:ascii="Arial" w:hAnsi="Arial" w:cs="Arial"/>
          <w:sz w:val="21"/>
          <w:szCs w:val="21"/>
        </w:rPr>
        <w:t xml:space="preserve"> </w:t>
      </w:r>
      <w:r>
        <w:rPr>
          <w:rFonts w:ascii="Arial" w:hAnsi="Arial" w:cs="Arial"/>
          <w:color w:val="000000"/>
          <w:sz w:val="21"/>
          <w:szCs w:val="21"/>
        </w:rPr>
        <w:t>accompanying person is required to take care of the patient for 24 hours. If the</w:t>
      </w:r>
      <w:r>
        <w:rPr>
          <w:rFonts w:ascii="Arial" w:hAnsi="Arial" w:cs="Arial"/>
          <w:sz w:val="21"/>
          <w:szCs w:val="21"/>
        </w:rPr>
        <w:t xml:space="preserve"> </w:t>
      </w:r>
      <w:r>
        <w:rPr>
          <w:rFonts w:ascii="Arial" w:hAnsi="Arial" w:cs="Arial"/>
          <w:color w:val="000000"/>
          <w:sz w:val="21"/>
          <w:szCs w:val="21"/>
        </w:rPr>
        <w:t>accompanying person leaves, please inform the nurse. When you need help and the</w:t>
      </w:r>
      <w:r>
        <w:rPr>
          <w:rFonts w:ascii="Arial" w:hAnsi="Arial" w:cs="Arial"/>
          <w:sz w:val="21"/>
          <w:szCs w:val="21"/>
        </w:rPr>
        <w:t xml:space="preserve"> </w:t>
      </w:r>
      <w:r>
        <w:rPr>
          <w:rFonts w:ascii="Arial" w:hAnsi="Arial" w:cs="Arial"/>
          <w:color w:val="000000"/>
          <w:sz w:val="21"/>
          <w:szCs w:val="21"/>
        </w:rPr>
        <w:t>accompanying person is absent, please call the nurse immediately by the calling device.</w:t>
      </w:r>
    </w:p>
    <w:p>
      <w:pPr>
        <w:pStyle w:val="5"/>
        <w:shd w:val="clear" w:color="auto" w:fill="FFFFFF"/>
        <w:spacing w:before="0" w:beforeAutospacing="0" w:after="0" w:afterAutospacing="0" w:line="360" w:lineRule="auto"/>
        <w:ind w:left="-1260" w:leftChars="-600" w:right="-1153" w:rightChars="-549"/>
        <w:jc w:val="both"/>
        <w:rPr>
          <w:rFonts w:ascii="Arial" w:hAnsi="Arial" w:cs="Arial"/>
          <w:color w:val="000000"/>
          <w:sz w:val="21"/>
          <w:szCs w:val="21"/>
        </w:rPr>
      </w:pPr>
      <w:r>
        <w:rPr>
          <w:rFonts w:ascii="Arial" w:hAnsi="Arial" w:cs="Arial"/>
          <w:color w:val="000000"/>
          <w:sz w:val="21"/>
          <w:szCs w:val="21"/>
        </w:rPr>
        <w:t>2. Adjust the height of the bed to suit your needs. The bed railings should be erected on both sides when sleeping. Let the family members or nurses put down the bed railings first and do not cross the bed railings when getting out of bed. After the bed shaker is used, it should be put back in place in time.</w:t>
      </w:r>
    </w:p>
    <w:p>
      <w:pPr>
        <w:pStyle w:val="5"/>
        <w:shd w:val="clear" w:color="auto" w:fill="FFFFFF"/>
        <w:spacing w:before="0" w:beforeAutospacing="0" w:after="0" w:afterAutospacing="0" w:line="360" w:lineRule="auto"/>
        <w:ind w:left="-1260" w:leftChars="-600" w:right="-1153" w:rightChars="-549"/>
        <w:jc w:val="both"/>
        <w:rPr>
          <w:rFonts w:ascii="Arial" w:hAnsi="Arial" w:cs="Arial"/>
          <w:color w:val="000000"/>
          <w:sz w:val="21"/>
          <w:szCs w:val="21"/>
        </w:rPr>
      </w:pPr>
      <w:r>
        <w:rPr>
          <w:rFonts w:ascii="Arial" w:hAnsi="Arial" w:cs="Arial"/>
          <w:color w:val="000000"/>
          <w:sz w:val="21"/>
          <w:szCs w:val="21"/>
        </w:rPr>
        <w:t>3. Accompanied beds are placed next to the side of the bed where the patients put their shoes. Accompanied persons are required to accompany patients when they use the toilet at night. Those who are not allowed to get out of bed should defecate in bed, drink less water at night, and avoid using the toilet or moving alone in the absence of others.</w:t>
      </w:r>
    </w:p>
    <w:p>
      <w:pPr>
        <w:pStyle w:val="5"/>
        <w:shd w:val="clear" w:color="auto" w:fill="FFFFFF"/>
        <w:spacing w:before="0" w:beforeAutospacing="0" w:after="0" w:afterAutospacing="0" w:line="360" w:lineRule="auto"/>
        <w:ind w:left="-1260" w:leftChars="-600" w:right="-1153" w:rightChars="-549"/>
        <w:jc w:val="both"/>
        <w:rPr>
          <w:rFonts w:ascii="Arial" w:hAnsi="Arial" w:cs="Arial"/>
          <w:color w:val="000000"/>
          <w:sz w:val="21"/>
          <w:szCs w:val="21"/>
        </w:rPr>
      </w:pPr>
      <w:r>
        <w:rPr>
          <w:rFonts w:ascii="Arial" w:hAnsi="Arial" w:cs="Arial"/>
          <w:color w:val="000000"/>
          <w:sz w:val="21"/>
          <w:szCs w:val="21"/>
        </w:rPr>
        <w:t>4. Items should be kept in the cabinet, and commonly used items should be kept in easy access.</w:t>
      </w:r>
    </w:p>
    <w:p>
      <w:pPr>
        <w:pStyle w:val="5"/>
        <w:shd w:val="clear" w:color="auto" w:fill="FFFFFF"/>
        <w:spacing w:before="0" w:beforeAutospacing="0" w:after="0" w:afterAutospacing="0" w:line="360" w:lineRule="auto"/>
        <w:ind w:left="-1260" w:leftChars="-600" w:right="-1153" w:rightChars="-549"/>
        <w:jc w:val="both"/>
        <w:rPr>
          <w:rFonts w:ascii="Arial" w:hAnsi="Arial" w:cs="Arial"/>
          <w:color w:val="000000"/>
          <w:sz w:val="21"/>
          <w:szCs w:val="21"/>
        </w:rPr>
      </w:pPr>
      <w:r>
        <w:rPr>
          <w:rFonts w:ascii="Arial" w:hAnsi="Arial" w:cs="Arial"/>
          <w:color w:val="000000"/>
          <w:sz w:val="21"/>
          <w:szCs w:val="21"/>
        </w:rPr>
        <w:t>5. Clothes should be comfortable, avoid pants too long; Shoes should be suitable, and the sole should be non-slip. Do not wear high heels.</w:t>
      </w:r>
    </w:p>
    <w:p>
      <w:pPr>
        <w:pStyle w:val="5"/>
        <w:shd w:val="clear" w:color="auto" w:fill="FFFFFF"/>
        <w:spacing w:before="0" w:beforeAutospacing="0" w:after="0" w:afterAutospacing="0" w:line="360" w:lineRule="auto"/>
        <w:ind w:left="-1260" w:leftChars="-600" w:right="-1153" w:rightChars="-549"/>
        <w:jc w:val="both"/>
        <w:rPr>
          <w:rFonts w:ascii="Arial" w:hAnsi="Arial" w:cs="Arial"/>
          <w:color w:val="000000"/>
          <w:sz w:val="21"/>
          <w:szCs w:val="21"/>
        </w:rPr>
      </w:pPr>
      <w:r>
        <w:rPr>
          <w:rFonts w:ascii="Arial" w:hAnsi="Arial" w:cs="Arial"/>
          <w:color w:val="000000"/>
          <w:sz w:val="21"/>
          <w:szCs w:val="21"/>
        </w:rPr>
        <w:t>6. Brake the wheelchair/ platform wagon before going up and down; Fasten the safety belt when sitting on the wheelchair; Pull up the guardrail when lying on the platform wagon.</w:t>
      </w:r>
    </w:p>
    <w:p>
      <w:pPr>
        <w:pStyle w:val="5"/>
        <w:shd w:val="clear" w:color="auto" w:fill="FFFFFF"/>
        <w:spacing w:before="0" w:beforeAutospacing="0" w:after="0" w:afterAutospacing="0" w:line="360" w:lineRule="auto"/>
        <w:ind w:left="-1260" w:leftChars="-600" w:right="-1153" w:rightChars="-549"/>
        <w:jc w:val="both"/>
        <w:rPr>
          <w:rFonts w:ascii="Arial" w:hAnsi="Arial" w:cs="Arial"/>
          <w:color w:val="000000"/>
          <w:sz w:val="21"/>
          <w:szCs w:val="21"/>
        </w:rPr>
      </w:pPr>
      <w:r>
        <w:rPr>
          <w:rFonts w:ascii="Arial" w:hAnsi="Arial" w:cs="Arial"/>
          <w:color w:val="000000"/>
          <w:sz w:val="21"/>
          <w:szCs w:val="21"/>
        </w:rPr>
        <w:t xml:space="preserve">7. Move slowly and use armrests as much as possible when going up and down stairs or using toilets. After waking up before getting up, please lie for 30 seconds, then sit on the bed for 30 seconds, and finally stand on the beside for 30 seconds until no dizziness. </w:t>
      </w:r>
    </w:p>
    <w:p>
      <w:pPr>
        <w:pStyle w:val="5"/>
        <w:shd w:val="clear" w:color="auto" w:fill="FFFFFF"/>
        <w:spacing w:before="0" w:beforeAutospacing="0" w:after="0" w:afterAutospacing="0" w:line="360" w:lineRule="auto"/>
        <w:ind w:left="-1260" w:leftChars="-600" w:right="-1153" w:rightChars="-549"/>
        <w:jc w:val="both"/>
        <w:rPr>
          <w:rFonts w:ascii="Arial" w:hAnsi="Arial" w:cs="Arial"/>
          <w:color w:val="000000"/>
          <w:sz w:val="21"/>
          <w:szCs w:val="21"/>
        </w:rPr>
      </w:pPr>
      <w:r>
        <w:rPr>
          <w:rFonts w:ascii="Arial" w:hAnsi="Arial" w:cs="Arial"/>
          <w:color w:val="000000"/>
          <w:sz w:val="21"/>
          <w:szCs w:val="21"/>
        </w:rPr>
        <w:t>8. When the ground is found wet or has water stains, please tell the care-taking staff and avoid walking on the wet floor; Do not grope to walk when the light is insufficient; Remember turn on the ground lamp or bedside lamp at night.</w:t>
      </w:r>
    </w:p>
    <w:p>
      <w:pPr>
        <w:pStyle w:val="5"/>
        <w:shd w:val="clear" w:color="auto" w:fill="FFFFFF"/>
        <w:spacing w:before="0" w:beforeAutospacing="0" w:after="0" w:afterAutospacing="0" w:line="360" w:lineRule="auto"/>
        <w:ind w:left="-1260" w:leftChars="-600" w:right="-1153" w:rightChars="-549"/>
        <w:jc w:val="both"/>
        <w:rPr>
          <w:rFonts w:ascii="Arial" w:hAnsi="Arial" w:cs="Arial"/>
          <w:color w:val="000000"/>
          <w:sz w:val="21"/>
          <w:szCs w:val="21"/>
        </w:rPr>
      </w:pPr>
      <w:r>
        <w:rPr>
          <w:rFonts w:ascii="Arial" w:hAnsi="Arial" w:cs="Arial"/>
          <w:color w:val="000000"/>
          <w:sz w:val="21"/>
          <w:szCs w:val="21"/>
        </w:rPr>
        <w:t xml:space="preserve">9. When taking a bath, patients should use the chair, and at least one person accompanies the patient. Patients should sit when dressing after taking a bath. </w:t>
      </w:r>
    </w:p>
    <w:p>
      <w:pPr>
        <w:pStyle w:val="5"/>
        <w:shd w:val="clear" w:color="auto" w:fill="FFFFFF"/>
        <w:spacing w:before="0" w:beforeAutospacing="0" w:after="0" w:afterAutospacing="0" w:line="360" w:lineRule="auto"/>
        <w:ind w:left="-1260" w:leftChars="-600" w:right="-1153" w:rightChars="-549"/>
        <w:jc w:val="both"/>
        <w:rPr>
          <w:rFonts w:ascii="Arial" w:hAnsi="Arial" w:cs="Arial"/>
          <w:color w:val="000000"/>
          <w:sz w:val="21"/>
          <w:szCs w:val="21"/>
        </w:rPr>
      </w:pPr>
      <w:r>
        <w:rPr>
          <w:rFonts w:ascii="Arial" w:hAnsi="Arial" w:cs="Arial"/>
          <w:color w:val="000000"/>
          <w:sz w:val="21"/>
          <w:szCs w:val="21"/>
        </w:rPr>
        <w:t>10. When patients are restless or unconscious, please cooperate with nurses to use the bed rails and restraint bands correctly.</w:t>
      </w:r>
    </w:p>
    <w:p>
      <w:pPr>
        <w:pStyle w:val="5"/>
        <w:shd w:val="clear" w:color="auto" w:fill="FFFFFF"/>
        <w:spacing w:before="0" w:beforeAutospacing="0" w:after="0" w:afterAutospacing="0" w:line="360" w:lineRule="auto"/>
        <w:ind w:left="-1260" w:leftChars="-600" w:right="-1153" w:rightChars="-549"/>
        <w:jc w:val="both"/>
        <w:rPr>
          <w:rFonts w:ascii="Arial" w:hAnsi="Arial" w:cs="Arial"/>
          <w:color w:val="000000"/>
          <w:sz w:val="21"/>
          <w:szCs w:val="21"/>
        </w:rPr>
      </w:pPr>
      <w:r>
        <w:rPr>
          <w:rFonts w:ascii="Arial" w:hAnsi="Arial" w:cs="Arial"/>
          <w:color w:val="000000"/>
          <w:sz w:val="21"/>
          <w:szCs w:val="21"/>
        </w:rPr>
        <w:t>11. Others</w:t>
      </w:r>
      <w:r>
        <w:rPr>
          <w:rFonts w:ascii="Arial" w:hAnsi="Arial" w:cs="Arial"/>
          <w:color w:val="000000"/>
          <w:sz w:val="21"/>
          <w:szCs w:val="21"/>
          <w:u w:val="single"/>
        </w:rPr>
        <w:t xml:space="preserve">      </w:t>
      </w:r>
      <w:r>
        <w:rPr>
          <w:rFonts w:ascii="Arial" w:hAnsi="Arial" w:cs="Arial"/>
          <w:color w:val="000000"/>
          <w:sz w:val="21"/>
          <w:szCs w:val="21"/>
        </w:rPr>
        <w:t xml:space="preserve">                                                       </w:t>
      </w:r>
    </w:p>
    <w:p>
      <w:pPr>
        <w:pStyle w:val="5"/>
        <w:shd w:val="clear" w:color="auto" w:fill="FFFFFF"/>
        <w:spacing w:before="0" w:beforeAutospacing="0" w:after="0" w:afterAutospacing="0" w:line="360" w:lineRule="auto"/>
        <w:ind w:left="-1260" w:leftChars="-600" w:right="-1153" w:rightChars="-549"/>
        <w:jc w:val="both"/>
        <w:rPr>
          <w:rFonts w:ascii="Arial" w:hAnsi="Arial" w:cs="Arial"/>
          <w:color w:val="000000"/>
          <w:sz w:val="21"/>
          <w:szCs w:val="21"/>
        </w:rPr>
      </w:pPr>
      <w:r>
        <w:rPr>
          <w:rFonts w:ascii="Arial" w:hAnsi="Arial" w:cs="Arial"/>
          <w:color w:val="000000"/>
          <w:sz w:val="21"/>
          <w:szCs w:val="21"/>
        </w:rPr>
        <w:t xml:space="preserve">The medical staff has informed me that the notice of fall prevention in detail. I have learned that fall not only increases the pain of patients, but also exacerbate the disease. It also brings new harm to patients and families and increases the cost of treatment. </w:t>
      </w:r>
    </w:p>
    <w:p>
      <w:pPr>
        <w:pStyle w:val="5"/>
        <w:shd w:val="clear" w:color="auto" w:fill="FFFFFF"/>
        <w:spacing w:before="0" w:beforeAutospacing="0" w:after="0" w:afterAutospacing="0" w:line="360" w:lineRule="auto"/>
        <w:ind w:left="-1260" w:leftChars="-600" w:right="-1153" w:rightChars="-549"/>
        <w:jc w:val="both"/>
        <w:rPr>
          <w:rFonts w:ascii="Arial" w:hAnsi="Arial" w:cs="Arial"/>
          <w:color w:val="000000"/>
          <w:sz w:val="21"/>
          <w:szCs w:val="21"/>
        </w:rPr>
      </w:pPr>
      <w:r>
        <w:rPr>
          <w:rFonts w:ascii="Arial" w:hAnsi="Arial" w:cs="Arial"/>
          <w:color w:val="000000"/>
          <w:sz w:val="21"/>
          <w:szCs w:val="21"/>
        </w:rPr>
        <w:t>Remark: This form is in duplicate, one is kept in the medical record and one is given to the patient or his family members.</w:t>
      </w:r>
    </w:p>
    <w:p>
      <w:pPr>
        <w:pStyle w:val="5"/>
        <w:shd w:val="clear" w:color="auto" w:fill="FFFFFF"/>
        <w:spacing w:before="0" w:beforeAutospacing="0" w:after="0" w:afterAutospacing="0" w:line="360" w:lineRule="auto"/>
        <w:ind w:left="-1260" w:leftChars="-600" w:right="-1153" w:rightChars="-549"/>
        <w:jc w:val="both"/>
        <w:rPr>
          <w:rFonts w:ascii="Arial" w:hAnsi="Arial" w:cs="Arial"/>
          <w:color w:val="000000"/>
          <w:sz w:val="21"/>
          <w:szCs w:val="21"/>
        </w:rPr>
      </w:pPr>
      <w:r>
        <w:rPr>
          <w:rFonts w:ascii="Arial" w:hAnsi="Arial" w:cs="Arial"/>
          <w:color w:val="000000"/>
          <w:sz w:val="21"/>
          <w:szCs w:val="21"/>
        </w:rPr>
        <w:t xml:space="preserve">Patient/principal signature          The relationship with patient        Nurse signature      Date     </w:t>
      </w:r>
    </w:p>
    <w:p>
      <w:pPr>
        <w:pStyle w:val="5"/>
        <w:shd w:val="clear" w:color="auto" w:fill="FFFFFF"/>
        <w:spacing w:before="0" w:beforeAutospacing="0" w:after="0" w:afterAutospacing="0" w:line="360" w:lineRule="auto"/>
        <w:ind w:left="-1260" w:leftChars="-600" w:right="-1153" w:rightChars="-549"/>
        <w:jc w:val="both"/>
        <w:rPr>
          <w:rFonts w:ascii="Arial" w:hAnsi="Arial" w:cs="Arial"/>
          <w:color w:val="000000"/>
          <w:sz w:val="21"/>
          <w:szCs w:val="21"/>
        </w:rPr>
      </w:pPr>
    </w:p>
    <w:p>
      <w:pPr>
        <w:pStyle w:val="5"/>
        <w:shd w:val="clear" w:color="auto" w:fill="FFFFFF"/>
        <w:spacing w:before="0" w:beforeAutospacing="0" w:after="0" w:afterAutospacing="0" w:line="360" w:lineRule="auto"/>
        <w:ind w:left="-1260" w:leftChars="-600" w:right="-1153" w:rightChars="-549"/>
        <w:jc w:val="both"/>
        <w:rPr>
          <w:rFonts w:ascii="Arial" w:hAnsi="Arial" w:cs="Arial"/>
          <w:color w:val="000000"/>
          <w:sz w:val="21"/>
          <w:szCs w:val="21"/>
        </w:rPr>
      </w:pPr>
      <w:r>
        <w:rPr>
          <w:rFonts w:ascii="Arial" w:hAnsi="Arial" w:cs="Arial"/>
          <w:color w:val="000000"/>
          <w:sz w:val="21"/>
          <w:szCs w:val="21"/>
        </w:rPr>
        <w:t xml:space="preserve">            </w:t>
      </w:r>
    </w:p>
    <w:p>
      <w:pPr>
        <w:pStyle w:val="5"/>
        <w:shd w:val="clear" w:color="auto" w:fill="FFFFFF"/>
        <w:spacing w:before="0" w:beforeAutospacing="0" w:after="0" w:afterAutospacing="0" w:line="360" w:lineRule="auto"/>
        <w:ind w:left="-1260" w:leftChars="-600" w:right="-1153" w:rightChars="-549"/>
        <w:jc w:val="both"/>
        <w:rPr>
          <w:rFonts w:hint="default" w:ascii="Arial" w:hAnsi="Arial" w:cs="Arial"/>
          <w:color w:val="000000"/>
          <w:sz w:val="20"/>
          <w:szCs w:val="20"/>
        </w:rPr>
      </w:pPr>
      <w:r>
        <w:rPr>
          <w:rFonts w:hint="default" w:ascii="Arial" w:hAnsi="Arial" w:cs="Arial"/>
          <w:color w:val="000000"/>
          <w:sz w:val="20"/>
          <w:szCs w:val="20"/>
        </w:rPr>
        <w:t>Reference</w:t>
      </w:r>
    </w:p>
    <w:p>
      <w:pPr>
        <w:pStyle w:val="5"/>
        <w:shd w:val="clear" w:color="auto" w:fill="FFFFFF"/>
        <w:spacing w:before="0" w:beforeAutospacing="0" w:after="0" w:afterAutospacing="0" w:line="360" w:lineRule="auto"/>
        <w:ind w:left="-1260" w:leftChars="-600" w:right="-1153" w:rightChars="-549"/>
        <w:jc w:val="both"/>
        <w:rPr>
          <w:rFonts w:hint="default" w:ascii="Arial" w:hAnsi="Arial" w:cs="Arial"/>
          <w:color w:val="000000"/>
          <w:sz w:val="16"/>
          <w:szCs w:val="16"/>
        </w:rPr>
      </w:pPr>
    </w:p>
    <w:p>
      <w:pPr>
        <w:pStyle w:val="16"/>
        <w:ind w:left="720" w:hanging="720"/>
        <w:rPr>
          <w:rFonts w:hint="default" w:ascii="Arial" w:hAnsi="Arial" w:cs="Arial"/>
          <w:sz w:val="20"/>
          <w:szCs w:val="18"/>
        </w:rPr>
      </w:pPr>
      <w:r>
        <w:rPr>
          <w:rFonts w:hint="default" w:ascii="Arial" w:hAnsi="Arial" w:cs="Arial"/>
          <w:color w:val="000000"/>
          <w:sz w:val="16"/>
          <w:szCs w:val="16"/>
        </w:rPr>
        <w:fldChar w:fldCharType="begin"/>
      </w:r>
      <w:r>
        <w:rPr>
          <w:rFonts w:hint="default" w:ascii="Arial" w:hAnsi="Arial" w:cs="Arial"/>
          <w:color w:val="000000"/>
          <w:sz w:val="16"/>
          <w:szCs w:val="16"/>
        </w:rPr>
        <w:instrText xml:space="preserve"> ADDIN EN.REFLIST </w:instrText>
      </w:r>
      <w:r>
        <w:rPr>
          <w:rFonts w:hint="default" w:ascii="Arial" w:hAnsi="Arial" w:cs="Arial"/>
          <w:color w:val="000000"/>
          <w:sz w:val="16"/>
          <w:szCs w:val="16"/>
        </w:rPr>
        <w:fldChar w:fldCharType="separate"/>
      </w:r>
      <w:r>
        <w:rPr>
          <w:rFonts w:hint="default" w:ascii="Arial" w:hAnsi="Arial" w:cs="Arial"/>
          <w:sz w:val="20"/>
          <w:szCs w:val="18"/>
        </w:rPr>
        <w:t>1.</w:t>
      </w:r>
      <w:r>
        <w:rPr>
          <w:rFonts w:hint="default" w:ascii="Arial" w:hAnsi="Arial" w:cs="Arial"/>
          <w:sz w:val="20"/>
          <w:szCs w:val="18"/>
        </w:rPr>
        <w:tab/>
      </w:r>
      <w:r>
        <w:rPr>
          <w:rFonts w:hint="default" w:ascii="Arial" w:hAnsi="Arial" w:cs="Arial"/>
          <w:sz w:val="20"/>
          <w:szCs w:val="18"/>
        </w:rPr>
        <w:t xml:space="preserve">Blalock SJ, Gildner PL, Jones JL, Bowling JM, Casteel CH: </w:t>
      </w:r>
      <w:r>
        <w:rPr>
          <w:rFonts w:hint="default" w:ascii="Arial" w:hAnsi="Arial" w:cs="Arial"/>
          <w:b/>
          <w:sz w:val="20"/>
          <w:szCs w:val="18"/>
        </w:rPr>
        <w:t>Relationship Between Perceived Risk of Falling and Adoption of Precautions to Reduce Fall Risk</w:t>
      </w:r>
      <w:r>
        <w:rPr>
          <w:rFonts w:hint="default" w:ascii="Arial" w:hAnsi="Arial" w:cs="Arial"/>
          <w:sz w:val="20"/>
          <w:szCs w:val="18"/>
        </w:rPr>
        <w:t xml:space="preserve">. </w:t>
      </w:r>
      <w:r>
        <w:rPr>
          <w:rFonts w:hint="default" w:ascii="Arial" w:hAnsi="Arial" w:cs="Arial"/>
          <w:i/>
          <w:sz w:val="20"/>
          <w:szCs w:val="18"/>
        </w:rPr>
        <w:t xml:space="preserve">Journal of the American Geriatrics Society </w:t>
      </w:r>
      <w:r>
        <w:rPr>
          <w:rFonts w:hint="default" w:ascii="Arial" w:hAnsi="Arial" w:cs="Arial"/>
          <w:sz w:val="20"/>
          <w:szCs w:val="18"/>
        </w:rPr>
        <w:t xml:space="preserve">2016, </w:t>
      </w:r>
      <w:r>
        <w:rPr>
          <w:rFonts w:hint="default" w:ascii="Arial" w:hAnsi="Arial" w:cs="Arial"/>
          <w:b/>
          <w:sz w:val="20"/>
          <w:szCs w:val="18"/>
        </w:rPr>
        <w:t>64</w:t>
      </w:r>
      <w:r>
        <w:rPr>
          <w:rFonts w:hint="default" w:ascii="Arial" w:hAnsi="Arial" w:cs="Arial"/>
          <w:sz w:val="20"/>
          <w:szCs w:val="18"/>
        </w:rPr>
        <w:t>(6):1313-1317.</w:t>
      </w:r>
    </w:p>
    <w:p>
      <w:pPr>
        <w:pStyle w:val="16"/>
        <w:ind w:left="720" w:hanging="720"/>
        <w:rPr>
          <w:rFonts w:hint="default" w:ascii="Arial" w:hAnsi="Arial" w:cs="Arial"/>
          <w:sz w:val="20"/>
          <w:szCs w:val="18"/>
        </w:rPr>
      </w:pPr>
      <w:r>
        <w:rPr>
          <w:rFonts w:hint="default" w:ascii="Arial" w:hAnsi="Arial" w:cs="Arial"/>
          <w:sz w:val="20"/>
          <w:szCs w:val="18"/>
        </w:rPr>
        <w:t>2.</w:t>
      </w:r>
      <w:r>
        <w:rPr>
          <w:rFonts w:hint="default" w:ascii="Arial" w:hAnsi="Arial" w:cs="Arial"/>
          <w:sz w:val="20"/>
          <w:szCs w:val="18"/>
        </w:rPr>
        <w:tab/>
      </w:r>
      <w:r>
        <w:rPr>
          <w:rFonts w:hint="default" w:ascii="Arial" w:hAnsi="Arial" w:cs="Arial"/>
          <w:sz w:val="20"/>
          <w:szCs w:val="18"/>
        </w:rPr>
        <w:t xml:space="preserve">Sungkarat S, Boripuntakul S, Chattipakorn N, Watcharasaksilp K, Lord SR: </w:t>
      </w:r>
      <w:r>
        <w:rPr>
          <w:rFonts w:hint="default" w:ascii="Arial" w:hAnsi="Arial" w:cs="Arial"/>
          <w:b/>
          <w:sz w:val="20"/>
          <w:szCs w:val="18"/>
        </w:rPr>
        <w:t>Effects of Tai Chi on Cognition and Fall Risk in Older Adults with Mild Cognitive Impairment: A Randomized Controlled Trial</w:t>
      </w:r>
      <w:r>
        <w:rPr>
          <w:rFonts w:hint="default" w:ascii="Arial" w:hAnsi="Arial" w:cs="Arial"/>
          <w:sz w:val="20"/>
          <w:szCs w:val="18"/>
        </w:rPr>
        <w:t xml:space="preserve">. </w:t>
      </w:r>
      <w:r>
        <w:rPr>
          <w:rFonts w:hint="default" w:ascii="Arial" w:hAnsi="Arial" w:cs="Arial"/>
          <w:i/>
          <w:sz w:val="20"/>
          <w:szCs w:val="18"/>
        </w:rPr>
        <w:t xml:space="preserve">Journal of the American Geriatrics Society </w:t>
      </w:r>
      <w:r>
        <w:rPr>
          <w:rFonts w:hint="default" w:ascii="Arial" w:hAnsi="Arial" w:cs="Arial"/>
          <w:sz w:val="20"/>
          <w:szCs w:val="18"/>
        </w:rPr>
        <w:t xml:space="preserve">2017, </w:t>
      </w:r>
      <w:r>
        <w:rPr>
          <w:rFonts w:hint="default" w:ascii="Arial" w:hAnsi="Arial" w:cs="Arial"/>
          <w:b/>
          <w:sz w:val="20"/>
          <w:szCs w:val="18"/>
        </w:rPr>
        <w:t>65</w:t>
      </w:r>
      <w:r>
        <w:rPr>
          <w:rFonts w:hint="default" w:ascii="Arial" w:hAnsi="Arial" w:cs="Arial"/>
          <w:sz w:val="20"/>
          <w:szCs w:val="18"/>
        </w:rPr>
        <w:t>(4):721-727.</w:t>
      </w:r>
    </w:p>
    <w:p>
      <w:pPr>
        <w:pStyle w:val="5"/>
        <w:shd w:val="clear" w:color="auto" w:fill="FFFFFF"/>
        <w:spacing w:before="0" w:beforeAutospacing="0" w:after="0" w:afterAutospacing="0" w:line="360" w:lineRule="auto"/>
        <w:ind w:left="-1260" w:leftChars="-600" w:right="-1153" w:rightChars="-549"/>
        <w:jc w:val="both"/>
        <w:rPr>
          <w:rFonts w:ascii="Arial" w:hAnsi="Arial" w:cs="Arial"/>
          <w:color w:val="000000"/>
          <w:sz w:val="21"/>
          <w:szCs w:val="21"/>
        </w:rPr>
      </w:pPr>
      <w:r>
        <w:rPr>
          <w:rFonts w:hint="default" w:ascii="Arial" w:hAnsi="Arial" w:cs="Arial"/>
          <w:color w:val="000000"/>
          <w:sz w:val="16"/>
          <w:szCs w:val="16"/>
        </w:rPr>
        <w:fldChar w:fldCharType="end"/>
      </w:r>
    </w:p>
    <w:sectPr>
      <w:headerReference r:id="rId3" w:type="default"/>
      <w:footerReference r:id="rId4" w:type="default"/>
      <w:pgSz w:w="11906" w:h="16838"/>
      <w:pgMar w:top="763"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等线">
    <w:altName w:val="汉仪中等线KW"/>
    <w:panose1 w:val="02010600030101010101"/>
    <w:charset w:val="86"/>
    <w:family w:val="auto"/>
    <w:pitch w:val="default"/>
    <w:sig w:usb0="00000000" w:usb1="00000000" w:usb2="00000016" w:usb3="00000000" w:csb0="0004000F" w:csb1="00000000"/>
  </w:font>
  <w:font w:name="Arial">
    <w:panose1 w:val="020B0604020202090204"/>
    <w:charset w:val="00"/>
    <w:family w:val="swiss"/>
    <w:pitch w:val="default"/>
    <w:sig w:usb0="E0000AFF" w:usb1="00007843" w:usb2="00000001" w:usb3="00000000" w:csb0="400001BF" w:csb1="DFF70000"/>
  </w:font>
  <w:font w:name="等线 Light">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等线">
    <w:altName w:val="汉仪中等线KW"/>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left"/>
    </w:pPr>
    <w:r>
      <w:rPr>
        <w:rFonts w:eastAsia="宋体"/>
        <w:sz w:val="21"/>
        <w:szCs w:val="21"/>
      </w:rPr>
      <w:drawing>
        <wp:inline distT="0" distB="0" distL="0" distR="0">
          <wp:extent cx="939800" cy="349250"/>
          <wp:effectExtent l="0" t="0" r="0" b="0"/>
          <wp:docPr id="8" name="图片 8" descr="院徽名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院徽名称.png"/>
                  <pic:cNvPicPr>
                    <a:picLocks noChangeAspect="1" noChangeArrowheads="1"/>
                  </pic:cNvPicPr>
                </pic:nvPicPr>
                <pic:blipFill>
                  <a:blip r:embed="rId1">
                    <a:extLst>
                      <a:ext uri="{28A0092B-C50C-407E-A947-70E740481C1C}">
                        <a14:useLocalDpi xmlns:a14="http://schemas.microsoft.com/office/drawing/2010/main" val="0"/>
                      </a:ext>
                    </a:extLst>
                  </a:blip>
                  <a:srcRect l="4332" t="19556" r="5595" b="28889"/>
                  <a:stretch>
                    <a:fillRect/>
                  </a:stretch>
                </pic:blipFill>
                <pic:spPr>
                  <a:xfrm>
                    <a:off x="0" y="0"/>
                    <a:ext cx="939800" cy="349250"/>
                  </a:xfrm>
                  <a:prstGeom prst="rect">
                    <a:avLst/>
                  </a:prstGeom>
                  <a:noFill/>
                  <a:ln>
                    <a:noFill/>
                  </a:ln>
                </pic:spPr>
              </pic:pic>
            </a:graphicData>
          </a:graphic>
        </wp:inline>
      </w:drawing>
    </w:r>
  </w:p>
  <w:p>
    <w:pPr>
      <w:pStyle w:val="4"/>
      <w:jc w:val="left"/>
      <w:rPr>
        <w:rFonts w:eastAsia="宋体"/>
        <w:sz w:val="21"/>
        <w:szCs w:val="21"/>
      </w:rPr>
    </w:pPr>
  </w:p>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Cancer&lt;/Style&gt;&lt;LeftDelim&gt;{&lt;/LeftDelim&gt;&lt;RightDelim&gt;}&lt;/RightDelim&gt;&lt;FontName&gt;宋体&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9fst9fp7wpzzse52t9xdz01rsr20ddtzssd&quot;&gt;DISEW&lt;record-ids&gt;&lt;item&gt;9&lt;/item&gt;&lt;item&gt;12&lt;/item&gt;&lt;/record-ids&gt;&lt;/item&gt;&lt;/Libraries&gt;"/>
  </w:docVars>
  <w:rsids>
    <w:rsidRoot w:val="00F149EB"/>
    <w:rsid w:val="000B23CA"/>
    <w:rsid w:val="000D52E3"/>
    <w:rsid w:val="00124B3C"/>
    <w:rsid w:val="00151829"/>
    <w:rsid w:val="0015777E"/>
    <w:rsid w:val="001F1FA5"/>
    <w:rsid w:val="00232D4B"/>
    <w:rsid w:val="002F4751"/>
    <w:rsid w:val="00300032"/>
    <w:rsid w:val="00343F9E"/>
    <w:rsid w:val="003B7F3B"/>
    <w:rsid w:val="0040006D"/>
    <w:rsid w:val="005E7677"/>
    <w:rsid w:val="00615E4B"/>
    <w:rsid w:val="00621D06"/>
    <w:rsid w:val="00677E0F"/>
    <w:rsid w:val="006C638C"/>
    <w:rsid w:val="00736202"/>
    <w:rsid w:val="008A408B"/>
    <w:rsid w:val="008E223E"/>
    <w:rsid w:val="00956C6A"/>
    <w:rsid w:val="00A81384"/>
    <w:rsid w:val="00AD2215"/>
    <w:rsid w:val="00B00240"/>
    <w:rsid w:val="00B3065D"/>
    <w:rsid w:val="00B6274C"/>
    <w:rsid w:val="00C24847"/>
    <w:rsid w:val="00CF4857"/>
    <w:rsid w:val="00CF4A8F"/>
    <w:rsid w:val="00D21801"/>
    <w:rsid w:val="00EB08C5"/>
    <w:rsid w:val="00F149EB"/>
    <w:rsid w:val="00F607F8"/>
    <w:rsid w:val="00FB21F2"/>
    <w:rsid w:val="00FD0635"/>
    <w:rsid w:val="00FE6127"/>
    <w:rsid w:val="1B5FB3EF"/>
    <w:rsid w:val="55FFBF0D"/>
    <w:rsid w:val="68BDA411"/>
    <w:rsid w:val="B32FBF75"/>
    <w:rsid w:val="DFEF937B"/>
    <w:rsid w:val="DFFB1B95"/>
    <w:rsid w:val="FAFB13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8">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12"/>
    <w:unhideWhenUsed/>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link w:val="14"/>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unhideWhenUsed/>
    <w:qFormat/>
    <w:uiPriority w:val="99"/>
    <w:rPr>
      <w:color w:val="0000FF"/>
      <w:u w:val="single"/>
    </w:rPr>
  </w:style>
  <w:style w:type="character" w:customStyle="1" w:styleId="9">
    <w:name w:val="页眉 Char1"/>
    <w:basedOn w:val="6"/>
    <w:link w:val="4"/>
    <w:qFormat/>
    <w:uiPriority w:val="99"/>
    <w:rPr>
      <w:sz w:val="18"/>
      <w:szCs w:val="18"/>
    </w:rPr>
  </w:style>
  <w:style w:type="character" w:customStyle="1" w:styleId="10">
    <w:name w:val="页脚 Char"/>
    <w:basedOn w:val="6"/>
    <w:link w:val="3"/>
    <w:qFormat/>
    <w:uiPriority w:val="99"/>
    <w:rPr>
      <w:sz w:val="18"/>
      <w:szCs w:val="18"/>
    </w:rPr>
  </w:style>
  <w:style w:type="character" w:customStyle="1" w:styleId="11">
    <w:name w:val="页眉 Char"/>
    <w:basedOn w:val="6"/>
    <w:qFormat/>
    <w:uiPriority w:val="0"/>
    <w:rPr>
      <w:rFonts w:ascii="Calibri" w:hAnsi="Calibri"/>
      <w:kern w:val="2"/>
      <w:sz w:val="18"/>
      <w:szCs w:val="18"/>
      <w:lang w:bidi="ar-SA"/>
    </w:rPr>
  </w:style>
  <w:style w:type="character" w:customStyle="1" w:styleId="12">
    <w:name w:val="批注框文本 Char"/>
    <w:basedOn w:val="6"/>
    <w:link w:val="2"/>
    <w:semiHidden/>
    <w:qFormat/>
    <w:uiPriority w:val="99"/>
    <w:rPr>
      <w:kern w:val="2"/>
      <w:sz w:val="18"/>
      <w:szCs w:val="18"/>
    </w:rPr>
  </w:style>
  <w:style w:type="paragraph" w:customStyle="1" w:styleId="13">
    <w:name w:val="EndNote Bibliography Title"/>
    <w:basedOn w:val="1"/>
    <w:link w:val="15"/>
    <w:qFormat/>
    <w:uiPriority w:val="0"/>
    <w:pPr>
      <w:jc w:val="center"/>
    </w:pPr>
    <w:rPr>
      <w:rFonts w:ascii="宋体" w:hAnsi="宋体" w:eastAsia="宋体"/>
      <w:sz w:val="24"/>
    </w:rPr>
  </w:style>
  <w:style w:type="character" w:customStyle="1" w:styleId="14">
    <w:name w:val="普通(网站) Char"/>
    <w:basedOn w:val="6"/>
    <w:link w:val="5"/>
    <w:qFormat/>
    <w:uiPriority w:val="99"/>
    <w:rPr>
      <w:rFonts w:ascii="宋体" w:hAnsi="宋体" w:eastAsia="宋体" w:cs="宋体"/>
      <w:sz w:val="24"/>
      <w:szCs w:val="24"/>
    </w:rPr>
  </w:style>
  <w:style w:type="character" w:customStyle="1" w:styleId="15">
    <w:name w:val="EndNote Bibliography Title Char"/>
    <w:basedOn w:val="14"/>
    <w:link w:val="13"/>
    <w:qFormat/>
    <w:uiPriority w:val="0"/>
    <w:rPr>
      <w:rFonts w:ascii="宋体" w:hAnsi="宋体" w:eastAsia="宋体" w:cs="宋体"/>
      <w:kern w:val="2"/>
      <w:sz w:val="24"/>
      <w:szCs w:val="22"/>
    </w:rPr>
  </w:style>
  <w:style w:type="paragraph" w:customStyle="1" w:styleId="16">
    <w:name w:val="EndNote Bibliography"/>
    <w:basedOn w:val="1"/>
    <w:link w:val="17"/>
    <w:qFormat/>
    <w:uiPriority w:val="0"/>
    <w:rPr>
      <w:rFonts w:ascii="宋体" w:hAnsi="宋体" w:eastAsia="宋体"/>
      <w:sz w:val="24"/>
    </w:rPr>
  </w:style>
  <w:style w:type="character" w:customStyle="1" w:styleId="17">
    <w:name w:val="EndNote Bibliography Char"/>
    <w:basedOn w:val="14"/>
    <w:link w:val="16"/>
    <w:qFormat/>
    <w:uiPriority w:val="0"/>
    <w:rPr>
      <w:rFonts w:ascii="宋体" w:hAnsi="宋体" w:eastAsia="宋体" w:cs="宋体"/>
      <w:kern w:val="2"/>
      <w:sz w:val="24"/>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534</Words>
  <Characters>3045</Characters>
  <Lines>25</Lines>
  <Paragraphs>7</Paragraphs>
  <ScaleCrop>false</ScaleCrop>
  <LinksUpToDate>false</LinksUpToDate>
  <CharactersWithSpaces>3572</CharactersWithSpaces>
  <Application>WPS Office_1.0.1.1354_F1E327BC-269C-435d-A152-05C5408002CA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2019-12-07T11:03:00Z</dcterms:created>
  <dc:creator>Administrator</dc:creator>
  <cp:lastModifiedBy>till</cp:lastModifiedBy>
  <dcterms:modified xsi:type="dcterms:W3CDTF">2020-01-08T15:13:08Z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2052-1.0.1.1354</vt:lpwstr>
  </property>
</Properties>
</file>