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74975C" w14:textId="77777777" w:rsidR="00852FD5" w:rsidRDefault="00852FD5" w:rsidP="00BE3407">
      <w:pPr>
        <w:spacing w:after="0" w:line="240" w:lineRule="auto"/>
        <w:jc w:val="both"/>
        <w:rPr>
          <w:rFonts w:ascii="Arial" w:hAnsi="Arial" w:cs="Arial"/>
        </w:rPr>
      </w:pPr>
    </w:p>
    <w:p w14:paraId="668D4AC1" w14:textId="21065CE3" w:rsidR="00D75EE3" w:rsidRDefault="00D75EE3" w:rsidP="00BE3407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C14213">
        <w:rPr>
          <w:rFonts w:ascii="Arial" w:hAnsi="Arial" w:cs="Arial"/>
          <w:b/>
          <w:bCs/>
        </w:rPr>
        <w:t>EXTENDED DATA</w:t>
      </w:r>
    </w:p>
    <w:p w14:paraId="15E94C0F" w14:textId="77777777" w:rsidR="00EC4BCF" w:rsidRPr="00C14213" w:rsidRDefault="00EC4BCF" w:rsidP="00BE3407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14:paraId="50A43FCC" w14:textId="77777777" w:rsidR="00EC4BCF" w:rsidRDefault="00DC191D" w:rsidP="00EC4BCF">
      <w:pPr>
        <w:rPr>
          <w:rFonts w:ascii="Arial" w:hAnsi="Arial" w:cs="Arial"/>
        </w:rPr>
      </w:pPr>
      <w:r w:rsidRPr="00DC191D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en-GB"/>
        </w:rPr>
        <w:drawing>
          <wp:anchor distT="0" distB="0" distL="114300" distR="114300" simplePos="0" relativeHeight="251663363" behindDoc="0" locked="0" layoutInCell="1" allowOverlap="1" wp14:anchorId="7B9FDEE7" wp14:editId="47795CC8">
            <wp:simplePos x="0" y="0"/>
            <wp:positionH relativeFrom="column">
              <wp:posOffset>4050</wp:posOffset>
            </wp:positionH>
            <wp:positionV relativeFrom="paragraph">
              <wp:posOffset>3247</wp:posOffset>
            </wp:positionV>
            <wp:extent cx="6589395" cy="3441749"/>
            <wp:effectExtent l="0" t="0" r="1905" b="6350"/>
            <wp:wrapSquare wrapText="bothSides"/>
            <wp:docPr id="18" name="Picture 18" descr="C:\Users\es2216\OneDrive - Imperial College London\Nature_manuscript\Fgures Paper\Figures Paper_Final_withoutRI\Suppl.Figure-1_24h-regeneration+weight-and-food-screen-10d-IF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s2216\OneDrive - Imperial College London\Nature_manuscript\Fgures Paper\Figures Paper_Final_withoutRI\Suppl.Figure-1_24h-regeneration+weight-and-food-screen-10d-IF_Final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395" cy="3441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7EA6" w:rsidRPr="00DD7EA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5210D0ED" w14:textId="483060C8" w:rsidR="0010568B" w:rsidRPr="00EC4BCF" w:rsidRDefault="008E612A" w:rsidP="00EC4BCF">
      <w:pPr>
        <w:rPr>
          <w:rFonts w:ascii="Arial" w:hAnsi="Arial" w:cs="Arial"/>
        </w:rPr>
      </w:pPr>
      <w:r w:rsidRPr="007A6F3A">
        <w:rPr>
          <w:rFonts w:ascii="Arial" w:hAnsi="Arial" w:cs="Arial"/>
          <w:b/>
          <w:bCs/>
          <w:sz w:val="20"/>
          <w:szCs w:val="20"/>
        </w:rPr>
        <w:t>Extended data Fig.</w:t>
      </w:r>
      <w:r w:rsidR="0010568B" w:rsidRPr="007A6F3A">
        <w:rPr>
          <w:rFonts w:ascii="Arial" w:hAnsi="Arial" w:cs="Arial"/>
          <w:b/>
          <w:bCs/>
          <w:sz w:val="20"/>
          <w:szCs w:val="20"/>
        </w:rPr>
        <w:t xml:space="preserve"> 1. Intermittent fasting promotes axonal regeneration and </w:t>
      </w:r>
      <w:r w:rsidR="00D750D6" w:rsidRPr="007A6F3A">
        <w:rPr>
          <w:rFonts w:ascii="Arial" w:hAnsi="Arial" w:cs="Arial"/>
          <w:b/>
          <w:bCs/>
          <w:sz w:val="20"/>
          <w:szCs w:val="20"/>
        </w:rPr>
        <w:t>DRG</w:t>
      </w:r>
      <w:r w:rsidR="0010568B" w:rsidRPr="007A6F3A">
        <w:rPr>
          <w:rFonts w:ascii="Arial" w:hAnsi="Arial" w:cs="Arial"/>
          <w:b/>
          <w:bCs/>
          <w:sz w:val="20"/>
          <w:szCs w:val="20"/>
        </w:rPr>
        <w:t xml:space="preserve"> </w:t>
      </w:r>
      <w:r w:rsidR="00F85509" w:rsidRPr="007A6F3A">
        <w:rPr>
          <w:rFonts w:ascii="Arial" w:hAnsi="Arial" w:cs="Arial"/>
          <w:b/>
          <w:bCs/>
          <w:sz w:val="20"/>
          <w:szCs w:val="20"/>
        </w:rPr>
        <w:t xml:space="preserve">neurite </w:t>
      </w:r>
      <w:r w:rsidR="0010568B" w:rsidRPr="007A6F3A">
        <w:rPr>
          <w:rFonts w:ascii="Arial" w:hAnsi="Arial" w:cs="Arial"/>
          <w:b/>
          <w:bCs/>
          <w:sz w:val="20"/>
          <w:szCs w:val="20"/>
        </w:rPr>
        <w:t>outgrowth</w:t>
      </w:r>
    </w:p>
    <w:p w14:paraId="31540D5F" w14:textId="2E4E8572" w:rsidR="0010568B" w:rsidRPr="007A6F3A" w:rsidRDefault="0010568B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a. Schematic of the experimental </w:t>
      </w:r>
      <w:r w:rsidR="00F85509" w:rsidRPr="007A6F3A">
        <w:rPr>
          <w:rFonts w:ascii="Arial" w:hAnsi="Arial" w:cs="Arial"/>
          <w:sz w:val="20"/>
          <w:szCs w:val="20"/>
        </w:rPr>
        <w:t>design</w:t>
      </w:r>
      <w:r w:rsidRPr="007A6F3A">
        <w:rPr>
          <w:rFonts w:ascii="Arial" w:hAnsi="Arial" w:cs="Arial"/>
          <w:sz w:val="20"/>
          <w:szCs w:val="20"/>
        </w:rPr>
        <w:t xml:space="preserve">. </w:t>
      </w:r>
    </w:p>
    <w:p w14:paraId="72347F3D" w14:textId="43B4190E" w:rsidR="0010568B" w:rsidRPr="007A6F3A" w:rsidRDefault="0010568B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b. </w:t>
      </w:r>
      <w:r w:rsidR="0077592F" w:rsidRPr="007A6F3A">
        <w:rPr>
          <w:rFonts w:ascii="Arial" w:hAnsi="Arial" w:cs="Arial"/>
          <w:sz w:val="20"/>
          <w:szCs w:val="20"/>
        </w:rPr>
        <w:t>M</w:t>
      </w:r>
      <w:r w:rsidRPr="007A6F3A">
        <w:rPr>
          <w:rFonts w:ascii="Arial" w:hAnsi="Arial" w:cs="Arial"/>
          <w:sz w:val="20"/>
          <w:szCs w:val="20"/>
        </w:rPr>
        <w:t>icrograph</w:t>
      </w:r>
      <w:r w:rsidR="00F85509" w:rsidRPr="007A6F3A">
        <w:rPr>
          <w:rFonts w:ascii="Arial" w:hAnsi="Arial" w:cs="Arial"/>
          <w:sz w:val="20"/>
          <w:szCs w:val="20"/>
        </w:rPr>
        <w:t>s</w:t>
      </w:r>
      <w:r w:rsidRPr="007A6F3A">
        <w:rPr>
          <w:rFonts w:ascii="Arial" w:hAnsi="Arial" w:cs="Arial"/>
          <w:sz w:val="20"/>
          <w:szCs w:val="20"/>
        </w:rPr>
        <w:t xml:space="preserve"> showing representative longitudinal </w:t>
      </w:r>
      <w:r w:rsidR="00F85509" w:rsidRPr="007A6F3A">
        <w:rPr>
          <w:rFonts w:ascii="Arial" w:hAnsi="Arial" w:cs="Arial"/>
          <w:sz w:val="20"/>
          <w:szCs w:val="20"/>
        </w:rPr>
        <w:t xml:space="preserve">sections </w:t>
      </w:r>
      <w:r w:rsidRPr="007A6F3A">
        <w:rPr>
          <w:rFonts w:ascii="Arial" w:hAnsi="Arial" w:cs="Arial"/>
          <w:sz w:val="20"/>
          <w:szCs w:val="20"/>
        </w:rPr>
        <w:t>of sciatic nerves stained with SCG-10</w:t>
      </w:r>
      <w:r w:rsidR="00DA421F" w:rsidRPr="007A6F3A">
        <w:rPr>
          <w:rFonts w:ascii="Arial" w:hAnsi="Arial" w:cs="Arial"/>
          <w:sz w:val="20"/>
          <w:szCs w:val="20"/>
        </w:rPr>
        <w:t xml:space="preserve"> 24h after SNC</w:t>
      </w:r>
      <w:r w:rsidR="00095086" w:rsidRPr="007A6F3A">
        <w:rPr>
          <w:rFonts w:ascii="Arial" w:hAnsi="Arial" w:cs="Arial"/>
          <w:sz w:val="20"/>
          <w:szCs w:val="20"/>
        </w:rPr>
        <w:t>.</w:t>
      </w:r>
      <w:r w:rsidRPr="007A6F3A">
        <w:rPr>
          <w:rFonts w:ascii="Arial" w:hAnsi="Arial" w:cs="Arial"/>
          <w:sz w:val="20"/>
          <w:szCs w:val="20"/>
        </w:rPr>
        <w:t xml:space="preserve"> Scale</w:t>
      </w:r>
      <w:r w:rsidR="000D066D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>bar: 1000 µm. The dashed line indicates the crush si</w:t>
      </w:r>
      <w:r w:rsidR="003C7823" w:rsidRPr="007A6F3A">
        <w:rPr>
          <w:rFonts w:ascii="Arial" w:hAnsi="Arial" w:cs="Arial"/>
          <w:sz w:val="20"/>
          <w:szCs w:val="20"/>
        </w:rPr>
        <w:t>t</w:t>
      </w:r>
      <w:r w:rsidRPr="007A6F3A">
        <w:rPr>
          <w:rFonts w:ascii="Arial" w:hAnsi="Arial" w:cs="Arial"/>
          <w:sz w:val="20"/>
          <w:szCs w:val="20"/>
        </w:rPr>
        <w:t xml:space="preserve">e. </w:t>
      </w:r>
    </w:p>
    <w:p w14:paraId="6856450E" w14:textId="23F83E59" w:rsidR="0010568B" w:rsidRPr="007A6F3A" w:rsidRDefault="0010568B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c. Quantification of SCG-10 intensity at the indicated distances and normalized to the intensity before the </w:t>
      </w:r>
      <w:proofErr w:type="spellStart"/>
      <w:r w:rsidRPr="007A6F3A">
        <w:rPr>
          <w:rFonts w:ascii="Arial" w:hAnsi="Arial" w:cs="Arial"/>
          <w:sz w:val="20"/>
          <w:szCs w:val="20"/>
        </w:rPr>
        <w:t>crush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site (N=5-6 nerves per group from 3 mice per group with a bilateral sciatic nerve crush; ****p&lt;0.0001, **p&lt;0.01, *p&lt;0.05</w:t>
      </w:r>
      <w:r w:rsidR="002D234A" w:rsidRPr="007A6F3A">
        <w:rPr>
          <w:rFonts w:ascii="Arial" w:hAnsi="Arial" w:cs="Arial"/>
          <w:sz w:val="20"/>
          <w:szCs w:val="20"/>
        </w:rPr>
        <w:t>,</w:t>
      </w:r>
      <w:r w:rsidRPr="007A6F3A">
        <w:rPr>
          <w:rFonts w:ascii="Arial" w:hAnsi="Arial" w:cs="Arial"/>
          <w:sz w:val="20"/>
          <w:szCs w:val="20"/>
        </w:rPr>
        <w:t xml:space="preserve"> two-way-</w:t>
      </w:r>
      <w:r w:rsidR="009D682A" w:rsidRPr="007A6F3A">
        <w:rPr>
          <w:rFonts w:ascii="Arial" w:hAnsi="Arial" w:cs="Arial"/>
          <w:sz w:val="20"/>
          <w:szCs w:val="20"/>
        </w:rPr>
        <w:t xml:space="preserve">ANOVA </w:t>
      </w:r>
      <w:r w:rsidRPr="007A6F3A">
        <w:rPr>
          <w:rFonts w:ascii="Arial" w:hAnsi="Arial" w:cs="Arial"/>
          <w:sz w:val="20"/>
          <w:szCs w:val="20"/>
        </w:rPr>
        <w:t xml:space="preserve">with Tukey test, </w:t>
      </w:r>
      <w:proofErr w:type="spellStart"/>
      <w:r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). </w:t>
      </w:r>
    </w:p>
    <w:p w14:paraId="43E05719" w14:textId="433E7237" w:rsidR="0010568B" w:rsidRPr="007A6F3A" w:rsidRDefault="0010568B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d. Schematic of the experimental </w:t>
      </w:r>
      <w:r w:rsidR="001E40E6" w:rsidRPr="007A6F3A">
        <w:rPr>
          <w:rFonts w:ascii="Arial" w:hAnsi="Arial" w:cs="Arial"/>
          <w:sz w:val="20"/>
          <w:szCs w:val="20"/>
        </w:rPr>
        <w:t>design</w:t>
      </w:r>
      <w:r w:rsidRPr="007A6F3A">
        <w:rPr>
          <w:rFonts w:ascii="Arial" w:hAnsi="Arial" w:cs="Arial"/>
          <w:sz w:val="20"/>
          <w:szCs w:val="20"/>
        </w:rPr>
        <w:t xml:space="preserve">. </w:t>
      </w:r>
    </w:p>
    <w:p w14:paraId="3D7F7B61" w14:textId="23EB38C8" w:rsidR="0010568B" w:rsidRPr="007A6F3A" w:rsidRDefault="0010568B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e. Representative images of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neurons</w:t>
      </w:r>
      <w:r w:rsidR="00720A7E" w:rsidRPr="007A6F3A">
        <w:rPr>
          <w:rFonts w:ascii="Arial" w:hAnsi="Arial" w:cs="Arial"/>
          <w:sz w:val="20"/>
          <w:szCs w:val="20"/>
        </w:rPr>
        <w:t xml:space="preserve"> relative to </w:t>
      </w:r>
      <w:proofErr w:type="gramStart"/>
      <w:r w:rsidR="00720A7E" w:rsidRPr="007A6F3A">
        <w:rPr>
          <w:rFonts w:ascii="Arial" w:hAnsi="Arial" w:cs="Arial"/>
          <w:sz w:val="20"/>
          <w:szCs w:val="20"/>
        </w:rPr>
        <w:t xml:space="preserve">d </w:t>
      </w:r>
      <w:r w:rsidRPr="007A6F3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A6F3A">
        <w:rPr>
          <w:rFonts w:ascii="Arial" w:hAnsi="Arial" w:cs="Arial"/>
          <w:sz w:val="20"/>
          <w:szCs w:val="20"/>
        </w:rPr>
        <w:t>immunostained</w:t>
      </w:r>
      <w:proofErr w:type="spellEnd"/>
      <w:proofErr w:type="gramEnd"/>
      <w:r w:rsidRPr="007A6F3A">
        <w:rPr>
          <w:rFonts w:ascii="Arial" w:hAnsi="Arial" w:cs="Arial"/>
          <w:sz w:val="20"/>
          <w:szCs w:val="20"/>
        </w:rPr>
        <w:t xml:space="preserve"> with </w:t>
      </w:r>
      <w:proofErr w:type="spellStart"/>
      <w:r w:rsidRPr="007A6F3A">
        <w:rPr>
          <w:rFonts w:ascii="Arial" w:hAnsi="Arial" w:cs="Arial"/>
          <w:sz w:val="20"/>
          <w:szCs w:val="20"/>
        </w:rPr>
        <w:t>ßIII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-Tubulin </w:t>
      </w:r>
      <w:r w:rsidR="0085549E" w:rsidRPr="007A6F3A">
        <w:rPr>
          <w:rFonts w:ascii="Arial" w:hAnsi="Arial" w:cs="Arial"/>
          <w:sz w:val="20"/>
          <w:szCs w:val="20"/>
        </w:rPr>
        <w:t>(</w:t>
      </w:r>
      <w:proofErr w:type="spellStart"/>
      <w:r w:rsidR="0085549E" w:rsidRPr="007A6F3A">
        <w:rPr>
          <w:rFonts w:ascii="Arial" w:hAnsi="Arial" w:cs="Arial"/>
          <w:sz w:val="20"/>
          <w:szCs w:val="20"/>
        </w:rPr>
        <w:t>ßIIITub</w:t>
      </w:r>
      <w:proofErr w:type="spellEnd"/>
      <w:r w:rsidR="0085549E" w:rsidRPr="007A6F3A">
        <w:rPr>
          <w:rFonts w:ascii="Arial" w:hAnsi="Arial" w:cs="Arial"/>
          <w:sz w:val="20"/>
          <w:szCs w:val="20"/>
        </w:rPr>
        <w:t>).</w:t>
      </w:r>
    </w:p>
    <w:p w14:paraId="2DF21997" w14:textId="11EE251B" w:rsidR="0010568B" w:rsidRPr="007A6F3A" w:rsidRDefault="0010568B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f. Quantification of </w:t>
      </w:r>
      <w:proofErr w:type="spellStart"/>
      <w:r w:rsidRPr="007A6F3A">
        <w:rPr>
          <w:rFonts w:ascii="Arial" w:hAnsi="Arial" w:cs="Arial"/>
          <w:sz w:val="20"/>
          <w:szCs w:val="20"/>
        </w:rPr>
        <w:t>immunostained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neurite outgrowth (N=</w:t>
      </w:r>
      <w:r w:rsidR="0020474B" w:rsidRPr="007A6F3A">
        <w:rPr>
          <w:rFonts w:ascii="Arial" w:hAnsi="Arial" w:cs="Arial"/>
          <w:sz w:val="20"/>
          <w:szCs w:val="20"/>
        </w:rPr>
        <w:t xml:space="preserve">4 </w:t>
      </w:r>
      <w:r w:rsidRPr="007A6F3A">
        <w:rPr>
          <w:rFonts w:ascii="Arial" w:hAnsi="Arial" w:cs="Arial"/>
          <w:sz w:val="20"/>
          <w:szCs w:val="20"/>
        </w:rPr>
        <w:t>animals per group, 4 technical replicates each; *p&lt;0.0</w:t>
      </w:r>
      <w:r w:rsidR="00E627CD" w:rsidRPr="007A6F3A">
        <w:rPr>
          <w:rFonts w:ascii="Arial" w:hAnsi="Arial" w:cs="Arial"/>
          <w:sz w:val="20"/>
          <w:szCs w:val="20"/>
        </w:rPr>
        <w:t xml:space="preserve">5, </w:t>
      </w:r>
      <w:r w:rsidR="001E40E6" w:rsidRPr="007A6F3A">
        <w:rPr>
          <w:rFonts w:ascii="Arial" w:hAnsi="Arial" w:cs="Arial"/>
          <w:sz w:val="20"/>
          <w:szCs w:val="20"/>
        </w:rPr>
        <w:t>S</w:t>
      </w:r>
      <w:r w:rsidRPr="007A6F3A">
        <w:rPr>
          <w:rFonts w:ascii="Arial" w:hAnsi="Arial" w:cs="Arial"/>
          <w:sz w:val="20"/>
          <w:szCs w:val="20"/>
        </w:rPr>
        <w:t>tudent</w:t>
      </w:r>
      <w:r w:rsidR="001E40E6" w:rsidRPr="007A6F3A">
        <w:rPr>
          <w:rFonts w:ascii="Arial" w:hAnsi="Arial" w:cs="Arial"/>
          <w:sz w:val="20"/>
          <w:szCs w:val="20"/>
        </w:rPr>
        <w:t>’</w:t>
      </w:r>
      <w:r w:rsidRPr="007A6F3A">
        <w:rPr>
          <w:rFonts w:ascii="Arial" w:hAnsi="Arial" w:cs="Arial"/>
          <w:sz w:val="20"/>
          <w:szCs w:val="20"/>
        </w:rPr>
        <w:t>s unpaired t-test, Scale</w:t>
      </w:r>
      <w:r w:rsidR="007A4D5C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 xml:space="preserve">bar: 100 µm). </w:t>
      </w:r>
    </w:p>
    <w:p w14:paraId="29429422" w14:textId="77777777" w:rsidR="0010568B" w:rsidRPr="007A6F3A" w:rsidRDefault="0010568B" w:rsidP="00BB60D3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7A39B2AA" w14:textId="77777777" w:rsidR="0010568B" w:rsidRDefault="0010568B" w:rsidP="00BB60D3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12882D8E" w14:textId="77777777" w:rsidR="0010568B" w:rsidRDefault="0010568B" w:rsidP="00BB60D3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0D485590" w14:textId="77777777" w:rsidR="0010568B" w:rsidRDefault="0010568B" w:rsidP="00BB60D3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2B0738E6" w14:textId="77777777" w:rsidR="0010568B" w:rsidRDefault="0010568B" w:rsidP="00BB60D3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60471671" w14:textId="77777777" w:rsidR="0010568B" w:rsidRDefault="0010568B" w:rsidP="00BB60D3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5187691D" w14:textId="77777777" w:rsidR="00EC4BCF" w:rsidRDefault="00EC4BCF" w:rsidP="0010568B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52D86D2E" w14:textId="77777777" w:rsidR="00EC4BCF" w:rsidRDefault="00EC4BCF" w:rsidP="0010568B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1782328C" w14:textId="77777777" w:rsidR="00EC4BCF" w:rsidRDefault="00EC4BCF" w:rsidP="0010568B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78D9D8A2" w14:textId="77777777" w:rsidR="00EC4BCF" w:rsidRDefault="00EC4BCF" w:rsidP="0010568B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5858AC65" w14:textId="77777777" w:rsidR="00EC4BCF" w:rsidRDefault="00EC4BCF" w:rsidP="0010568B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60B0926A" w14:textId="77777777" w:rsidR="00EC4BCF" w:rsidRDefault="00EC4BCF" w:rsidP="0010568B">
      <w:pPr>
        <w:spacing w:after="0" w:line="240" w:lineRule="auto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5DCF89B4" w14:textId="2E8C8CB1" w:rsidR="0010568B" w:rsidRPr="007A6F3A" w:rsidRDefault="00EC4BCF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  <w:u w:val="single"/>
        </w:rPr>
      </w:pPr>
      <w:r w:rsidRPr="00EC4BCF">
        <w:rPr>
          <w:rFonts w:ascii="Arial" w:hAnsi="Arial" w:cs="Arial"/>
          <w:b/>
          <w:bCs/>
          <w:noProof/>
          <w:sz w:val="20"/>
          <w:szCs w:val="20"/>
          <w:lang w:eastAsia="en-GB"/>
        </w:rPr>
        <w:lastRenderedPageBreak/>
        <w:drawing>
          <wp:inline distT="0" distB="0" distL="0" distR="0" wp14:anchorId="6CEF8CCE" wp14:editId="4983EBE6">
            <wp:extent cx="6589395" cy="3709984"/>
            <wp:effectExtent l="0" t="0" r="1905" b="5080"/>
            <wp:docPr id="36" name="Picture 36" descr="C:\Users\es2216\OneDrive - Imperial College London\Nature_manuscript\Fgures Paper\Figures Paper_Final_withoutRI\Suppl.Figure-2_IFvsAL_SOX2_CD68_Neurotrophins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es2216\OneDrive - Imperial College London\Nature_manuscript\Fgures Paper\Figures Paper_Final_withoutRI\Suppl.Figure-2_IFvsAL_SOX2_CD68_Neurotrophins_Final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395" cy="3709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612A" w:rsidRPr="007A6F3A">
        <w:rPr>
          <w:rFonts w:ascii="Arial" w:hAnsi="Arial" w:cs="Arial"/>
          <w:b/>
          <w:bCs/>
          <w:sz w:val="20"/>
          <w:szCs w:val="20"/>
        </w:rPr>
        <w:t>Extended data Fig.</w:t>
      </w:r>
      <w:r w:rsidR="0010568B" w:rsidRPr="007A6F3A">
        <w:rPr>
          <w:rFonts w:ascii="Arial" w:hAnsi="Arial" w:cs="Arial"/>
          <w:b/>
          <w:bCs/>
          <w:sz w:val="20"/>
          <w:szCs w:val="20"/>
        </w:rPr>
        <w:t xml:space="preserve"> 2. Assessment of </w:t>
      </w:r>
      <w:r w:rsidR="005E4722" w:rsidRPr="007A6F3A">
        <w:rPr>
          <w:rFonts w:ascii="Arial" w:hAnsi="Arial" w:cs="Arial"/>
          <w:b/>
          <w:bCs/>
          <w:sz w:val="20"/>
          <w:szCs w:val="20"/>
        </w:rPr>
        <w:t>m</w:t>
      </w:r>
      <w:r w:rsidR="0010568B" w:rsidRPr="007A6F3A">
        <w:rPr>
          <w:rFonts w:ascii="Arial" w:hAnsi="Arial" w:cs="Arial"/>
          <w:b/>
          <w:bCs/>
          <w:sz w:val="20"/>
          <w:szCs w:val="20"/>
        </w:rPr>
        <w:t>acrophages</w:t>
      </w:r>
      <w:r w:rsidR="002A1F62" w:rsidRPr="007A6F3A">
        <w:rPr>
          <w:rFonts w:ascii="Arial" w:hAnsi="Arial" w:cs="Arial"/>
          <w:b/>
          <w:bCs/>
          <w:sz w:val="20"/>
          <w:szCs w:val="20"/>
        </w:rPr>
        <w:t>,</w:t>
      </w:r>
      <w:r w:rsidR="0010568B" w:rsidRPr="007A6F3A">
        <w:rPr>
          <w:rFonts w:ascii="Arial" w:hAnsi="Arial" w:cs="Arial"/>
          <w:b/>
          <w:bCs/>
          <w:sz w:val="20"/>
          <w:szCs w:val="20"/>
        </w:rPr>
        <w:t xml:space="preserve"> </w:t>
      </w:r>
      <w:r w:rsidR="00F104F4" w:rsidRPr="007A6F3A">
        <w:rPr>
          <w:rFonts w:ascii="Arial" w:hAnsi="Arial" w:cs="Arial"/>
          <w:b/>
          <w:bCs/>
          <w:sz w:val="20"/>
          <w:szCs w:val="20"/>
        </w:rPr>
        <w:t>S</w:t>
      </w:r>
      <w:r w:rsidR="0010568B" w:rsidRPr="007A6F3A">
        <w:rPr>
          <w:rFonts w:ascii="Arial" w:hAnsi="Arial" w:cs="Arial"/>
          <w:b/>
          <w:bCs/>
          <w:sz w:val="20"/>
          <w:szCs w:val="20"/>
        </w:rPr>
        <w:t>chwann cells</w:t>
      </w:r>
      <w:r w:rsidR="002A1F62" w:rsidRPr="007A6F3A">
        <w:rPr>
          <w:rFonts w:ascii="Arial" w:hAnsi="Arial" w:cs="Arial"/>
          <w:b/>
          <w:bCs/>
          <w:sz w:val="20"/>
          <w:szCs w:val="20"/>
        </w:rPr>
        <w:t xml:space="preserve"> and neurotrophic factors</w:t>
      </w:r>
      <w:r w:rsidR="0010568B" w:rsidRPr="007A6F3A">
        <w:rPr>
          <w:rFonts w:ascii="Arial" w:hAnsi="Arial" w:cs="Arial"/>
          <w:b/>
          <w:bCs/>
          <w:sz w:val="20"/>
          <w:szCs w:val="20"/>
        </w:rPr>
        <w:t xml:space="preserve"> in the nerve and </w:t>
      </w:r>
      <w:r w:rsidR="00D750D6" w:rsidRPr="007A6F3A">
        <w:rPr>
          <w:rFonts w:ascii="Arial" w:hAnsi="Arial" w:cs="Arial"/>
          <w:b/>
          <w:bCs/>
          <w:sz w:val="20"/>
          <w:szCs w:val="20"/>
        </w:rPr>
        <w:t>DRG</w:t>
      </w:r>
      <w:r w:rsidR="0010568B" w:rsidRPr="007A6F3A">
        <w:rPr>
          <w:rFonts w:ascii="Arial" w:hAnsi="Arial" w:cs="Arial"/>
          <w:b/>
          <w:bCs/>
          <w:sz w:val="20"/>
          <w:szCs w:val="20"/>
        </w:rPr>
        <w:t xml:space="preserve"> in IF vs AL following </w:t>
      </w:r>
      <w:r w:rsidR="001F43D2" w:rsidRPr="007A6F3A">
        <w:rPr>
          <w:rFonts w:ascii="Arial" w:hAnsi="Arial" w:cs="Arial"/>
          <w:b/>
          <w:bCs/>
          <w:sz w:val="20"/>
          <w:szCs w:val="20"/>
        </w:rPr>
        <w:t xml:space="preserve">sciatic </w:t>
      </w:r>
      <w:r w:rsidR="0010568B" w:rsidRPr="007A6F3A">
        <w:rPr>
          <w:rFonts w:ascii="Arial" w:hAnsi="Arial" w:cs="Arial"/>
          <w:b/>
          <w:bCs/>
          <w:sz w:val="20"/>
          <w:szCs w:val="20"/>
        </w:rPr>
        <w:t xml:space="preserve">injury </w:t>
      </w:r>
    </w:p>
    <w:p w14:paraId="7DD3891B" w14:textId="6BA392B6" w:rsidR="0010568B" w:rsidRPr="007A6F3A" w:rsidRDefault="0010568B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a-b. Representative images of </w:t>
      </w:r>
      <w:r w:rsidR="00AB0674" w:rsidRPr="007A6F3A">
        <w:rPr>
          <w:rFonts w:ascii="Arial" w:hAnsi="Arial" w:cs="Arial"/>
          <w:sz w:val="20"/>
          <w:szCs w:val="20"/>
        </w:rPr>
        <w:t>n</w:t>
      </w:r>
      <w:r w:rsidRPr="007A6F3A">
        <w:rPr>
          <w:rFonts w:ascii="Arial" w:hAnsi="Arial" w:cs="Arial"/>
          <w:sz w:val="20"/>
          <w:szCs w:val="20"/>
        </w:rPr>
        <w:t xml:space="preserve">erves dissected from 10 days AL </w:t>
      </w:r>
      <w:r w:rsidR="00AB0674" w:rsidRPr="007A6F3A">
        <w:rPr>
          <w:rFonts w:ascii="Arial" w:hAnsi="Arial" w:cs="Arial"/>
          <w:sz w:val="20"/>
          <w:szCs w:val="20"/>
        </w:rPr>
        <w:t xml:space="preserve">or </w:t>
      </w:r>
      <w:r w:rsidRPr="007A6F3A">
        <w:rPr>
          <w:rFonts w:ascii="Arial" w:hAnsi="Arial" w:cs="Arial"/>
          <w:sz w:val="20"/>
          <w:szCs w:val="20"/>
        </w:rPr>
        <w:t xml:space="preserve">IF </w:t>
      </w:r>
      <w:r w:rsidR="00AB0674" w:rsidRPr="007A6F3A">
        <w:rPr>
          <w:rFonts w:ascii="Arial" w:hAnsi="Arial" w:cs="Arial"/>
          <w:sz w:val="20"/>
          <w:szCs w:val="20"/>
        </w:rPr>
        <w:t xml:space="preserve">treated </w:t>
      </w:r>
      <w:r w:rsidRPr="007A6F3A">
        <w:rPr>
          <w:rFonts w:ascii="Arial" w:hAnsi="Arial" w:cs="Arial"/>
          <w:sz w:val="20"/>
          <w:szCs w:val="20"/>
        </w:rPr>
        <w:t xml:space="preserve">animals at 3 days post </w:t>
      </w:r>
      <w:r w:rsidR="00AB0674" w:rsidRPr="007A6F3A">
        <w:rPr>
          <w:rFonts w:ascii="Arial" w:hAnsi="Arial" w:cs="Arial"/>
          <w:sz w:val="20"/>
          <w:szCs w:val="20"/>
        </w:rPr>
        <w:t xml:space="preserve">sciatic </w:t>
      </w:r>
      <w:r w:rsidRPr="007A6F3A">
        <w:rPr>
          <w:rFonts w:ascii="Arial" w:hAnsi="Arial" w:cs="Arial"/>
          <w:sz w:val="20"/>
          <w:szCs w:val="20"/>
        </w:rPr>
        <w:t xml:space="preserve">injury. Sections were </w:t>
      </w:r>
      <w:proofErr w:type="spellStart"/>
      <w:r w:rsidRPr="007A6F3A">
        <w:rPr>
          <w:rFonts w:ascii="Arial" w:hAnsi="Arial" w:cs="Arial"/>
          <w:sz w:val="20"/>
          <w:szCs w:val="20"/>
        </w:rPr>
        <w:t>immunostained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for a) CD68 (macrophage marker, red) or b) SOX10 (</w:t>
      </w:r>
      <w:r w:rsidR="00AB0674" w:rsidRPr="007A6F3A">
        <w:rPr>
          <w:rFonts w:ascii="Arial" w:hAnsi="Arial" w:cs="Arial"/>
          <w:sz w:val="20"/>
          <w:szCs w:val="20"/>
        </w:rPr>
        <w:t>S</w:t>
      </w:r>
      <w:r w:rsidRPr="007A6F3A">
        <w:rPr>
          <w:rFonts w:ascii="Arial" w:hAnsi="Arial" w:cs="Arial"/>
          <w:sz w:val="20"/>
          <w:szCs w:val="20"/>
        </w:rPr>
        <w:t>chwann cell marker, white). Scale</w:t>
      </w:r>
      <w:r w:rsidR="00AB0674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>bar 500 µm. Asteri</w:t>
      </w:r>
      <w:r w:rsidR="00500F1F" w:rsidRPr="007A6F3A">
        <w:rPr>
          <w:rFonts w:ascii="Arial" w:hAnsi="Arial" w:cs="Arial"/>
          <w:sz w:val="20"/>
          <w:szCs w:val="20"/>
        </w:rPr>
        <w:t>sk</w:t>
      </w:r>
      <w:r w:rsidRPr="007A6F3A">
        <w:rPr>
          <w:rFonts w:ascii="Arial" w:hAnsi="Arial" w:cs="Arial"/>
          <w:sz w:val="20"/>
          <w:szCs w:val="20"/>
        </w:rPr>
        <w:t xml:space="preserve"> indicates the crush site. </w:t>
      </w:r>
    </w:p>
    <w:p w14:paraId="233FD47F" w14:textId="6B26E575" w:rsidR="0010568B" w:rsidRPr="007A6F3A" w:rsidRDefault="0010568B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c. Quantification of CD68 (red) was conducted by intensity measurements 1000 µm proximal and distal to the crush si</w:t>
      </w:r>
      <w:r w:rsidR="003C7823" w:rsidRPr="007A6F3A">
        <w:rPr>
          <w:rFonts w:ascii="Arial" w:hAnsi="Arial" w:cs="Arial"/>
          <w:sz w:val="20"/>
          <w:szCs w:val="20"/>
        </w:rPr>
        <w:t>t</w:t>
      </w:r>
      <w:r w:rsidRPr="007A6F3A">
        <w:rPr>
          <w:rFonts w:ascii="Arial" w:hAnsi="Arial" w:cs="Arial"/>
          <w:sz w:val="20"/>
          <w:szCs w:val="20"/>
        </w:rPr>
        <w:t>e (N=</w:t>
      </w:r>
      <w:r w:rsidR="0020474B" w:rsidRPr="007A6F3A">
        <w:rPr>
          <w:rFonts w:ascii="Arial" w:hAnsi="Arial" w:cs="Arial"/>
          <w:sz w:val="20"/>
          <w:szCs w:val="20"/>
        </w:rPr>
        <w:t>4-5</w:t>
      </w:r>
      <w:r w:rsidRPr="007A6F3A">
        <w:rPr>
          <w:rFonts w:ascii="Arial" w:hAnsi="Arial" w:cs="Arial"/>
          <w:sz w:val="20"/>
          <w:szCs w:val="20"/>
        </w:rPr>
        <w:t xml:space="preserve"> nerves per group from 3 mice</w:t>
      </w:r>
      <w:r w:rsidR="007917D1" w:rsidRPr="007A6F3A">
        <w:rPr>
          <w:rFonts w:ascii="Arial" w:hAnsi="Arial" w:cs="Arial"/>
          <w:sz w:val="20"/>
          <w:szCs w:val="20"/>
        </w:rPr>
        <w:t xml:space="preserve"> each</w:t>
      </w:r>
      <w:r w:rsidRPr="007A6F3A">
        <w:rPr>
          <w:rFonts w:ascii="Arial" w:hAnsi="Arial" w:cs="Arial"/>
          <w:sz w:val="20"/>
          <w:szCs w:val="20"/>
        </w:rPr>
        <w:t xml:space="preserve">). </w:t>
      </w:r>
    </w:p>
    <w:p w14:paraId="29921C36" w14:textId="4E3DB98E" w:rsidR="0010568B" w:rsidRPr="007A6F3A" w:rsidRDefault="0010568B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d. Quantification of SOX10 (white) was conducted by intensity measurements 1000 µm proximal and distal to the crush si</w:t>
      </w:r>
      <w:r w:rsidR="003C7823" w:rsidRPr="007A6F3A">
        <w:rPr>
          <w:rFonts w:ascii="Arial" w:hAnsi="Arial" w:cs="Arial"/>
          <w:sz w:val="20"/>
          <w:szCs w:val="20"/>
        </w:rPr>
        <w:t>t</w:t>
      </w:r>
      <w:r w:rsidRPr="007A6F3A">
        <w:rPr>
          <w:rFonts w:ascii="Arial" w:hAnsi="Arial" w:cs="Arial"/>
          <w:sz w:val="20"/>
          <w:szCs w:val="20"/>
        </w:rPr>
        <w:t>e (N=5 nerves per group from 3 mice</w:t>
      </w:r>
      <w:r w:rsidR="00BC3581" w:rsidRPr="007A6F3A">
        <w:rPr>
          <w:rFonts w:ascii="Arial" w:hAnsi="Arial" w:cs="Arial"/>
          <w:sz w:val="20"/>
          <w:szCs w:val="20"/>
        </w:rPr>
        <w:t xml:space="preserve"> each</w:t>
      </w:r>
      <w:r w:rsidRPr="007A6F3A">
        <w:rPr>
          <w:rFonts w:ascii="Arial" w:hAnsi="Arial" w:cs="Arial"/>
          <w:sz w:val="20"/>
          <w:szCs w:val="20"/>
        </w:rPr>
        <w:t xml:space="preserve">) </w:t>
      </w:r>
    </w:p>
    <w:p w14:paraId="60464234" w14:textId="445BDAB1" w:rsidR="0010568B" w:rsidRDefault="0010568B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e. ELISA measurements of NGF, BDNF, NT3 and NT4/5 from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tissue following 10 days IF or AL (N=3 mice per group). Samples were collected </w:t>
      </w:r>
      <w:r w:rsidR="005652DF" w:rsidRPr="007A6F3A">
        <w:rPr>
          <w:rFonts w:ascii="Arial" w:hAnsi="Arial" w:cs="Arial"/>
          <w:sz w:val="20"/>
          <w:szCs w:val="20"/>
        </w:rPr>
        <w:t>on the</w:t>
      </w:r>
      <w:r w:rsidRPr="007A6F3A">
        <w:rPr>
          <w:rFonts w:ascii="Arial" w:hAnsi="Arial" w:cs="Arial"/>
          <w:sz w:val="20"/>
          <w:szCs w:val="20"/>
        </w:rPr>
        <w:t xml:space="preserve"> refed </w:t>
      </w:r>
      <w:r w:rsidR="005652DF" w:rsidRPr="007A6F3A">
        <w:rPr>
          <w:rFonts w:ascii="Arial" w:hAnsi="Arial" w:cs="Arial"/>
          <w:sz w:val="20"/>
          <w:szCs w:val="20"/>
        </w:rPr>
        <w:t>day</w:t>
      </w:r>
      <w:r w:rsidRPr="007A6F3A">
        <w:rPr>
          <w:rFonts w:ascii="Arial" w:hAnsi="Arial" w:cs="Arial"/>
          <w:sz w:val="20"/>
          <w:szCs w:val="20"/>
        </w:rPr>
        <w:t>.</w:t>
      </w:r>
    </w:p>
    <w:p w14:paraId="7CB9FBDA" w14:textId="77777777" w:rsidR="00EC4BCF" w:rsidRDefault="00EC4BCF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25F73BA4" w14:textId="77777777" w:rsidR="002867B3" w:rsidRDefault="002867B3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55BEF901" w14:textId="77777777" w:rsidR="002867B3" w:rsidRPr="007A6F3A" w:rsidRDefault="002867B3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072621BE" w14:textId="2197878D" w:rsidR="0010568B" w:rsidRDefault="002867B3" w:rsidP="0010568B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2867B3">
        <w:rPr>
          <w:rFonts w:ascii="Arial" w:hAnsi="Arial" w:cs="Arial"/>
          <w:noProof/>
          <w:lang w:eastAsia="en-GB"/>
        </w:rPr>
        <w:drawing>
          <wp:inline distT="0" distB="0" distL="0" distR="0" wp14:anchorId="3049B4E6" wp14:editId="321D37ED">
            <wp:extent cx="6589395" cy="1976854"/>
            <wp:effectExtent l="0" t="0" r="1905" b="4445"/>
            <wp:docPr id="19" name="Picture 19" descr="C:\Users\es2216\OneDrive - Imperial College London\Nature_manuscript\Fgures Paper\Figures Paper_Final_withoutRI\Suppl.Figure-3_OPLS-DA_Model-stats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s2216\OneDrive - Imperial College London\Nature_manuscript\Fgures Paper\Figures Paper_Final_withoutRI\Suppl.Figure-3_OPLS-DA_Model-stats_Final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395" cy="1976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4EF5C" w14:textId="77777777" w:rsidR="007A6F3A" w:rsidRDefault="007A6F3A" w:rsidP="000C3CF1">
      <w:pPr>
        <w:spacing w:after="0" w:line="24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8D8DD58" w14:textId="63AC4A77" w:rsidR="000C3CF1" w:rsidRPr="007A6F3A" w:rsidRDefault="008E612A" w:rsidP="000C3CF1">
      <w:pPr>
        <w:spacing w:after="0" w:line="24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Extended data Fig.</w:t>
      </w:r>
      <w:r w:rsidR="000B1F39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500F1F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3.</w:t>
      </w:r>
      <w:r w:rsidR="001060FB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0C3CF1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O-PLS-DA model discriminating AL and IF groups using GC-MS-based metabolic profiles </w:t>
      </w:r>
    </w:p>
    <w:p w14:paraId="42B0646B" w14:textId="77777777" w:rsidR="000C3CF1" w:rsidRPr="007A6F3A" w:rsidRDefault="000C3CF1" w:rsidP="000C3CF1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a. Score plot of the O-PLS-DA model of the IF group vs AL group. The number of components and the cumulative R</w:t>
      </w:r>
      <w:r w:rsidRPr="007A6F3A">
        <w:rPr>
          <w:rFonts w:ascii="Arial" w:hAnsi="Arial" w:cs="Arial"/>
          <w:sz w:val="20"/>
          <w:szCs w:val="20"/>
          <w:vertAlign w:val="superscript"/>
        </w:rPr>
        <w:t>2</w:t>
      </w:r>
      <w:r w:rsidRPr="007A6F3A">
        <w:rPr>
          <w:rFonts w:ascii="Arial" w:hAnsi="Arial" w:cs="Arial"/>
          <w:sz w:val="20"/>
          <w:szCs w:val="20"/>
          <w:vertAlign w:val="subscript"/>
        </w:rPr>
        <w:t>X</w:t>
      </w:r>
      <w:r w:rsidRPr="007A6F3A">
        <w:rPr>
          <w:rFonts w:ascii="Arial" w:hAnsi="Arial" w:cs="Arial"/>
          <w:sz w:val="20"/>
          <w:szCs w:val="20"/>
        </w:rPr>
        <w:t>, R</w:t>
      </w:r>
      <w:r w:rsidRPr="007A6F3A">
        <w:rPr>
          <w:rFonts w:ascii="Arial" w:hAnsi="Arial" w:cs="Arial"/>
          <w:sz w:val="20"/>
          <w:szCs w:val="20"/>
          <w:vertAlign w:val="superscript"/>
        </w:rPr>
        <w:t>2</w:t>
      </w:r>
      <w:r w:rsidRPr="007A6F3A">
        <w:rPr>
          <w:rFonts w:ascii="Arial" w:hAnsi="Arial" w:cs="Arial"/>
          <w:sz w:val="20"/>
          <w:szCs w:val="20"/>
          <w:vertAlign w:val="subscript"/>
        </w:rPr>
        <w:t>Y</w:t>
      </w:r>
      <w:r w:rsidRPr="007A6F3A">
        <w:rPr>
          <w:rFonts w:ascii="Arial" w:hAnsi="Arial" w:cs="Arial"/>
          <w:sz w:val="20"/>
          <w:szCs w:val="20"/>
        </w:rPr>
        <w:t xml:space="preserve"> and Q</w:t>
      </w:r>
      <w:r w:rsidRPr="007A6F3A">
        <w:rPr>
          <w:rFonts w:ascii="Arial" w:hAnsi="Arial" w:cs="Arial"/>
          <w:sz w:val="20"/>
          <w:szCs w:val="20"/>
          <w:vertAlign w:val="superscript"/>
        </w:rPr>
        <w:t>2</w:t>
      </w:r>
      <w:r w:rsidRPr="007A6F3A">
        <w:rPr>
          <w:rFonts w:ascii="Arial" w:hAnsi="Arial" w:cs="Arial"/>
          <w:sz w:val="20"/>
          <w:szCs w:val="20"/>
          <w:vertAlign w:val="subscript"/>
        </w:rPr>
        <w:t>Y</w:t>
      </w:r>
      <w:r w:rsidRPr="007A6F3A">
        <w:rPr>
          <w:rFonts w:ascii="Arial" w:hAnsi="Arial" w:cs="Arial"/>
          <w:sz w:val="20"/>
          <w:szCs w:val="20"/>
        </w:rPr>
        <w:t xml:space="preserve"> are indicated below the plot. </w:t>
      </w:r>
    </w:p>
    <w:p w14:paraId="4DA9662E" w14:textId="77777777" w:rsidR="001060FB" w:rsidRPr="007A6F3A" w:rsidRDefault="001060FB" w:rsidP="000C3CF1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b. Significance diagnostic of the OPLS-DA: the R2Y and Q2Y of the model are compared with the corresponding values obtained after random permutation (1000) of the y response. </w:t>
      </w:r>
    </w:p>
    <w:p w14:paraId="012190E7" w14:textId="509399E5" w:rsidR="001060FB" w:rsidRPr="007A6F3A" w:rsidRDefault="001060FB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c. Model overview: Inertia bar</w:t>
      </w:r>
      <w:r w:rsidR="00701401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>plot.</w:t>
      </w:r>
    </w:p>
    <w:p w14:paraId="1E0FE820" w14:textId="77777777" w:rsidR="00854270" w:rsidRDefault="00854270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3EC7643F" w14:textId="2B33ED9E" w:rsidR="00E66E63" w:rsidRPr="007A6F3A" w:rsidRDefault="001D16B6" w:rsidP="00E66E63">
      <w:pPr>
        <w:spacing w:after="0" w:line="24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1D16B6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65411" behindDoc="0" locked="0" layoutInCell="1" allowOverlap="1" wp14:anchorId="70EDD7BA" wp14:editId="352BF48A">
            <wp:simplePos x="0" y="0"/>
            <wp:positionH relativeFrom="column">
              <wp:posOffset>4050</wp:posOffset>
            </wp:positionH>
            <wp:positionV relativeFrom="paragraph">
              <wp:posOffset>3247</wp:posOffset>
            </wp:positionV>
            <wp:extent cx="6589395" cy="2335611"/>
            <wp:effectExtent l="0" t="0" r="1905" b="7620"/>
            <wp:wrapSquare wrapText="bothSides"/>
            <wp:docPr id="21" name="Picture 21" descr="C:\Users\es2216\OneDrive - Imperial College London\Nature_manuscript\Fgures Paper\Figures Paper_Final_withoutRI\Suppl.Figure-4_AL-IF_FT_regeneration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s2216\OneDrive - Imperial College London\Nature_manuscript\Fgures Paper\Figures Paper_Final_withoutRI\Suppl.Figure-4_AL-IF_FT_regeneration_Final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395" cy="2335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12A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Extended data Fig.</w:t>
      </w:r>
      <w:r w:rsidR="001060FB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4</w:t>
      </w:r>
      <w:r w:rsidR="00E66E63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. Faecal transplantation from IF mice promotes axonal regeneration </w:t>
      </w:r>
    </w:p>
    <w:p w14:paraId="58EE2DDF" w14:textId="66FFDCAE" w:rsidR="00E66E63" w:rsidRPr="007A6F3A" w:rsidRDefault="000D58BC" w:rsidP="00E66E63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a. S</w:t>
      </w:r>
      <w:r w:rsidR="00E66E63" w:rsidRPr="007A6F3A">
        <w:rPr>
          <w:rFonts w:ascii="Arial" w:hAnsi="Arial" w:cs="Arial"/>
          <w:sz w:val="20"/>
          <w:szCs w:val="20"/>
        </w:rPr>
        <w:t xml:space="preserve">chematic showing </w:t>
      </w:r>
      <w:r w:rsidR="002068FB" w:rsidRPr="007A6F3A">
        <w:rPr>
          <w:rFonts w:ascii="Arial" w:hAnsi="Arial" w:cs="Arial"/>
          <w:sz w:val="20"/>
          <w:szCs w:val="20"/>
        </w:rPr>
        <w:t xml:space="preserve">the </w:t>
      </w:r>
      <w:r w:rsidR="00E66E63" w:rsidRPr="007A6F3A">
        <w:rPr>
          <w:rFonts w:ascii="Arial" w:hAnsi="Arial" w:cs="Arial"/>
          <w:sz w:val="20"/>
          <w:szCs w:val="20"/>
        </w:rPr>
        <w:t xml:space="preserve">experimental </w:t>
      </w:r>
      <w:r w:rsidR="002068FB" w:rsidRPr="007A6F3A">
        <w:rPr>
          <w:rFonts w:ascii="Arial" w:hAnsi="Arial" w:cs="Arial"/>
          <w:sz w:val="20"/>
          <w:szCs w:val="20"/>
        </w:rPr>
        <w:t>design</w:t>
      </w:r>
      <w:r w:rsidR="00E66E63" w:rsidRPr="007A6F3A">
        <w:rPr>
          <w:rFonts w:ascii="Arial" w:hAnsi="Arial" w:cs="Arial"/>
          <w:sz w:val="20"/>
          <w:szCs w:val="20"/>
        </w:rPr>
        <w:t xml:space="preserve">. </w:t>
      </w:r>
    </w:p>
    <w:p w14:paraId="175921E5" w14:textId="31E986BE" w:rsidR="00E66E63" w:rsidRPr="007A6F3A" w:rsidRDefault="00E66E63" w:rsidP="00E66E63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b. </w:t>
      </w:r>
      <w:r w:rsidR="002068FB" w:rsidRPr="007A6F3A">
        <w:rPr>
          <w:rFonts w:ascii="Arial" w:hAnsi="Arial" w:cs="Arial"/>
          <w:sz w:val="20"/>
          <w:szCs w:val="20"/>
        </w:rPr>
        <w:t>M</w:t>
      </w:r>
      <w:r w:rsidRPr="007A6F3A">
        <w:rPr>
          <w:rFonts w:ascii="Arial" w:hAnsi="Arial" w:cs="Arial"/>
          <w:sz w:val="20"/>
          <w:szCs w:val="20"/>
        </w:rPr>
        <w:t>icrograph</w:t>
      </w:r>
      <w:r w:rsidR="00B86C81" w:rsidRPr="007A6F3A">
        <w:rPr>
          <w:rFonts w:ascii="Arial" w:hAnsi="Arial" w:cs="Arial"/>
          <w:sz w:val="20"/>
          <w:szCs w:val="20"/>
        </w:rPr>
        <w:t>s</w:t>
      </w:r>
      <w:r w:rsidRPr="007A6F3A">
        <w:rPr>
          <w:rFonts w:ascii="Arial" w:hAnsi="Arial" w:cs="Arial"/>
          <w:sz w:val="20"/>
          <w:szCs w:val="20"/>
        </w:rPr>
        <w:t xml:space="preserve"> of representative longitudinal section</w:t>
      </w:r>
      <w:r w:rsidR="00B86C81" w:rsidRPr="007A6F3A">
        <w:rPr>
          <w:rFonts w:ascii="Arial" w:hAnsi="Arial" w:cs="Arial"/>
          <w:sz w:val="20"/>
          <w:szCs w:val="20"/>
        </w:rPr>
        <w:t>s</w:t>
      </w:r>
      <w:r w:rsidRPr="007A6F3A">
        <w:rPr>
          <w:rFonts w:ascii="Arial" w:hAnsi="Arial" w:cs="Arial"/>
          <w:sz w:val="20"/>
          <w:szCs w:val="20"/>
        </w:rPr>
        <w:t xml:space="preserve"> of sciatic nerves </w:t>
      </w:r>
      <w:r w:rsidR="00B86C81" w:rsidRPr="007A6F3A">
        <w:rPr>
          <w:rFonts w:ascii="Arial" w:hAnsi="Arial" w:cs="Arial"/>
          <w:sz w:val="20"/>
          <w:szCs w:val="20"/>
        </w:rPr>
        <w:t xml:space="preserve">after </w:t>
      </w:r>
      <w:r w:rsidRPr="007A6F3A">
        <w:rPr>
          <w:rFonts w:ascii="Arial" w:hAnsi="Arial" w:cs="Arial"/>
          <w:sz w:val="20"/>
          <w:szCs w:val="20"/>
        </w:rPr>
        <w:t>faecal transplant</w:t>
      </w:r>
      <w:r w:rsidR="00B86C81" w:rsidRPr="007A6F3A">
        <w:rPr>
          <w:rFonts w:ascii="Arial" w:hAnsi="Arial" w:cs="Arial"/>
          <w:sz w:val="20"/>
          <w:szCs w:val="20"/>
        </w:rPr>
        <w:t>ation</w:t>
      </w:r>
      <w:r w:rsidR="00C168F8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>from AL and IF</w:t>
      </w:r>
      <w:r w:rsidR="00CE7BC0" w:rsidRPr="007A6F3A">
        <w:rPr>
          <w:rFonts w:ascii="Arial" w:hAnsi="Arial" w:cs="Arial"/>
          <w:sz w:val="20"/>
          <w:szCs w:val="20"/>
        </w:rPr>
        <w:t xml:space="preserve"> treated mice</w:t>
      </w:r>
      <w:r w:rsidRPr="007A6F3A">
        <w:rPr>
          <w:rFonts w:ascii="Arial" w:hAnsi="Arial" w:cs="Arial"/>
          <w:sz w:val="20"/>
          <w:szCs w:val="20"/>
        </w:rPr>
        <w:t>, 3 days post sciatic nerve crush</w:t>
      </w:r>
      <w:r w:rsidR="00CE7BC0" w:rsidRPr="007A6F3A">
        <w:rPr>
          <w:rFonts w:ascii="Arial" w:hAnsi="Arial" w:cs="Arial"/>
          <w:sz w:val="20"/>
          <w:szCs w:val="20"/>
        </w:rPr>
        <w:t>,</w:t>
      </w:r>
      <w:r w:rsidRPr="007A6F3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A6F3A">
        <w:rPr>
          <w:rFonts w:ascii="Arial" w:hAnsi="Arial" w:cs="Arial"/>
          <w:sz w:val="20"/>
          <w:szCs w:val="20"/>
        </w:rPr>
        <w:t>immunostained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with SCG-10. Scale bar: 1000 µm. The dashed line indicates the crush site.</w:t>
      </w:r>
    </w:p>
    <w:p w14:paraId="37924A23" w14:textId="17386347" w:rsidR="00E66E63" w:rsidRPr="007A6F3A" w:rsidRDefault="00E66E63" w:rsidP="00E66E63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 c. Quantification of SCG-10 intensity at the indicated distances and normalized to the intensity before the crush</w:t>
      </w:r>
      <w:r w:rsidR="006F75AA" w:rsidRPr="007A6F3A">
        <w:rPr>
          <w:rFonts w:ascii="Arial" w:hAnsi="Arial" w:cs="Arial"/>
          <w:sz w:val="20"/>
          <w:szCs w:val="20"/>
        </w:rPr>
        <w:t>-</w:t>
      </w:r>
      <w:r w:rsidRPr="007A6F3A">
        <w:rPr>
          <w:rFonts w:ascii="Arial" w:hAnsi="Arial" w:cs="Arial"/>
          <w:sz w:val="20"/>
          <w:szCs w:val="20"/>
        </w:rPr>
        <w:t>site</w:t>
      </w:r>
      <w:r w:rsidR="0029020B" w:rsidRPr="007A6F3A">
        <w:rPr>
          <w:rFonts w:ascii="Arial" w:hAnsi="Arial" w:cs="Arial"/>
          <w:sz w:val="20"/>
          <w:szCs w:val="20"/>
        </w:rPr>
        <w:t xml:space="preserve"> revealed increased regeneration in IF-FT mice compared to AL-FT</w:t>
      </w:r>
      <w:r w:rsidRPr="007A6F3A">
        <w:rPr>
          <w:rFonts w:ascii="Arial" w:hAnsi="Arial" w:cs="Arial"/>
          <w:sz w:val="20"/>
          <w:szCs w:val="20"/>
        </w:rPr>
        <w:t xml:space="preserve"> (N=7-8 nerves from 4 mice per group; ****p&lt;0.0001, *p&lt;0.05, two-way-</w:t>
      </w:r>
      <w:r w:rsidR="009D682A" w:rsidRPr="007A6F3A">
        <w:rPr>
          <w:rFonts w:ascii="Arial" w:hAnsi="Arial" w:cs="Arial"/>
          <w:sz w:val="20"/>
          <w:szCs w:val="20"/>
        </w:rPr>
        <w:t>ANOVA</w:t>
      </w:r>
      <w:r w:rsidRPr="007A6F3A">
        <w:rPr>
          <w:rFonts w:ascii="Arial" w:hAnsi="Arial" w:cs="Arial"/>
          <w:sz w:val="20"/>
          <w:szCs w:val="20"/>
        </w:rPr>
        <w:t xml:space="preserve"> with </w:t>
      </w:r>
      <w:proofErr w:type="spellStart"/>
      <w:r w:rsidRPr="007A6F3A">
        <w:rPr>
          <w:rFonts w:ascii="Arial" w:hAnsi="Arial" w:cs="Arial"/>
          <w:sz w:val="20"/>
          <w:szCs w:val="20"/>
        </w:rPr>
        <w:t>Tukeys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test, </w:t>
      </w:r>
      <w:proofErr w:type="spellStart"/>
      <w:r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). </w:t>
      </w:r>
    </w:p>
    <w:p w14:paraId="73CB6E08" w14:textId="77777777" w:rsidR="0010568B" w:rsidRDefault="0010568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6BF0F661" w14:textId="77777777" w:rsidR="0010568B" w:rsidRDefault="0010568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1F6E8AA" w14:textId="60BEA975" w:rsidR="00C61B58" w:rsidRPr="007A6F3A" w:rsidRDefault="001D16B6" w:rsidP="00C61B58">
      <w:pPr>
        <w:spacing w:after="0" w:line="24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1D16B6">
        <w:rPr>
          <w:rFonts w:ascii="Arial" w:hAnsi="Arial" w:cs="Arial"/>
          <w:b/>
          <w:bCs/>
          <w:noProof/>
          <w:color w:val="000000" w:themeColor="text1"/>
          <w:sz w:val="20"/>
          <w:szCs w:val="20"/>
          <w:lang w:eastAsia="en-GB"/>
        </w:rPr>
        <w:drawing>
          <wp:anchor distT="0" distB="0" distL="114300" distR="114300" simplePos="0" relativeHeight="251666435" behindDoc="0" locked="0" layoutInCell="1" allowOverlap="1" wp14:anchorId="3AA99577" wp14:editId="6E9B6820">
            <wp:simplePos x="0" y="0"/>
            <wp:positionH relativeFrom="column">
              <wp:posOffset>4050</wp:posOffset>
            </wp:positionH>
            <wp:positionV relativeFrom="paragraph">
              <wp:posOffset>-2660</wp:posOffset>
            </wp:positionV>
            <wp:extent cx="6589395" cy="1929769"/>
            <wp:effectExtent l="0" t="0" r="1905" b="0"/>
            <wp:wrapSquare wrapText="bothSides"/>
            <wp:docPr id="22" name="Picture 22" descr="C:\Users\es2216\OneDrive - Imperial College London\Nature_manuscript\Fgures Paper\Figures Paper_Final_withoutRI\Suppl.Figure-5_PLS-DA_Model-stats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s2216\OneDrive - Imperial College London\Nature_manuscript\Fgures Paper\Figures Paper_Final_withoutRI\Suppl.Figure-5_PLS-DA_Model-stats_Final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395" cy="1929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12A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Extended data Fig.</w:t>
      </w:r>
      <w:r w:rsidR="0074360E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5. </w:t>
      </w:r>
      <w:r w:rsidR="00C61B58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O-PLS-DA model discriminating IF, AL, IF+V and AL+V groups based on GC-MS metabolic profiles</w:t>
      </w:r>
    </w:p>
    <w:p w14:paraId="38489BF9" w14:textId="77777777" w:rsidR="00C61B58" w:rsidRPr="007A6F3A" w:rsidRDefault="00C61B58" w:rsidP="00C61B58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a. Score plot of the PLS-DA model discriminating IF, AL, IF+V and AL+V. </w:t>
      </w:r>
    </w:p>
    <w:p w14:paraId="54946D9B" w14:textId="77777777" w:rsidR="00C61B58" w:rsidRPr="007A6F3A" w:rsidRDefault="00C61B58" w:rsidP="00C61B58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b. Permutation testing of the PLS-DA model: the R</w:t>
      </w:r>
      <w:r w:rsidRPr="007A6F3A">
        <w:rPr>
          <w:rFonts w:ascii="Arial" w:hAnsi="Arial" w:cs="Arial"/>
          <w:sz w:val="20"/>
          <w:szCs w:val="20"/>
          <w:vertAlign w:val="superscript"/>
        </w:rPr>
        <w:t>2</w:t>
      </w:r>
      <w:r w:rsidRPr="007A6F3A">
        <w:rPr>
          <w:rFonts w:ascii="Arial" w:hAnsi="Arial" w:cs="Arial"/>
          <w:sz w:val="20"/>
          <w:szCs w:val="20"/>
          <w:vertAlign w:val="subscript"/>
        </w:rPr>
        <w:t>Y</w:t>
      </w:r>
      <w:r w:rsidRPr="007A6F3A">
        <w:rPr>
          <w:rFonts w:ascii="Arial" w:hAnsi="Arial" w:cs="Arial"/>
          <w:sz w:val="20"/>
          <w:szCs w:val="20"/>
        </w:rPr>
        <w:t xml:space="preserve"> and Q</w:t>
      </w:r>
      <w:r w:rsidRPr="007A6F3A">
        <w:rPr>
          <w:rFonts w:ascii="Arial" w:hAnsi="Arial" w:cs="Arial"/>
          <w:sz w:val="20"/>
          <w:szCs w:val="20"/>
          <w:vertAlign w:val="superscript"/>
        </w:rPr>
        <w:t>2</w:t>
      </w:r>
      <w:r w:rsidRPr="007A6F3A">
        <w:rPr>
          <w:rFonts w:ascii="Arial" w:hAnsi="Arial" w:cs="Arial"/>
          <w:sz w:val="20"/>
          <w:szCs w:val="20"/>
          <w:vertAlign w:val="subscript"/>
        </w:rPr>
        <w:t>Y</w:t>
      </w:r>
      <w:r w:rsidRPr="007A6F3A">
        <w:rPr>
          <w:rFonts w:ascii="Arial" w:hAnsi="Arial" w:cs="Arial"/>
          <w:sz w:val="20"/>
          <w:szCs w:val="20"/>
        </w:rPr>
        <w:t xml:space="preserve"> of the original model are compared with the corresponding values obtained after random permutation of the group classes (n = 1000 iterations). </w:t>
      </w:r>
    </w:p>
    <w:p w14:paraId="5D3DBE74" w14:textId="41F95FD0" w:rsidR="00C61B58" w:rsidRPr="007A6F3A" w:rsidRDefault="00C61B58" w:rsidP="00C61B58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c. Model overview: Inertia bar plot.</w:t>
      </w:r>
    </w:p>
    <w:p w14:paraId="598090EF" w14:textId="0FE9AA59" w:rsidR="00E66E63" w:rsidRDefault="001D16B6" w:rsidP="0010568B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1D16B6">
        <w:rPr>
          <w:rFonts w:ascii="Arial" w:hAnsi="Arial" w:cs="Arial"/>
          <w:noProof/>
          <w:lang w:eastAsia="en-GB"/>
        </w:rPr>
        <w:lastRenderedPageBreak/>
        <w:drawing>
          <wp:anchor distT="0" distB="0" distL="114300" distR="114300" simplePos="0" relativeHeight="251667459" behindDoc="0" locked="0" layoutInCell="1" allowOverlap="1" wp14:anchorId="2A1FB26C" wp14:editId="16A2E600">
            <wp:simplePos x="0" y="0"/>
            <wp:positionH relativeFrom="column">
              <wp:posOffset>6985</wp:posOffset>
            </wp:positionH>
            <wp:positionV relativeFrom="paragraph">
              <wp:posOffset>145</wp:posOffset>
            </wp:positionV>
            <wp:extent cx="6508750" cy="7909560"/>
            <wp:effectExtent l="0" t="0" r="6350" b="2540"/>
            <wp:wrapSquare wrapText="bothSides"/>
            <wp:docPr id="23" name="Picture 23" descr="C:\Users\es2216\OneDrive - Imperial College London\Nature_manuscript\Fgures Paper\Figures Paper_Final_withoutRI\Suppl.Figure-6_AL-IF-ALV-IFV_16S-Sequencing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es2216\OneDrive - Imperial College London\Nature_manuscript\Fgures Paper\Figures Paper_Final_withoutRI\Suppl.Figure-6_AL-IF-ALV-IFV_16S-Sequencing_Final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0" cy="790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12D190" w14:textId="46132B9A" w:rsidR="000B1F39" w:rsidRPr="007A6F3A" w:rsidRDefault="008E612A" w:rsidP="00D35AE0">
      <w:pPr>
        <w:spacing w:after="0" w:line="24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Extended data Fig.</w:t>
      </w:r>
      <w:r w:rsidR="00F30B2B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6. 16S</w:t>
      </w:r>
      <w:r w:rsidR="00B94057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rDNA amplicon </w:t>
      </w:r>
      <w:r w:rsidR="00F30B2B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sequencing reveals increased number of </w:t>
      </w:r>
      <w:proofErr w:type="spellStart"/>
      <w:r w:rsidR="001C40BA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C</w:t>
      </w:r>
      <w:r w:rsidR="00F30B2B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lostridiales</w:t>
      </w:r>
      <w:proofErr w:type="spellEnd"/>
      <w:r w:rsidR="00F30B2B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following intermittent fasting</w:t>
      </w:r>
    </w:p>
    <w:p w14:paraId="74C393AE" w14:textId="6F3DDDC0" w:rsidR="00D35AE0" w:rsidRPr="007A6F3A" w:rsidRDefault="00F30B2B" w:rsidP="00D35AE0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a. Shannon index reveals significant differences in Alpha diversity between </w:t>
      </w:r>
      <w:r w:rsidR="00A101D4" w:rsidRPr="007A6F3A">
        <w:rPr>
          <w:rFonts w:ascii="Arial" w:hAnsi="Arial" w:cs="Arial"/>
          <w:sz w:val="20"/>
          <w:szCs w:val="20"/>
        </w:rPr>
        <w:t>v</w:t>
      </w:r>
      <w:r w:rsidRPr="007A6F3A">
        <w:rPr>
          <w:rFonts w:ascii="Arial" w:hAnsi="Arial" w:cs="Arial"/>
          <w:sz w:val="20"/>
          <w:szCs w:val="20"/>
        </w:rPr>
        <w:t>ancomycin vs non-vancomycin treated groups (</w:t>
      </w:r>
      <w:r w:rsidR="00D35AE0" w:rsidRPr="007A6F3A">
        <w:rPr>
          <w:rFonts w:ascii="Arial" w:hAnsi="Arial" w:cs="Arial"/>
          <w:sz w:val="20"/>
          <w:szCs w:val="20"/>
        </w:rPr>
        <w:t xml:space="preserve">16S sequencing was carried out from cecum of AL, </w:t>
      </w:r>
      <w:proofErr w:type="spellStart"/>
      <w:r w:rsidR="00D35AE0" w:rsidRPr="007A6F3A">
        <w:rPr>
          <w:rFonts w:ascii="Arial" w:hAnsi="Arial" w:cs="Arial"/>
          <w:sz w:val="20"/>
          <w:szCs w:val="20"/>
        </w:rPr>
        <w:t>AL+vancomyin</w:t>
      </w:r>
      <w:proofErr w:type="spellEnd"/>
      <w:r w:rsidR="00D35AE0" w:rsidRPr="007A6F3A">
        <w:rPr>
          <w:rFonts w:ascii="Arial" w:hAnsi="Arial" w:cs="Arial"/>
          <w:sz w:val="20"/>
          <w:szCs w:val="20"/>
        </w:rPr>
        <w:t xml:space="preserve">, IF, </w:t>
      </w:r>
      <w:proofErr w:type="spellStart"/>
      <w:r w:rsidR="00D35AE0" w:rsidRPr="007A6F3A">
        <w:rPr>
          <w:rFonts w:ascii="Arial" w:hAnsi="Arial" w:cs="Arial"/>
          <w:sz w:val="20"/>
          <w:szCs w:val="20"/>
        </w:rPr>
        <w:t>IF+vancomycin</w:t>
      </w:r>
      <w:proofErr w:type="spellEnd"/>
      <w:r w:rsidR="00D35AE0" w:rsidRPr="007A6F3A">
        <w:rPr>
          <w:rFonts w:ascii="Arial" w:hAnsi="Arial" w:cs="Arial"/>
          <w:sz w:val="20"/>
          <w:szCs w:val="20"/>
        </w:rPr>
        <w:t xml:space="preserve"> treated animals (N=8), Mann Whitney U test).  </w:t>
      </w:r>
    </w:p>
    <w:p w14:paraId="04D3C8DA" w14:textId="2B55F7C7" w:rsidR="000D58BC" w:rsidRPr="007A6F3A" w:rsidRDefault="00F30B2B" w:rsidP="00F30B2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lastRenderedPageBreak/>
        <w:t xml:space="preserve">b. Beta diversity reveals </w:t>
      </w:r>
      <w:r w:rsidR="000D58BC" w:rsidRPr="007A6F3A">
        <w:rPr>
          <w:rFonts w:ascii="Arial" w:hAnsi="Arial" w:cs="Arial"/>
          <w:sz w:val="20"/>
          <w:szCs w:val="20"/>
        </w:rPr>
        <w:t>differences in microbiota composition between</w:t>
      </w:r>
      <w:r w:rsidRPr="007A6F3A">
        <w:rPr>
          <w:rFonts w:ascii="Arial" w:hAnsi="Arial" w:cs="Arial"/>
          <w:sz w:val="20"/>
          <w:szCs w:val="20"/>
        </w:rPr>
        <w:t xml:space="preserve"> IF and AL groups </w:t>
      </w:r>
    </w:p>
    <w:p w14:paraId="1C0F5201" w14:textId="42996E98" w:rsidR="000D58BC" w:rsidRPr="007A6F3A" w:rsidRDefault="00F30B2B" w:rsidP="00F30B2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c-d. Relative abundance (%) of bacterial phyla (c) and bacterial order (d) between AL, AL+ </w:t>
      </w:r>
      <w:r w:rsidR="00D35AE0" w:rsidRPr="007A6F3A">
        <w:rPr>
          <w:rFonts w:ascii="Arial" w:hAnsi="Arial" w:cs="Arial"/>
          <w:sz w:val="20"/>
          <w:szCs w:val="20"/>
        </w:rPr>
        <w:t>v</w:t>
      </w:r>
      <w:r w:rsidRPr="007A6F3A">
        <w:rPr>
          <w:rFonts w:ascii="Arial" w:hAnsi="Arial" w:cs="Arial"/>
          <w:sz w:val="20"/>
          <w:szCs w:val="20"/>
        </w:rPr>
        <w:t xml:space="preserve">ancomycin, IF and IF+ </w:t>
      </w:r>
      <w:r w:rsidR="00D35AE0" w:rsidRPr="007A6F3A">
        <w:rPr>
          <w:rFonts w:ascii="Arial" w:hAnsi="Arial" w:cs="Arial"/>
          <w:sz w:val="20"/>
          <w:szCs w:val="20"/>
        </w:rPr>
        <w:t>v</w:t>
      </w:r>
      <w:r w:rsidRPr="007A6F3A">
        <w:rPr>
          <w:rFonts w:ascii="Arial" w:hAnsi="Arial" w:cs="Arial"/>
          <w:sz w:val="20"/>
          <w:szCs w:val="20"/>
        </w:rPr>
        <w:t xml:space="preserve">ancomycin. </w:t>
      </w:r>
    </w:p>
    <w:p w14:paraId="172D9828" w14:textId="5D5BC125" w:rsidR="00E66E63" w:rsidRDefault="00F30B2B" w:rsidP="00F30B2B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F30B2B">
        <w:rPr>
          <w:rFonts w:ascii="Arial" w:hAnsi="Arial" w:cs="Arial"/>
        </w:rPr>
        <w:t xml:space="preserve">e. Plot showing that the top 25 bacterial Amplicon sequence variants (ASVs) that are statistically different (p&lt;0.05, FDR corrected, plotted as log2FoldChange) between IF and AL belong to either Bacteroidetes or Firmicutes phyla, </w:t>
      </w:r>
      <w:proofErr w:type="spellStart"/>
      <w:r w:rsidRPr="00F30B2B">
        <w:rPr>
          <w:rFonts w:ascii="Arial" w:hAnsi="Arial" w:cs="Arial"/>
        </w:rPr>
        <w:t>Bacteroida</w:t>
      </w:r>
      <w:proofErr w:type="spellEnd"/>
      <w:r w:rsidRPr="00F30B2B">
        <w:rPr>
          <w:rFonts w:ascii="Arial" w:hAnsi="Arial" w:cs="Arial"/>
        </w:rPr>
        <w:t xml:space="preserve"> or Clostridia classes and </w:t>
      </w:r>
      <w:proofErr w:type="spellStart"/>
      <w:r w:rsidRPr="00F30B2B">
        <w:rPr>
          <w:rFonts w:ascii="Arial" w:hAnsi="Arial" w:cs="Arial"/>
        </w:rPr>
        <w:t>Bacteroidales</w:t>
      </w:r>
      <w:proofErr w:type="spellEnd"/>
      <w:r w:rsidRPr="00F30B2B">
        <w:rPr>
          <w:rFonts w:ascii="Arial" w:hAnsi="Arial" w:cs="Arial"/>
        </w:rPr>
        <w:t xml:space="preserve"> or </w:t>
      </w:r>
      <w:proofErr w:type="spellStart"/>
      <w:r w:rsidRPr="00F30B2B">
        <w:rPr>
          <w:rFonts w:ascii="Arial" w:hAnsi="Arial" w:cs="Arial"/>
        </w:rPr>
        <w:t>Clostridiales</w:t>
      </w:r>
      <w:proofErr w:type="spellEnd"/>
      <w:r w:rsidRPr="00F30B2B">
        <w:rPr>
          <w:rFonts w:ascii="Arial" w:hAnsi="Arial" w:cs="Arial"/>
        </w:rPr>
        <w:t xml:space="preserve"> order</w:t>
      </w:r>
      <w:r w:rsidR="003441BA">
        <w:rPr>
          <w:rFonts w:ascii="Arial" w:hAnsi="Arial" w:cs="Arial"/>
        </w:rPr>
        <w:t>s</w:t>
      </w:r>
      <w:r w:rsidRPr="00F30B2B">
        <w:rPr>
          <w:rFonts w:ascii="Arial" w:hAnsi="Arial" w:cs="Arial"/>
        </w:rPr>
        <w:t>.</w:t>
      </w:r>
    </w:p>
    <w:p w14:paraId="64DEE60D" w14:textId="77777777" w:rsidR="00626CF1" w:rsidRDefault="00626CF1" w:rsidP="00F30B2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562C6D5E" w14:textId="77777777" w:rsidR="00626CF1" w:rsidRDefault="00626CF1" w:rsidP="00F30B2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016C9787" w14:textId="77777777" w:rsidR="00626CF1" w:rsidRDefault="00626CF1" w:rsidP="00F30B2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55FB8B82" w14:textId="25467117" w:rsidR="00E36DA7" w:rsidRPr="00EC4BCF" w:rsidRDefault="00381ACD" w:rsidP="00E36DA7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381ACD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68483" behindDoc="0" locked="0" layoutInCell="1" allowOverlap="1" wp14:anchorId="603EBD1C" wp14:editId="628F0F2F">
            <wp:simplePos x="0" y="0"/>
            <wp:positionH relativeFrom="column">
              <wp:posOffset>4050</wp:posOffset>
            </wp:positionH>
            <wp:positionV relativeFrom="paragraph">
              <wp:posOffset>-1605</wp:posOffset>
            </wp:positionV>
            <wp:extent cx="6589395" cy="3124103"/>
            <wp:effectExtent l="0" t="0" r="1905" b="635"/>
            <wp:wrapSquare wrapText="bothSides"/>
            <wp:docPr id="25" name="Picture 25" descr="C:\Users\es2216\OneDrive - Imperial College London\Nature_manuscript\Fgures Paper\Figures Paper_Final_withoutRI\Suppl.Figure-7_IPA-IP_outgrowth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es2216\OneDrive - Imperial College London\Nature_manuscript\Fgures Paper\Figures Paper_Final_withoutRI\Suppl.Figure-7_IPA-IP_outgrowth_Final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395" cy="3124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12A" w:rsidRPr="007A6F3A">
        <w:rPr>
          <w:rFonts w:ascii="Arial" w:hAnsi="Arial" w:cs="Arial"/>
          <w:b/>
          <w:bCs/>
          <w:sz w:val="20"/>
          <w:szCs w:val="20"/>
        </w:rPr>
        <w:t>Extended data Fig.</w:t>
      </w:r>
      <w:r w:rsidR="00E36DA7" w:rsidRPr="007A6F3A">
        <w:rPr>
          <w:rFonts w:ascii="Arial" w:hAnsi="Arial" w:cs="Arial"/>
          <w:b/>
          <w:bCs/>
          <w:sz w:val="20"/>
          <w:szCs w:val="20"/>
        </w:rPr>
        <w:t xml:space="preserve"> 7. Indole-3-</w:t>
      </w:r>
      <w:r w:rsidR="00D37FD1" w:rsidRPr="007A6F3A">
        <w:rPr>
          <w:rFonts w:ascii="Arial" w:hAnsi="Arial" w:cs="Arial"/>
          <w:b/>
          <w:bCs/>
          <w:sz w:val="20"/>
          <w:szCs w:val="20"/>
        </w:rPr>
        <w:t>proprionate</w:t>
      </w:r>
      <w:r w:rsidR="00916BDA" w:rsidRPr="007A6F3A">
        <w:rPr>
          <w:rFonts w:ascii="Arial" w:hAnsi="Arial" w:cs="Arial"/>
          <w:b/>
          <w:bCs/>
          <w:sz w:val="20"/>
          <w:szCs w:val="20"/>
        </w:rPr>
        <w:t>-dependent</w:t>
      </w:r>
      <w:r w:rsidR="00E36DA7" w:rsidRPr="007A6F3A">
        <w:rPr>
          <w:rFonts w:ascii="Arial" w:hAnsi="Arial" w:cs="Arial"/>
          <w:b/>
          <w:bCs/>
          <w:sz w:val="20"/>
          <w:szCs w:val="20"/>
        </w:rPr>
        <w:t xml:space="preserve"> axonal regeneration </w:t>
      </w:r>
    </w:p>
    <w:p w14:paraId="28A3DD86" w14:textId="767D9E17" w:rsidR="00E36DA7" w:rsidRPr="007A6F3A" w:rsidRDefault="00E36DA7" w:rsidP="00E36DA7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a. Schematic </w:t>
      </w:r>
      <w:r w:rsidR="00190C3A" w:rsidRPr="007A6F3A">
        <w:rPr>
          <w:rFonts w:ascii="Arial" w:hAnsi="Arial" w:cs="Arial"/>
          <w:sz w:val="20"/>
          <w:szCs w:val="20"/>
        </w:rPr>
        <w:t xml:space="preserve">of </w:t>
      </w:r>
      <w:r w:rsidR="000D58BC" w:rsidRPr="007A6F3A">
        <w:rPr>
          <w:rFonts w:ascii="Arial" w:hAnsi="Arial" w:cs="Arial"/>
          <w:sz w:val="20"/>
          <w:szCs w:val="20"/>
        </w:rPr>
        <w:t>the</w:t>
      </w:r>
      <w:r w:rsidRPr="007A6F3A">
        <w:rPr>
          <w:rFonts w:ascii="Arial" w:hAnsi="Arial" w:cs="Arial"/>
          <w:sz w:val="20"/>
          <w:szCs w:val="20"/>
        </w:rPr>
        <w:t xml:space="preserve"> experimental </w:t>
      </w:r>
      <w:r w:rsidR="00BB64F5" w:rsidRPr="007A6F3A">
        <w:rPr>
          <w:rFonts w:ascii="Arial" w:hAnsi="Arial" w:cs="Arial"/>
          <w:sz w:val="20"/>
          <w:szCs w:val="20"/>
        </w:rPr>
        <w:t>design</w:t>
      </w:r>
      <w:r w:rsidRPr="007A6F3A">
        <w:rPr>
          <w:rFonts w:ascii="Arial" w:hAnsi="Arial" w:cs="Arial"/>
          <w:sz w:val="20"/>
          <w:szCs w:val="20"/>
        </w:rPr>
        <w:t xml:space="preserve">. </w:t>
      </w:r>
    </w:p>
    <w:p w14:paraId="1DC14C10" w14:textId="560A2CD7" w:rsidR="00E36DA7" w:rsidRPr="007A6F3A" w:rsidRDefault="00E36DA7" w:rsidP="00E36DA7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b. </w:t>
      </w:r>
      <w:r w:rsidR="00BB64F5" w:rsidRPr="007A6F3A">
        <w:rPr>
          <w:rFonts w:ascii="Arial" w:hAnsi="Arial" w:cs="Arial"/>
          <w:sz w:val="20"/>
          <w:szCs w:val="20"/>
        </w:rPr>
        <w:t>M</w:t>
      </w:r>
      <w:r w:rsidRPr="007A6F3A">
        <w:rPr>
          <w:rFonts w:ascii="Arial" w:hAnsi="Arial" w:cs="Arial"/>
          <w:sz w:val="20"/>
          <w:szCs w:val="20"/>
        </w:rPr>
        <w:t>icrograph</w:t>
      </w:r>
      <w:r w:rsidR="00BB64F5" w:rsidRPr="007A6F3A">
        <w:rPr>
          <w:rFonts w:ascii="Arial" w:hAnsi="Arial" w:cs="Arial"/>
          <w:sz w:val="20"/>
          <w:szCs w:val="20"/>
        </w:rPr>
        <w:t>s</w:t>
      </w:r>
      <w:r w:rsidRPr="007A6F3A">
        <w:rPr>
          <w:rFonts w:ascii="Arial" w:hAnsi="Arial" w:cs="Arial"/>
          <w:sz w:val="20"/>
          <w:szCs w:val="20"/>
        </w:rPr>
        <w:t xml:space="preserve"> of representative longitudinal section</w:t>
      </w:r>
      <w:r w:rsidR="00BB64F5" w:rsidRPr="007A6F3A">
        <w:rPr>
          <w:rFonts w:ascii="Arial" w:hAnsi="Arial" w:cs="Arial"/>
          <w:sz w:val="20"/>
          <w:szCs w:val="20"/>
        </w:rPr>
        <w:t>s</w:t>
      </w:r>
      <w:r w:rsidRPr="007A6F3A">
        <w:rPr>
          <w:rFonts w:ascii="Arial" w:hAnsi="Arial" w:cs="Arial"/>
          <w:sz w:val="20"/>
          <w:szCs w:val="20"/>
        </w:rPr>
        <w:t xml:space="preserve"> of sciatic nerves </w:t>
      </w:r>
      <w:proofErr w:type="spellStart"/>
      <w:r w:rsidRPr="007A6F3A">
        <w:rPr>
          <w:rFonts w:ascii="Arial" w:hAnsi="Arial" w:cs="Arial"/>
          <w:sz w:val="20"/>
          <w:szCs w:val="20"/>
        </w:rPr>
        <w:t>immunostained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with SCG-10. Scale bar: 1000 µm. The dashed line indicates the crush site</w:t>
      </w:r>
      <w:r w:rsidR="000D58BC" w:rsidRPr="007A6F3A">
        <w:rPr>
          <w:rFonts w:ascii="Arial" w:hAnsi="Arial" w:cs="Arial"/>
          <w:sz w:val="20"/>
          <w:szCs w:val="20"/>
        </w:rPr>
        <w:t>.</w:t>
      </w:r>
      <w:r w:rsidRPr="007A6F3A">
        <w:rPr>
          <w:rFonts w:ascii="Arial" w:hAnsi="Arial" w:cs="Arial"/>
          <w:sz w:val="20"/>
          <w:szCs w:val="20"/>
        </w:rPr>
        <w:t xml:space="preserve"> </w:t>
      </w:r>
    </w:p>
    <w:p w14:paraId="7421DE6E" w14:textId="25C6BCFC" w:rsidR="00E36DA7" w:rsidRPr="007A6F3A" w:rsidRDefault="00E36DA7" w:rsidP="00E36DA7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c. Quantification of SCG-10 intensity at the indicated distances and normalized to the intensity before the crush</w:t>
      </w:r>
      <w:r w:rsidR="005C0930" w:rsidRPr="007A6F3A">
        <w:rPr>
          <w:rFonts w:ascii="Arial" w:hAnsi="Arial" w:cs="Arial"/>
          <w:sz w:val="20"/>
          <w:szCs w:val="20"/>
        </w:rPr>
        <w:t>-</w:t>
      </w:r>
      <w:r w:rsidRPr="007A6F3A">
        <w:rPr>
          <w:rFonts w:ascii="Arial" w:hAnsi="Arial" w:cs="Arial"/>
          <w:sz w:val="20"/>
          <w:szCs w:val="20"/>
        </w:rPr>
        <w:t>site. (N=7 nerves from 4 mice per group with a bilateral sciatic nerve crush; *p&lt;0.05. **p&lt;0.01, ***p&lt;0.001, ****p&lt;0.0001</w:t>
      </w:r>
      <w:r w:rsidR="009E547E" w:rsidRPr="007A6F3A">
        <w:rPr>
          <w:rFonts w:ascii="Arial" w:hAnsi="Arial" w:cs="Arial"/>
          <w:sz w:val="20"/>
          <w:szCs w:val="20"/>
        </w:rPr>
        <w:t xml:space="preserve">, </w:t>
      </w:r>
      <w:r w:rsidRPr="007A6F3A">
        <w:rPr>
          <w:rFonts w:ascii="Arial" w:hAnsi="Arial" w:cs="Arial"/>
          <w:sz w:val="20"/>
          <w:szCs w:val="20"/>
        </w:rPr>
        <w:t>two-way-</w:t>
      </w:r>
      <w:r w:rsidR="009D682A" w:rsidRPr="007A6F3A">
        <w:rPr>
          <w:rFonts w:ascii="Arial" w:hAnsi="Arial" w:cs="Arial"/>
          <w:sz w:val="20"/>
          <w:szCs w:val="20"/>
        </w:rPr>
        <w:t>ANOVA</w:t>
      </w:r>
      <w:r w:rsidRPr="007A6F3A">
        <w:rPr>
          <w:rFonts w:ascii="Arial" w:hAnsi="Arial" w:cs="Arial"/>
          <w:sz w:val="20"/>
          <w:szCs w:val="20"/>
        </w:rPr>
        <w:t xml:space="preserve"> with </w:t>
      </w:r>
      <w:proofErr w:type="spellStart"/>
      <w:r w:rsidRPr="007A6F3A">
        <w:rPr>
          <w:rFonts w:ascii="Arial" w:hAnsi="Arial" w:cs="Arial"/>
          <w:sz w:val="20"/>
          <w:szCs w:val="20"/>
        </w:rPr>
        <w:t>Sidak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test, </w:t>
      </w:r>
      <w:proofErr w:type="spellStart"/>
      <w:r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). </w:t>
      </w:r>
    </w:p>
    <w:p w14:paraId="2D76065C" w14:textId="6FF95AAE" w:rsidR="00E36DA7" w:rsidRPr="007A6F3A" w:rsidRDefault="00854270" w:rsidP="00E36DA7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d</w:t>
      </w:r>
      <w:r w:rsidR="00E36DA7" w:rsidRPr="007A6F3A">
        <w:rPr>
          <w:rFonts w:ascii="Arial" w:hAnsi="Arial" w:cs="Arial"/>
          <w:sz w:val="20"/>
          <w:szCs w:val="20"/>
        </w:rPr>
        <w:t>-</w:t>
      </w:r>
      <w:r w:rsidRPr="007A6F3A">
        <w:rPr>
          <w:rFonts w:ascii="Arial" w:hAnsi="Arial" w:cs="Arial"/>
          <w:sz w:val="20"/>
          <w:szCs w:val="20"/>
        </w:rPr>
        <w:t>f</w:t>
      </w:r>
      <w:r w:rsidR="00E36DA7" w:rsidRPr="007A6F3A">
        <w:rPr>
          <w:rFonts w:ascii="Arial" w:hAnsi="Arial" w:cs="Arial"/>
          <w:sz w:val="20"/>
          <w:szCs w:val="20"/>
        </w:rPr>
        <w:t xml:space="preserve">. IPA treatment of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="00E36DA7" w:rsidRPr="007A6F3A">
        <w:rPr>
          <w:rFonts w:ascii="Arial" w:hAnsi="Arial" w:cs="Arial"/>
          <w:sz w:val="20"/>
          <w:szCs w:val="20"/>
        </w:rPr>
        <w:t xml:space="preserve"> cell cultures does not affect neurite outgrowth.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="00E36DA7" w:rsidRPr="007A6F3A">
        <w:rPr>
          <w:rFonts w:ascii="Arial" w:hAnsi="Arial" w:cs="Arial"/>
          <w:sz w:val="20"/>
          <w:szCs w:val="20"/>
        </w:rPr>
        <w:t xml:space="preserve"> neurons were treated with 1</w:t>
      </w:r>
      <w:r w:rsidR="00D65CFA" w:rsidRPr="007A6F3A">
        <w:rPr>
          <w:rFonts w:ascii="Arial" w:hAnsi="Arial" w:cs="Arial"/>
          <w:sz w:val="20"/>
          <w:szCs w:val="20"/>
        </w:rPr>
        <w:t>0</w:t>
      </w:r>
      <w:r w:rsidR="00E36DA7" w:rsidRPr="007A6F3A">
        <w:rPr>
          <w:rFonts w:ascii="Arial" w:hAnsi="Arial" w:cs="Arial"/>
          <w:sz w:val="20"/>
          <w:szCs w:val="20"/>
        </w:rPr>
        <w:t>μM, 10</w:t>
      </w:r>
      <w:r w:rsidR="00D65CFA" w:rsidRPr="007A6F3A">
        <w:rPr>
          <w:rFonts w:ascii="Arial" w:hAnsi="Arial" w:cs="Arial"/>
          <w:sz w:val="20"/>
          <w:szCs w:val="20"/>
        </w:rPr>
        <w:t>0</w:t>
      </w:r>
      <w:r w:rsidR="00E36DA7" w:rsidRPr="007A6F3A">
        <w:rPr>
          <w:rFonts w:ascii="Arial" w:hAnsi="Arial" w:cs="Arial"/>
          <w:sz w:val="20"/>
          <w:szCs w:val="20"/>
        </w:rPr>
        <w:t>μM and 100</w:t>
      </w:r>
      <w:r w:rsidR="00D65CFA" w:rsidRPr="007A6F3A">
        <w:rPr>
          <w:rFonts w:ascii="Arial" w:hAnsi="Arial" w:cs="Arial"/>
          <w:sz w:val="20"/>
          <w:szCs w:val="20"/>
        </w:rPr>
        <w:t>0</w:t>
      </w:r>
      <w:r w:rsidR="00E36DA7" w:rsidRPr="007A6F3A">
        <w:rPr>
          <w:rFonts w:ascii="Arial" w:hAnsi="Arial" w:cs="Arial"/>
          <w:sz w:val="20"/>
          <w:szCs w:val="20"/>
        </w:rPr>
        <w:t xml:space="preserve">μM IPA (schematic in </w:t>
      </w:r>
      <w:r w:rsidRPr="007A6F3A">
        <w:rPr>
          <w:rFonts w:ascii="Arial" w:hAnsi="Arial" w:cs="Arial"/>
          <w:sz w:val="20"/>
          <w:szCs w:val="20"/>
        </w:rPr>
        <w:t>d</w:t>
      </w:r>
      <w:r w:rsidR="00E36DA7" w:rsidRPr="007A6F3A">
        <w:rPr>
          <w:rFonts w:ascii="Arial" w:hAnsi="Arial" w:cs="Arial"/>
          <w:sz w:val="20"/>
          <w:szCs w:val="20"/>
        </w:rPr>
        <w:t xml:space="preserve">). </w:t>
      </w:r>
    </w:p>
    <w:p w14:paraId="551045F8" w14:textId="32341319" w:rsidR="00854270" w:rsidRPr="007A6F3A" w:rsidRDefault="00854270" w:rsidP="00E36DA7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e. Representative images of DRG neurons </w:t>
      </w:r>
      <w:proofErr w:type="spellStart"/>
      <w:r w:rsidRPr="007A6F3A">
        <w:rPr>
          <w:rFonts w:ascii="Arial" w:hAnsi="Arial" w:cs="Arial"/>
          <w:sz w:val="20"/>
          <w:szCs w:val="20"/>
        </w:rPr>
        <w:t>immunostained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with </w:t>
      </w:r>
      <w:proofErr w:type="spellStart"/>
      <w:r w:rsidRPr="007A6F3A">
        <w:rPr>
          <w:rFonts w:ascii="Arial" w:hAnsi="Arial" w:cs="Arial"/>
          <w:sz w:val="20"/>
          <w:szCs w:val="20"/>
        </w:rPr>
        <w:t>ßIII</w:t>
      </w:r>
      <w:proofErr w:type="spellEnd"/>
      <w:r w:rsidRPr="007A6F3A">
        <w:rPr>
          <w:rFonts w:ascii="Arial" w:hAnsi="Arial" w:cs="Arial"/>
          <w:sz w:val="20"/>
          <w:szCs w:val="20"/>
        </w:rPr>
        <w:t>-Tub. Scale bar: 50 µm.</w:t>
      </w:r>
    </w:p>
    <w:p w14:paraId="3293B11B" w14:textId="0DA7A764" w:rsidR="00E36DA7" w:rsidRPr="007A6F3A" w:rsidRDefault="00E36DA7" w:rsidP="00E36DA7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f. Quantification of </w:t>
      </w:r>
      <w:proofErr w:type="spellStart"/>
      <w:r w:rsidRPr="007A6F3A">
        <w:rPr>
          <w:rFonts w:ascii="Arial" w:hAnsi="Arial" w:cs="Arial"/>
          <w:sz w:val="20"/>
          <w:szCs w:val="20"/>
        </w:rPr>
        <w:t>ßIII</w:t>
      </w:r>
      <w:proofErr w:type="spellEnd"/>
      <w:r w:rsidRPr="007A6F3A">
        <w:rPr>
          <w:rFonts w:ascii="Arial" w:hAnsi="Arial" w:cs="Arial"/>
          <w:sz w:val="20"/>
          <w:szCs w:val="20"/>
        </w:rPr>
        <w:t>-Tubulin (</w:t>
      </w:r>
      <w:proofErr w:type="spellStart"/>
      <w:r w:rsidRPr="007A6F3A">
        <w:rPr>
          <w:rFonts w:ascii="Arial" w:hAnsi="Arial" w:cs="Arial"/>
          <w:sz w:val="20"/>
          <w:szCs w:val="20"/>
        </w:rPr>
        <w:t>ßIIITub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) </w:t>
      </w:r>
      <w:proofErr w:type="spellStart"/>
      <w:r w:rsidRPr="007A6F3A">
        <w:rPr>
          <w:rFonts w:ascii="Arial" w:hAnsi="Arial" w:cs="Arial"/>
          <w:sz w:val="20"/>
          <w:szCs w:val="20"/>
        </w:rPr>
        <w:t>immunostained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neurite outgrowth by measuri</w:t>
      </w:r>
      <w:r w:rsidR="00D65CFA" w:rsidRPr="007A6F3A">
        <w:rPr>
          <w:rFonts w:ascii="Arial" w:hAnsi="Arial" w:cs="Arial"/>
          <w:sz w:val="20"/>
          <w:szCs w:val="20"/>
        </w:rPr>
        <w:t>ng the length of</w:t>
      </w:r>
      <w:r w:rsidRPr="007A6F3A">
        <w:rPr>
          <w:rFonts w:ascii="Arial" w:hAnsi="Arial" w:cs="Arial"/>
          <w:sz w:val="20"/>
          <w:szCs w:val="20"/>
        </w:rPr>
        <w:t xml:space="preserve"> neurites (N=4 replicates per group; </w:t>
      </w:r>
      <w:r w:rsidR="00DB672C" w:rsidRPr="007A6F3A">
        <w:rPr>
          <w:rFonts w:ascii="Arial" w:hAnsi="Arial" w:cs="Arial"/>
          <w:sz w:val="20"/>
          <w:szCs w:val="20"/>
        </w:rPr>
        <w:t>o</w:t>
      </w:r>
      <w:r w:rsidRPr="007A6F3A">
        <w:rPr>
          <w:rFonts w:ascii="Arial" w:hAnsi="Arial" w:cs="Arial"/>
          <w:sz w:val="20"/>
          <w:szCs w:val="20"/>
        </w:rPr>
        <w:t xml:space="preserve">ne-way ANOVA, Dunnett's multiple comparisons test, </w:t>
      </w:r>
      <w:proofErr w:type="spellStart"/>
      <w:r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). </w:t>
      </w:r>
    </w:p>
    <w:p w14:paraId="600DF45D" w14:textId="77777777" w:rsidR="00E66E63" w:rsidRPr="007A6F3A" w:rsidRDefault="00E66E63" w:rsidP="0010568B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</w:p>
    <w:p w14:paraId="7D4747A7" w14:textId="6586F89D" w:rsidR="00462329" w:rsidRPr="00EC4BCF" w:rsidRDefault="00381ACD" w:rsidP="00462329">
      <w:pPr>
        <w:spacing w:after="0" w:line="240" w:lineRule="auto"/>
        <w:contextualSpacing/>
        <w:jc w:val="both"/>
        <w:rPr>
          <w:rFonts w:ascii="Arial" w:hAnsi="Arial" w:cs="Arial"/>
        </w:rPr>
      </w:pPr>
      <w:r w:rsidRPr="00381ACD">
        <w:rPr>
          <w:rFonts w:ascii="Arial" w:hAnsi="Arial" w:cs="Arial"/>
          <w:noProof/>
          <w:lang w:eastAsia="en-GB"/>
        </w:rPr>
        <w:lastRenderedPageBreak/>
        <w:drawing>
          <wp:anchor distT="0" distB="0" distL="114300" distR="114300" simplePos="0" relativeHeight="251669507" behindDoc="0" locked="0" layoutInCell="1" allowOverlap="1" wp14:anchorId="116F4F82" wp14:editId="0D4D3215">
            <wp:simplePos x="0" y="0"/>
            <wp:positionH relativeFrom="column">
              <wp:posOffset>4050</wp:posOffset>
            </wp:positionH>
            <wp:positionV relativeFrom="paragraph">
              <wp:posOffset>0</wp:posOffset>
            </wp:positionV>
            <wp:extent cx="6589395" cy="3771342"/>
            <wp:effectExtent l="0" t="0" r="1905" b="635"/>
            <wp:wrapSquare wrapText="bothSides"/>
            <wp:docPr id="27" name="Picture 27" descr="C:\Users\es2216\OneDrive - Imperial College London\Nature_manuscript\Fgures Paper\Figures Paper_Final_withoutRI\Suppl.Figure-8_IPA-RNAseq_heatmaps-neutrophil.endothelia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es2216\OneDrive - Imperial College London\Nature_manuscript\Fgures Paper\Figures Paper_Final_withoutRI\Suppl.Figure-8_IPA-RNAseq_heatmaps-neutrophil.endothelia_Final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395" cy="3771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12A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Extended data Fig.</w:t>
      </w:r>
      <w:r w:rsidR="00462329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8. RNA sequencing from </w:t>
      </w:r>
      <w:r w:rsidR="00D750D6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DRG</w:t>
      </w:r>
      <w:r w:rsidR="00462329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following </w:t>
      </w:r>
      <w:r w:rsidR="000B0FD5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I</w:t>
      </w:r>
      <w:r w:rsidR="00462329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PA treatment and injury</w:t>
      </w:r>
    </w:p>
    <w:p w14:paraId="2C5B81EE" w14:textId="3DFDCA7E" w:rsidR="00462329" w:rsidRPr="007A6F3A" w:rsidRDefault="006E2857" w:rsidP="0046232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a-b</w:t>
      </w:r>
      <w:r w:rsidR="00462329" w:rsidRPr="007A6F3A">
        <w:rPr>
          <w:rFonts w:ascii="Arial" w:hAnsi="Arial" w:cs="Arial"/>
          <w:sz w:val="20"/>
          <w:szCs w:val="20"/>
        </w:rPr>
        <w:t xml:space="preserve">. Shown are </w:t>
      </w:r>
      <w:r w:rsidR="00993471" w:rsidRPr="007A6F3A">
        <w:rPr>
          <w:rFonts w:ascii="Arial" w:hAnsi="Arial" w:cs="Arial"/>
          <w:sz w:val="20"/>
          <w:szCs w:val="20"/>
        </w:rPr>
        <w:t>heatmaps</w:t>
      </w:r>
      <w:r w:rsidR="00B211F0" w:rsidRPr="007A6F3A">
        <w:rPr>
          <w:rFonts w:ascii="Arial" w:hAnsi="Arial" w:cs="Arial"/>
          <w:sz w:val="20"/>
          <w:szCs w:val="20"/>
        </w:rPr>
        <w:t xml:space="preserve"> of </w:t>
      </w:r>
      <w:r w:rsidR="00462329" w:rsidRPr="007A6F3A">
        <w:rPr>
          <w:rFonts w:ascii="Arial" w:hAnsi="Arial" w:cs="Arial"/>
          <w:sz w:val="20"/>
          <w:szCs w:val="20"/>
        </w:rPr>
        <w:t>differentially regulated genes</w:t>
      </w:r>
      <w:r w:rsidR="00F76E5F" w:rsidRPr="007A6F3A">
        <w:rPr>
          <w:rFonts w:ascii="Arial" w:hAnsi="Arial" w:cs="Arial"/>
          <w:sz w:val="20"/>
          <w:szCs w:val="20"/>
        </w:rPr>
        <w:t xml:space="preserve"> </w:t>
      </w:r>
      <w:r w:rsidR="008A59CC" w:rsidRPr="007A6F3A">
        <w:rPr>
          <w:rFonts w:ascii="Arial" w:hAnsi="Arial" w:cs="Arial"/>
          <w:sz w:val="20"/>
          <w:szCs w:val="20"/>
        </w:rPr>
        <w:t>(</w:t>
      </w:r>
      <w:r w:rsidR="00626CF1" w:rsidRPr="007A6F3A">
        <w:rPr>
          <w:rFonts w:ascii="Arial" w:hAnsi="Arial" w:cs="Arial"/>
          <w:sz w:val="20"/>
          <w:szCs w:val="20"/>
        </w:rPr>
        <w:t xml:space="preserve">FPKMs, </w:t>
      </w:r>
      <w:r w:rsidR="00F76E5F" w:rsidRPr="007A6F3A">
        <w:rPr>
          <w:rFonts w:ascii="Arial" w:hAnsi="Arial" w:cs="Arial"/>
          <w:sz w:val="20"/>
          <w:szCs w:val="20"/>
        </w:rPr>
        <w:t>P&lt;0.05)</w:t>
      </w:r>
      <w:r w:rsidR="00462329" w:rsidRPr="007A6F3A">
        <w:rPr>
          <w:rFonts w:ascii="Arial" w:hAnsi="Arial" w:cs="Arial"/>
          <w:sz w:val="20"/>
          <w:szCs w:val="20"/>
        </w:rPr>
        <w:t xml:space="preserve"> following </w:t>
      </w:r>
      <w:r w:rsidR="002233CC" w:rsidRPr="007A6F3A">
        <w:rPr>
          <w:rFonts w:ascii="Arial" w:hAnsi="Arial" w:cs="Arial"/>
          <w:sz w:val="20"/>
          <w:szCs w:val="20"/>
        </w:rPr>
        <w:t xml:space="preserve">10 days </w:t>
      </w:r>
      <w:r w:rsidR="00462329" w:rsidRPr="007A6F3A">
        <w:rPr>
          <w:rFonts w:ascii="Arial" w:hAnsi="Arial" w:cs="Arial"/>
          <w:sz w:val="20"/>
          <w:szCs w:val="20"/>
        </w:rPr>
        <w:t xml:space="preserve">IPA vs PBS treatment as, </w:t>
      </w:r>
      <w:r w:rsidR="00B211F0" w:rsidRPr="007A6F3A">
        <w:rPr>
          <w:rFonts w:ascii="Arial" w:hAnsi="Arial" w:cs="Arial"/>
          <w:sz w:val="20"/>
          <w:szCs w:val="20"/>
        </w:rPr>
        <w:t xml:space="preserve">preceding </w:t>
      </w:r>
      <w:r w:rsidR="00462329" w:rsidRPr="007A6F3A">
        <w:rPr>
          <w:rFonts w:ascii="Arial" w:hAnsi="Arial" w:cs="Arial"/>
          <w:sz w:val="20"/>
          <w:szCs w:val="20"/>
        </w:rPr>
        <w:t>(</w:t>
      </w:r>
      <w:r w:rsidRPr="007A6F3A">
        <w:rPr>
          <w:rFonts w:ascii="Arial" w:hAnsi="Arial" w:cs="Arial"/>
          <w:sz w:val="20"/>
          <w:szCs w:val="20"/>
        </w:rPr>
        <w:t>a</w:t>
      </w:r>
      <w:r w:rsidR="00462329" w:rsidRPr="007A6F3A">
        <w:rPr>
          <w:rFonts w:ascii="Arial" w:hAnsi="Arial" w:cs="Arial"/>
          <w:sz w:val="20"/>
          <w:szCs w:val="20"/>
        </w:rPr>
        <w:t>) and 3 days following SN crush (</w:t>
      </w:r>
      <w:r w:rsidRPr="007A6F3A">
        <w:rPr>
          <w:rFonts w:ascii="Arial" w:hAnsi="Arial" w:cs="Arial"/>
          <w:sz w:val="20"/>
          <w:szCs w:val="20"/>
        </w:rPr>
        <w:t>b</w:t>
      </w:r>
      <w:r w:rsidR="00462329" w:rsidRPr="007A6F3A">
        <w:rPr>
          <w:rFonts w:ascii="Arial" w:hAnsi="Arial" w:cs="Arial"/>
          <w:sz w:val="20"/>
          <w:szCs w:val="20"/>
        </w:rPr>
        <w:t>).</w:t>
      </w:r>
      <w:r w:rsidR="008A59CC" w:rsidRPr="007A6F3A">
        <w:rPr>
          <w:rFonts w:ascii="Arial" w:hAnsi="Arial" w:cs="Arial"/>
          <w:sz w:val="20"/>
          <w:szCs w:val="20"/>
        </w:rPr>
        <w:t xml:space="preserve"> Green: downregulated, red: upregulated.</w:t>
      </w:r>
    </w:p>
    <w:p w14:paraId="34F24BB6" w14:textId="450B814C" w:rsidR="0010568B" w:rsidRPr="007A6F3A" w:rsidRDefault="006E2857" w:rsidP="0046232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c</w:t>
      </w:r>
      <w:r w:rsidR="00462329" w:rsidRPr="007A6F3A">
        <w:rPr>
          <w:rFonts w:ascii="Arial" w:hAnsi="Arial" w:cs="Arial"/>
          <w:sz w:val="20"/>
          <w:szCs w:val="20"/>
        </w:rPr>
        <w:t>. Heatmap showing the logarithmic expression fold change (</w:t>
      </w:r>
      <w:proofErr w:type="spellStart"/>
      <w:r w:rsidR="00462329" w:rsidRPr="007A6F3A">
        <w:rPr>
          <w:rFonts w:ascii="Arial" w:hAnsi="Arial" w:cs="Arial"/>
          <w:sz w:val="20"/>
          <w:szCs w:val="20"/>
        </w:rPr>
        <w:t>logFC</w:t>
      </w:r>
      <w:proofErr w:type="spellEnd"/>
      <w:r w:rsidR="00462329" w:rsidRPr="007A6F3A">
        <w:rPr>
          <w:rFonts w:ascii="Arial" w:hAnsi="Arial" w:cs="Arial"/>
          <w:sz w:val="20"/>
          <w:szCs w:val="20"/>
        </w:rPr>
        <w:t xml:space="preserve"> (</w:t>
      </w:r>
      <w:r w:rsidR="00626CF1" w:rsidRPr="007A6F3A">
        <w:rPr>
          <w:rFonts w:ascii="Arial" w:hAnsi="Arial" w:cs="Arial"/>
          <w:sz w:val="20"/>
          <w:szCs w:val="20"/>
        </w:rPr>
        <w:t>P</w:t>
      </w:r>
      <w:r w:rsidR="00462329" w:rsidRPr="007A6F3A">
        <w:rPr>
          <w:rFonts w:ascii="Arial" w:hAnsi="Arial" w:cs="Arial"/>
          <w:sz w:val="20"/>
          <w:szCs w:val="20"/>
        </w:rPr>
        <w:t xml:space="preserve">&lt;0.05)) of all genes </w:t>
      </w:r>
      <w:r w:rsidR="00D318A4" w:rsidRPr="007A6F3A">
        <w:rPr>
          <w:rFonts w:ascii="Arial" w:hAnsi="Arial" w:cs="Arial"/>
          <w:sz w:val="20"/>
          <w:szCs w:val="20"/>
        </w:rPr>
        <w:t>belonging to</w:t>
      </w:r>
      <w:r w:rsidR="00462329" w:rsidRPr="007A6F3A">
        <w:rPr>
          <w:rFonts w:ascii="Arial" w:hAnsi="Arial" w:cs="Arial"/>
          <w:sz w:val="20"/>
          <w:szCs w:val="20"/>
        </w:rPr>
        <w:t xml:space="preserve"> “Neutrophil-Endothelial interaction” or “BP Neutrophil chemotaxis” </w:t>
      </w:r>
      <w:r w:rsidR="00D318A4" w:rsidRPr="007A6F3A">
        <w:rPr>
          <w:rFonts w:ascii="Arial" w:hAnsi="Arial" w:cs="Arial"/>
          <w:sz w:val="20"/>
          <w:szCs w:val="20"/>
        </w:rPr>
        <w:t>GO class</w:t>
      </w:r>
      <w:r w:rsidR="00157014" w:rsidRPr="007A6F3A">
        <w:rPr>
          <w:rFonts w:ascii="Arial" w:hAnsi="Arial" w:cs="Arial"/>
          <w:sz w:val="20"/>
          <w:szCs w:val="20"/>
        </w:rPr>
        <w:t xml:space="preserve"> </w:t>
      </w:r>
      <w:r w:rsidR="00462329" w:rsidRPr="007A6F3A">
        <w:rPr>
          <w:rFonts w:ascii="Arial" w:hAnsi="Arial" w:cs="Arial"/>
          <w:sz w:val="20"/>
          <w:szCs w:val="20"/>
        </w:rPr>
        <w:t>for the comparisons IPA-</w:t>
      </w:r>
      <w:proofErr w:type="spellStart"/>
      <w:r w:rsidR="00462329" w:rsidRPr="007A6F3A">
        <w:rPr>
          <w:rFonts w:ascii="Arial" w:hAnsi="Arial" w:cs="Arial"/>
          <w:sz w:val="20"/>
          <w:szCs w:val="20"/>
        </w:rPr>
        <w:t>SNCvsPBS</w:t>
      </w:r>
      <w:proofErr w:type="spellEnd"/>
      <w:r w:rsidR="00462329" w:rsidRPr="007A6F3A">
        <w:rPr>
          <w:rFonts w:ascii="Arial" w:hAnsi="Arial" w:cs="Arial"/>
          <w:sz w:val="20"/>
          <w:szCs w:val="20"/>
        </w:rPr>
        <w:t>, PBS-</w:t>
      </w:r>
      <w:proofErr w:type="spellStart"/>
      <w:r w:rsidR="00462329" w:rsidRPr="007A6F3A">
        <w:rPr>
          <w:rFonts w:ascii="Arial" w:hAnsi="Arial" w:cs="Arial"/>
          <w:sz w:val="20"/>
          <w:szCs w:val="20"/>
        </w:rPr>
        <w:t>SNCvsPBS</w:t>
      </w:r>
      <w:proofErr w:type="spellEnd"/>
      <w:r w:rsidR="00462329" w:rsidRPr="007A6F3A">
        <w:rPr>
          <w:rFonts w:ascii="Arial" w:hAnsi="Arial" w:cs="Arial"/>
          <w:sz w:val="20"/>
          <w:szCs w:val="20"/>
        </w:rPr>
        <w:t xml:space="preserve"> and </w:t>
      </w:r>
      <w:proofErr w:type="spellStart"/>
      <w:r w:rsidR="00462329" w:rsidRPr="007A6F3A">
        <w:rPr>
          <w:rFonts w:ascii="Arial" w:hAnsi="Arial" w:cs="Arial"/>
          <w:sz w:val="20"/>
          <w:szCs w:val="20"/>
        </w:rPr>
        <w:t>IPAvsPBS</w:t>
      </w:r>
      <w:proofErr w:type="spellEnd"/>
      <w:r w:rsidR="00462329" w:rsidRPr="007A6F3A">
        <w:rPr>
          <w:rFonts w:ascii="Arial" w:hAnsi="Arial" w:cs="Arial"/>
          <w:sz w:val="20"/>
          <w:szCs w:val="20"/>
        </w:rPr>
        <w:t>.</w:t>
      </w:r>
    </w:p>
    <w:p w14:paraId="4E4F4EC5" w14:textId="77777777" w:rsidR="0010568B" w:rsidRDefault="0010568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538DCA9C" w14:textId="77777777" w:rsidR="0010568B" w:rsidRDefault="0010568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01A2A3DC" w14:textId="77777777" w:rsidR="0010568B" w:rsidRDefault="0010568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5774D296" w14:textId="77777777" w:rsidR="0010568B" w:rsidRDefault="0010568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37BFB004" w14:textId="77777777" w:rsidR="0010568B" w:rsidRDefault="0010568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FD0617E" w14:textId="77777777" w:rsidR="0010568B" w:rsidRDefault="0010568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08390907" w14:textId="77777777" w:rsidR="0010568B" w:rsidRDefault="0010568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B5532F8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1E913EA5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51CFEA8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04624E26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A5CB67C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61D1931A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0054767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25911708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A2D54DD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81D7CA6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2E43C865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796B873B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2D2FD9A5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1FBD687C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05E12D8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7405D257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1E6346B3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619BF480" w14:textId="4A0A5514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123643DF" w14:textId="025E5E8D" w:rsidR="00F44CAC" w:rsidRDefault="00E60F8C" w:rsidP="00500E93">
      <w:pPr>
        <w:spacing w:after="0" w:line="240" w:lineRule="auto"/>
        <w:contextualSpacing/>
        <w:jc w:val="both"/>
        <w:rPr>
          <w:rFonts w:ascii="Arial" w:hAnsi="Arial" w:cs="Arial"/>
          <w:noProof/>
          <w:u w:val="single"/>
          <w:lang w:eastAsia="en-GB"/>
        </w:rPr>
      </w:pPr>
      <w:r w:rsidRPr="00E60F8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="007D636B" w:rsidRPr="007D636B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en-GB"/>
        </w:rPr>
        <w:drawing>
          <wp:anchor distT="0" distB="0" distL="114300" distR="114300" simplePos="0" relativeHeight="251670531" behindDoc="0" locked="0" layoutInCell="1" allowOverlap="1" wp14:anchorId="610F1219" wp14:editId="2BE63263">
            <wp:simplePos x="0" y="0"/>
            <wp:positionH relativeFrom="column">
              <wp:posOffset>3810</wp:posOffset>
            </wp:positionH>
            <wp:positionV relativeFrom="paragraph">
              <wp:posOffset>8255</wp:posOffset>
            </wp:positionV>
            <wp:extent cx="6589395" cy="5207000"/>
            <wp:effectExtent l="0" t="0" r="1905" b="0"/>
            <wp:wrapSquare wrapText="bothSides"/>
            <wp:docPr id="28" name="Picture 28" descr="C:\Users\es2216\OneDrive - Imperial College London\Nature_manuscript\Fgures Paper\Figures Paper_Final_withoutRI\Suppl.Figure-9_Ly6G-IHC-DRG+nerve_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es2216\OneDrive - Imperial College London\Nature_manuscript\Fgures Paper\Figures Paper_Final_withoutRI\Suppl.Figure-9_Ly6G-IHC-DRG+nerve_New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395" cy="520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3ED5" w:rsidRPr="00E03ED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37581790" w14:textId="67A22606" w:rsidR="00500E93" w:rsidRPr="007A6F3A" w:rsidRDefault="008E612A" w:rsidP="00500E93">
      <w:pPr>
        <w:spacing w:after="0" w:line="24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Extended data Fig.</w:t>
      </w:r>
      <w:r w:rsidR="00500E93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9. Increased number of </w:t>
      </w:r>
      <w:r w:rsidR="00157014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neutrophils</w:t>
      </w:r>
      <w:r w:rsidR="00500E93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157014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in </w:t>
      </w:r>
      <w:r w:rsidR="00500E93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the </w:t>
      </w:r>
      <w:r w:rsidR="00D750D6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DRG</w:t>
      </w:r>
      <w:r w:rsidR="00500E93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following IPA treatment</w:t>
      </w:r>
    </w:p>
    <w:p w14:paraId="72FB322B" w14:textId="3CD5F0A4" w:rsidR="00500E93" w:rsidRPr="007A6F3A" w:rsidRDefault="00500E93" w:rsidP="00500E93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a. Representative image of a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stained for Ly6G (red), </w:t>
      </w:r>
      <w:proofErr w:type="spellStart"/>
      <w:r w:rsidRPr="007A6F3A">
        <w:rPr>
          <w:rFonts w:ascii="Arial" w:hAnsi="Arial" w:cs="Arial"/>
          <w:sz w:val="20"/>
          <w:szCs w:val="20"/>
        </w:rPr>
        <w:t>ßIIITubulin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7A6F3A">
        <w:rPr>
          <w:rFonts w:ascii="Arial" w:hAnsi="Arial" w:cs="Arial"/>
          <w:sz w:val="20"/>
          <w:szCs w:val="20"/>
        </w:rPr>
        <w:t>ßIIITub</w:t>
      </w:r>
      <w:proofErr w:type="spellEnd"/>
      <w:r w:rsidRPr="007A6F3A">
        <w:rPr>
          <w:rFonts w:ascii="Arial" w:hAnsi="Arial" w:cs="Arial"/>
          <w:sz w:val="20"/>
          <w:szCs w:val="20"/>
        </w:rPr>
        <w:t>, green) and DAPI (blue). Scale</w:t>
      </w:r>
      <w:r w:rsidR="00472DF7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 xml:space="preserve">bar: 100 µm.  </w:t>
      </w:r>
      <w:r w:rsidR="009B766C">
        <w:rPr>
          <w:rFonts w:ascii="Arial" w:hAnsi="Arial" w:cs="Arial"/>
          <w:sz w:val="20"/>
          <w:szCs w:val="20"/>
        </w:rPr>
        <w:t xml:space="preserve">Arrows indicate </w:t>
      </w:r>
      <w:r w:rsidR="009B766C" w:rsidRPr="007A6F3A">
        <w:rPr>
          <w:rFonts w:ascii="Arial" w:hAnsi="Arial" w:cs="Arial"/>
          <w:sz w:val="20"/>
          <w:szCs w:val="20"/>
        </w:rPr>
        <w:t>Ly6G+</w:t>
      </w:r>
      <w:r w:rsidR="009B766C">
        <w:rPr>
          <w:rFonts w:ascii="Arial" w:hAnsi="Arial" w:cs="Arial"/>
          <w:sz w:val="20"/>
          <w:szCs w:val="20"/>
        </w:rPr>
        <w:t xml:space="preserve"> cells.</w:t>
      </w:r>
    </w:p>
    <w:p w14:paraId="5C0D0C12" w14:textId="4AFEDA46" w:rsidR="00500E93" w:rsidRPr="007A6F3A" w:rsidRDefault="00500E93" w:rsidP="00500E93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b. Quantitative analysis of neutrophils, shown as number of neutrophils per 1 mm</w:t>
      </w:r>
      <w:r w:rsidRPr="007A6F3A">
        <w:rPr>
          <w:rFonts w:ascii="Arial" w:hAnsi="Arial" w:cs="Arial"/>
          <w:sz w:val="20"/>
          <w:szCs w:val="20"/>
          <w:vertAlign w:val="superscript"/>
        </w:rPr>
        <w:t>2</w:t>
      </w:r>
      <w:r w:rsidRPr="007A6F3A">
        <w:rPr>
          <w:rFonts w:ascii="Arial" w:hAnsi="Arial" w:cs="Arial"/>
          <w:sz w:val="20"/>
          <w:szCs w:val="20"/>
        </w:rPr>
        <w:t xml:space="preserve"> (N=4 mice per group; *p&lt;0.05, **p&lt;0.01, </w:t>
      </w:r>
      <w:r w:rsidR="00F63673" w:rsidRPr="007A6F3A">
        <w:rPr>
          <w:rFonts w:ascii="Arial" w:hAnsi="Arial" w:cs="Arial"/>
          <w:sz w:val="20"/>
          <w:szCs w:val="20"/>
        </w:rPr>
        <w:t>o</w:t>
      </w:r>
      <w:r w:rsidRPr="007A6F3A">
        <w:rPr>
          <w:rFonts w:ascii="Arial" w:hAnsi="Arial" w:cs="Arial"/>
          <w:sz w:val="20"/>
          <w:szCs w:val="20"/>
        </w:rPr>
        <w:t xml:space="preserve">ne-way ANOVA, multiple comparison testing: corrected by FDR </w:t>
      </w:r>
      <w:r w:rsidR="00D750D6" w:rsidRPr="007A6F3A">
        <w:rPr>
          <w:rFonts w:ascii="Arial" w:hAnsi="Arial" w:cs="Arial"/>
          <w:sz w:val="20"/>
          <w:szCs w:val="20"/>
        </w:rPr>
        <w:t>with</w:t>
      </w:r>
      <w:r w:rsidRPr="007A6F3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A6F3A">
        <w:rPr>
          <w:rFonts w:ascii="Arial" w:hAnsi="Arial" w:cs="Arial"/>
          <w:sz w:val="20"/>
          <w:szCs w:val="20"/>
        </w:rPr>
        <w:t>Benjamini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and Hochberg, if not indicated otherwise p-value compares to PBS group, </w:t>
      </w:r>
      <w:proofErr w:type="spellStart"/>
      <w:r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Pr="007A6F3A">
        <w:rPr>
          <w:rFonts w:ascii="Arial" w:hAnsi="Arial" w:cs="Arial"/>
          <w:sz w:val="20"/>
          <w:szCs w:val="20"/>
        </w:rPr>
        <w:t>)</w:t>
      </w:r>
      <w:r w:rsidR="00AE4FE1" w:rsidRPr="007A6F3A">
        <w:rPr>
          <w:rFonts w:ascii="Arial" w:hAnsi="Arial" w:cs="Arial"/>
          <w:sz w:val="20"/>
          <w:szCs w:val="20"/>
        </w:rPr>
        <w:t>.</w:t>
      </w:r>
      <w:r w:rsidRPr="007A6F3A">
        <w:rPr>
          <w:rFonts w:ascii="Arial" w:hAnsi="Arial" w:cs="Arial"/>
          <w:sz w:val="20"/>
          <w:szCs w:val="20"/>
        </w:rPr>
        <w:t xml:space="preserve"> </w:t>
      </w:r>
    </w:p>
    <w:p w14:paraId="1661F50D" w14:textId="0CFDA058" w:rsidR="00104D37" w:rsidRPr="007A6F3A" w:rsidRDefault="00104D37" w:rsidP="00500E93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c. Represen</w:t>
      </w:r>
      <w:r w:rsidR="002B274E" w:rsidRPr="007A6F3A">
        <w:rPr>
          <w:rFonts w:ascii="Arial" w:hAnsi="Arial" w:cs="Arial"/>
          <w:sz w:val="20"/>
          <w:szCs w:val="20"/>
        </w:rPr>
        <w:t xml:space="preserve">tative images of Ly6G+ cells in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tissue</w:t>
      </w:r>
      <w:r w:rsidR="00AE4FE1" w:rsidRPr="007A6F3A">
        <w:rPr>
          <w:rFonts w:ascii="Arial" w:hAnsi="Arial" w:cs="Arial"/>
          <w:sz w:val="20"/>
          <w:szCs w:val="20"/>
        </w:rPr>
        <w:t>. Scale</w:t>
      </w:r>
      <w:r w:rsidR="00637625" w:rsidRPr="007A6F3A">
        <w:rPr>
          <w:rFonts w:ascii="Arial" w:hAnsi="Arial" w:cs="Arial"/>
          <w:sz w:val="20"/>
          <w:szCs w:val="20"/>
        </w:rPr>
        <w:t xml:space="preserve"> </w:t>
      </w:r>
      <w:r w:rsidR="00AE4FE1" w:rsidRPr="007A6F3A">
        <w:rPr>
          <w:rFonts w:ascii="Arial" w:hAnsi="Arial" w:cs="Arial"/>
          <w:sz w:val="20"/>
          <w:szCs w:val="20"/>
        </w:rPr>
        <w:t>bar: 50 µm.</w:t>
      </w:r>
    </w:p>
    <w:p w14:paraId="4BE82274" w14:textId="7E0DCECD" w:rsidR="0012174D" w:rsidRPr="007A6F3A" w:rsidRDefault="0012174D" w:rsidP="0012174D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d. Images of the sciatic nerve crush site, </w:t>
      </w:r>
      <w:proofErr w:type="spellStart"/>
      <w:r w:rsidRPr="007A6F3A">
        <w:rPr>
          <w:rFonts w:ascii="Arial" w:hAnsi="Arial" w:cs="Arial"/>
          <w:sz w:val="20"/>
          <w:szCs w:val="20"/>
        </w:rPr>
        <w:t>immunostained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for Ly6G (red) after IPA and PBS treatment. Asterisk indicates the crush site. Scale bar: 250 µm. Magnified image scale bar: 50 µm.</w:t>
      </w:r>
    </w:p>
    <w:p w14:paraId="237EA7E4" w14:textId="30D14FD4" w:rsidR="0012174D" w:rsidRPr="007A6F3A" w:rsidRDefault="0012174D" w:rsidP="0012174D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e. Quantitative analysis showing the number of neutrophils 1000 µm proximal and distal to the crush site.</w:t>
      </w:r>
    </w:p>
    <w:p w14:paraId="4CFB90F2" w14:textId="62707F0B" w:rsidR="0012174D" w:rsidRPr="007A6F3A" w:rsidRDefault="0012174D" w:rsidP="0012174D">
      <w:pPr>
        <w:spacing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f. FACS analysis of the nerve crush site following 10 days of IPA treatment and 3 days SNC.</w:t>
      </w:r>
    </w:p>
    <w:p w14:paraId="158C8C1E" w14:textId="3D56C24F" w:rsidR="0012174D" w:rsidRPr="007A6F3A" w:rsidRDefault="0012174D" w:rsidP="0012174D">
      <w:pPr>
        <w:spacing w:line="240" w:lineRule="auto"/>
        <w:contextualSpacing/>
        <w:jc w:val="both"/>
        <w:rPr>
          <w:rFonts w:ascii="Arial" w:hAnsi="Arial" w:cs="Arial"/>
          <w:sz w:val="20"/>
          <w:szCs w:val="20"/>
        </w:rPr>
      </w:pPr>
      <w:proofErr w:type="spellStart"/>
      <w:r w:rsidRPr="007A6F3A">
        <w:rPr>
          <w:rFonts w:ascii="Arial" w:hAnsi="Arial" w:cs="Arial"/>
          <w:sz w:val="20"/>
          <w:szCs w:val="20"/>
        </w:rPr>
        <w:t>g+h</w:t>
      </w:r>
      <w:proofErr w:type="spellEnd"/>
      <w:r w:rsidRPr="007A6F3A">
        <w:rPr>
          <w:rFonts w:ascii="Arial" w:hAnsi="Arial" w:cs="Arial"/>
          <w:sz w:val="20"/>
          <w:szCs w:val="20"/>
        </w:rPr>
        <w:t>. Bar graphs showing Ly6G+ cell counts (g) and percentage of Ly6G+ cells of the total CD45</w:t>
      </w:r>
      <w:r w:rsidRPr="007A6F3A">
        <w:rPr>
          <w:rFonts w:ascii="Arial" w:hAnsi="Arial" w:cs="Arial"/>
          <w:sz w:val="20"/>
          <w:szCs w:val="20"/>
          <w:vertAlign w:val="superscript"/>
        </w:rPr>
        <w:t>+</w:t>
      </w:r>
      <w:r w:rsidRPr="007A6F3A">
        <w:rPr>
          <w:rFonts w:ascii="Arial" w:hAnsi="Arial" w:cs="Arial"/>
          <w:sz w:val="20"/>
          <w:szCs w:val="20"/>
        </w:rPr>
        <w:t xml:space="preserve"> cells (h) in nerve crush site 3 days following SNC (N=3 mice per group).</w:t>
      </w:r>
    </w:p>
    <w:p w14:paraId="4395BA9E" w14:textId="6E2C1181" w:rsidR="002B274E" w:rsidRPr="007A6F3A" w:rsidRDefault="0012174D" w:rsidP="002B274E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i</w:t>
      </w:r>
      <w:r w:rsidR="002B274E" w:rsidRPr="007A6F3A">
        <w:rPr>
          <w:rFonts w:ascii="Arial" w:hAnsi="Arial" w:cs="Arial"/>
          <w:sz w:val="20"/>
          <w:szCs w:val="20"/>
        </w:rPr>
        <w:t>. Representative images of CXCR2+Ly6G+ cells in DRG tissue. Scale bar: 20 µm.</w:t>
      </w:r>
      <w:r w:rsidR="009B766C">
        <w:rPr>
          <w:rFonts w:ascii="Arial" w:hAnsi="Arial" w:cs="Arial"/>
          <w:sz w:val="20"/>
          <w:szCs w:val="20"/>
        </w:rPr>
        <w:t xml:space="preserve"> Arrows indicate </w:t>
      </w:r>
      <w:r w:rsidR="009B766C" w:rsidRPr="007A6F3A">
        <w:rPr>
          <w:rFonts w:ascii="Arial" w:hAnsi="Arial" w:cs="Arial"/>
          <w:sz w:val="20"/>
          <w:szCs w:val="20"/>
        </w:rPr>
        <w:t>CXCR2+Ly6G+</w:t>
      </w:r>
      <w:r w:rsidR="009B766C">
        <w:rPr>
          <w:rFonts w:ascii="Arial" w:hAnsi="Arial" w:cs="Arial"/>
          <w:sz w:val="20"/>
          <w:szCs w:val="20"/>
        </w:rPr>
        <w:t xml:space="preserve"> cells.</w:t>
      </w:r>
    </w:p>
    <w:p w14:paraId="036B2349" w14:textId="3C1997E9" w:rsidR="002B274E" w:rsidRPr="007A6F3A" w:rsidRDefault="0012174D" w:rsidP="00500E93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j</w:t>
      </w:r>
      <w:r w:rsidR="002B274E" w:rsidRPr="007A6F3A">
        <w:rPr>
          <w:rFonts w:ascii="Arial" w:hAnsi="Arial" w:cs="Arial"/>
          <w:sz w:val="20"/>
          <w:szCs w:val="20"/>
        </w:rPr>
        <w:t>. Quantitative analysis of CXCR2+Ly6G+ cells in DRG tissue</w:t>
      </w:r>
      <w:r w:rsidR="003B7E71" w:rsidRPr="007A6F3A">
        <w:rPr>
          <w:rFonts w:ascii="Arial" w:hAnsi="Arial" w:cs="Arial"/>
          <w:sz w:val="20"/>
          <w:szCs w:val="20"/>
        </w:rPr>
        <w:t xml:space="preserve"> </w:t>
      </w:r>
      <w:r w:rsidR="002B274E" w:rsidRPr="007A6F3A">
        <w:rPr>
          <w:rFonts w:ascii="Arial" w:hAnsi="Arial" w:cs="Arial"/>
          <w:sz w:val="20"/>
          <w:szCs w:val="20"/>
        </w:rPr>
        <w:t>(N=4 mice per group; *p&lt;0.05, Student t-test,</w:t>
      </w:r>
      <w:r w:rsidR="003B7E71" w:rsidRPr="007A6F3A">
        <w:rPr>
          <w:rFonts w:ascii="Arial" w:hAnsi="Arial" w:cs="Arial"/>
          <w:sz w:val="20"/>
          <w:szCs w:val="20"/>
        </w:rPr>
        <w:t xml:space="preserve"> p-value compares</w:t>
      </w:r>
      <w:r w:rsidR="002B274E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>CXCR2+Ly6G+</w:t>
      </w:r>
      <w:r w:rsidR="002B274E" w:rsidRPr="007A6F3A">
        <w:rPr>
          <w:rFonts w:ascii="Arial" w:hAnsi="Arial" w:cs="Arial"/>
          <w:sz w:val="20"/>
          <w:szCs w:val="20"/>
        </w:rPr>
        <w:t xml:space="preserve"> group</w:t>
      </w:r>
      <w:r w:rsidRPr="007A6F3A">
        <w:rPr>
          <w:rFonts w:ascii="Arial" w:hAnsi="Arial" w:cs="Arial"/>
          <w:sz w:val="20"/>
          <w:szCs w:val="20"/>
        </w:rPr>
        <w:t>s</w:t>
      </w:r>
      <w:r w:rsidR="002B274E" w:rsidRPr="007A6F3A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2B274E"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="002B274E" w:rsidRPr="007A6F3A">
        <w:rPr>
          <w:rFonts w:ascii="Arial" w:hAnsi="Arial" w:cs="Arial"/>
          <w:sz w:val="20"/>
          <w:szCs w:val="20"/>
        </w:rPr>
        <w:t xml:space="preserve">). </w:t>
      </w:r>
    </w:p>
    <w:p w14:paraId="2790CA1F" w14:textId="77777777" w:rsidR="00462329" w:rsidRDefault="00462329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271FB246" w14:textId="082D1526" w:rsidR="004C443B" w:rsidRDefault="004202F2" w:rsidP="004202F2">
      <w:pPr>
        <w:tabs>
          <w:tab w:val="left" w:pos="6662"/>
        </w:tabs>
        <w:spacing w:after="0" w:line="24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0606F090" w14:textId="77777777" w:rsidR="004C443B" w:rsidRDefault="004C443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520C416A" w14:textId="77777777" w:rsidR="004C443B" w:rsidRDefault="004C443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010EFBC5" w14:textId="77777777" w:rsidR="006E2857" w:rsidRDefault="006E2857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3B367346" w14:textId="77777777" w:rsidR="004C443B" w:rsidRDefault="004C443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B1BA372" w14:textId="24CAF4BD" w:rsidR="004C443B" w:rsidRPr="00EC4BCF" w:rsidRDefault="007D636B" w:rsidP="0010568B">
      <w:pPr>
        <w:spacing w:after="0" w:line="240" w:lineRule="auto"/>
        <w:contextualSpacing/>
        <w:jc w:val="both"/>
        <w:rPr>
          <w:rFonts w:ascii="Arial" w:hAnsi="Arial" w:cs="Arial"/>
          <w:b/>
          <w:bCs/>
        </w:rPr>
      </w:pPr>
      <w:r w:rsidRPr="007D636B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en-GB"/>
        </w:rPr>
        <w:lastRenderedPageBreak/>
        <w:drawing>
          <wp:anchor distT="0" distB="0" distL="114300" distR="114300" simplePos="0" relativeHeight="251671555" behindDoc="0" locked="0" layoutInCell="1" allowOverlap="1" wp14:anchorId="0085CCCA" wp14:editId="590F67B5">
            <wp:simplePos x="0" y="0"/>
            <wp:positionH relativeFrom="column">
              <wp:posOffset>4050</wp:posOffset>
            </wp:positionH>
            <wp:positionV relativeFrom="paragraph">
              <wp:posOffset>0</wp:posOffset>
            </wp:positionV>
            <wp:extent cx="6589395" cy="5918965"/>
            <wp:effectExtent l="0" t="0" r="1905" b="5715"/>
            <wp:wrapSquare wrapText="bothSides"/>
            <wp:docPr id="29" name="Picture 29" descr="C:\Users\es2216\OneDrive - Imperial College London\Nature_manuscript\Fgures Paper\Figures Paper_Final_withoutRI\Suppl.Figure-10_ImmuneCells_SNC_IPAvsPB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es2216\OneDrive - Imperial College London\Nature_manuscript\Fgures Paper\Figures Paper_Final_withoutRI\Suppl.Figure-10_ImmuneCells_SNC_IPAvsPBS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395" cy="5918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3ED5" w:rsidRPr="00E03ED5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8E612A" w:rsidRPr="007A6F3A">
        <w:rPr>
          <w:rFonts w:ascii="Arial" w:hAnsi="Arial" w:cs="Arial"/>
          <w:b/>
          <w:bCs/>
          <w:sz w:val="20"/>
          <w:szCs w:val="20"/>
        </w:rPr>
        <w:t>Extended data Fig.</w:t>
      </w:r>
      <w:r w:rsidR="002E2DD3" w:rsidRPr="007A6F3A">
        <w:rPr>
          <w:rFonts w:ascii="Arial" w:hAnsi="Arial" w:cs="Arial"/>
          <w:b/>
          <w:bCs/>
          <w:sz w:val="20"/>
          <w:szCs w:val="20"/>
        </w:rPr>
        <w:t xml:space="preserve">10. Immune cell quantification following IPA and PBS treatment </w:t>
      </w:r>
      <w:r w:rsidR="00FC5064" w:rsidRPr="007A6F3A">
        <w:rPr>
          <w:rFonts w:ascii="Arial" w:hAnsi="Arial" w:cs="Arial"/>
          <w:b/>
          <w:bCs/>
          <w:sz w:val="20"/>
          <w:szCs w:val="20"/>
        </w:rPr>
        <w:t xml:space="preserve">including </w:t>
      </w:r>
      <w:r w:rsidR="002E2DD3" w:rsidRPr="007A6F3A">
        <w:rPr>
          <w:rFonts w:ascii="Arial" w:hAnsi="Arial" w:cs="Arial"/>
          <w:b/>
          <w:bCs/>
          <w:sz w:val="20"/>
          <w:szCs w:val="20"/>
        </w:rPr>
        <w:t xml:space="preserve">3 days </w:t>
      </w:r>
      <w:r w:rsidR="00FC5064" w:rsidRPr="007A6F3A">
        <w:rPr>
          <w:rFonts w:ascii="Arial" w:hAnsi="Arial" w:cs="Arial"/>
          <w:b/>
          <w:bCs/>
          <w:sz w:val="20"/>
          <w:szCs w:val="20"/>
        </w:rPr>
        <w:t xml:space="preserve">after </w:t>
      </w:r>
      <w:r w:rsidR="002E2DD3" w:rsidRPr="007A6F3A">
        <w:rPr>
          <w:rFonts w:ascii="Arial" w:hAnsi="Arial" w:cs="Arial"/>
          <w:b/>
          <w:bCs/>
          <w:sz w:val="20"/>
          <w:szCs w:val="20"/>
        </w:rPr>
        <w:t>SNC</w:t>
      </w:r>
    </w:p>
    <w:p w14:paraId="7E5A299F" w14:textId="7D740837" w:rsidR="004C443B" w:rsidRPr="007A6F3A" w:rsidRDefault="00AE4FE1" w:rsidP="00AE4FE1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a.</w:t>
      </w:r>
      <w:r w:rsidR="00172E8B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 xml:space="preserve">CD8, CD4, B220, CD68 and NK1.1 (red) coimmunostained with </w:t>
      </w:r>
      <w:r w:rsidRPr="007A6F3A">
        <w:rPr>
          <w:rFonts w:ascii="Calibri" w:hAnsi="Calibri" w:cs="Arial"/>
          <w:sz w:val="20"/>
          <w:szCs w:val="20"/>
        </w:rPr>
        <w:t>β</w:t>
      </w:r>
      <w:proofErr w:type="spellStart"/>
      <w:r w:rsidRPr="007A6F3A">
        <w:rPr>
          <w:rFonts w:ascii="Arial" w:hAnsi="Arial" w:cs="Arial"/>
          <w:sz w:val="20"/>
          <w:szCs w:val="20"/>
        </w:rPr>
        <w:t>IIITubulin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(green) and DAPI (blue) in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sections from IPA and PBS treated groups 3 days after SNC. Scale bar: 50</w:t>
      </w:r>
      <w:r w:rsidRPr="007A6F3A">
        <w:rPr>
          <w:rFonts w:cstheme="minorHAnsi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>µm. Scale bar in magnification: 10 µm</w:t>
      </w:r>
      <w:r w:rsidR="00847C33" w:rsidRPr="007A6F3A">
        <w:rPr>
          <w:rFonts w:ascii="Arial" w:hAnsi="Arial" w:cs="Arial"/>
          <w:sz w:val="20"/>
          <w:szCs w:val="20"/>
        </w:rPr>
        <w:t>.</w:t>
      </w:r>
    </w:p>
    <w:p w14:paraId="48399D3C" w14:textId="4754B1B1" w:rsidR="00AE4FE1" w:rsidRPr="007A6F3A" w:rsidRDefault="00AE4FE1" w:rsidP="00AE4FE1">
      <w:pPr>
        <w:spacing w:after="0"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b. Quantification of CD8 T-cells, CD4 T-cells, B-cells (B220), Macrophages (CD68) and NK cells (NK1.1) number in IPA and PBS treated </w:t>
      </w:r>
      <w:r w:rsidR="00D750D6" w:rsidRPr="007A6F3A">
        <w:rPr>
          <w:rFonts w:ascii="Arial" w:hAnsi="Arial" w:cs="Arial"/>
          <w:sz w:val="20"/>
          <w:szCs w:val="20"/>
        </w:rPr>
        <w:t>DRGDRG</w:t>
      </w:r>
      <w:r w:rsidRPr="007A6F3A">
        <w:rPr>
          <w:rFonts w:ascii="Arial" w:hAnsi="Arial" w:cs="Arial"/>
          <w:sz w:val="20"/>
          <w:szCs w:val="20"/>
        </w:rPr>
        <w:t xml:space="preserve"> 3 days after SNC (N=4, Student’s unpaired t-test). </w:t>
      </w:r>
    </w:p>
    <w:p w14:paraId="06019883" w14:textId="1321C288" w:rsidR="00AE4FE1" w:rsidRPr="00AE4FE1" w:rsidRDefault="00AE4FE1" w:rsidP="00AE4FE1">
      <w:pPr>
        <w:spacing w:after="0" w:line="240" w:lineRule="auto"/>
        <w:jc w:val="both"/>
        <w:rPr>
          <w:rFonts w:ascii="Arial" w:hAnsi="Arial" w:cs="Arial"/>
        </w:rPr>
      </w:pPr>
    </w:p>
    <w:p w14:paraId="29480600" w14:textId="77777777" w:rsidR="00AE4FE1" w:rsidRPr="00AE4FE1" w:rsidRDefault="00AE4FE1" w:rsidP="00AE4FE1">
      <w:pPr>
        <w:spacing w:after="0" w:line="240" w:lineRule="auto"/>
        <w:jc w:val="both"/>
        <w:rPr>
          <w:rFonts w:ascii="Arial" w:hAnsi="Arial" w:cs="Arial"/>
        </w:rPr>
      </w:pPr>
    </w:p>
    <w:p w14:paraId="63FBB777" w14:textId="77777777" w:rsidR="004C443B" w:rsidRDefault="004C443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ABA3010" w14:textId="77777777" w:rsidR="004C443B" w:rsidRDefault="004C443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63D2BBDD" w14:textId="77777777" w:rsidR="004C443B" w:rsidRDefault="004C443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267DF643" w14:textId="77777777" w:rsidR="004C443B" w:rsidRDefault="004C443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7EBE0081" w14:textId="77777777" w:rsidR="004C443B" w:rsidRDefault="004C443B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3275AC7E" w14:textId="7B230AC9" w:rsidR="00ED1B3E" w:rsidRPr="00EF5C6D" w:rsidRDefault="00ED1B3E" w:rsidP="0010568B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4FAC6C7D" w14:textId="77777777" w:rsidR="00EC4BCF" w:rsidRDefault="00EC4BCF" w:rsidP="007A6F3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24CACA48" w14:textId="77777777" w:rsidR="00EC4BCF" w:rsidRDefault="00EC4BCF" w:rsidP="007A6F3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2BF01F4" w14:textId="77777777" w:rsidR="00EC4BCF" w:rsidRDefault="00EC4BCF" w:rsidP="007A6F3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44BAA04B" w14:textId="77777777" w:rsidR="00EC4BCF" w:rsidRDefault="00EC4BCF" w:rsidP="007A6F3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46A42EFE" w14:textId="77777777" w:rsidR="00EC4BCF" w:rsidRDefault="00EC4BCF" w:rsidP="007A6F3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23ABA6A2" w14:textId="77777777" w:rsidR="00EC4BCF" w:rsidRDefault="00EC4BCF" w:rsidP="007A6F3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0B245EF6" w14:textId="3C03B0F6" w:rsidR="00EC4BCF" w:rsidRDefault="00EC4BCF" w:rsidP="007A6F3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3A17F6">
        <w:rPr>
          <w:rFonts w:ascii="Arial" w:hAnsi="Arial" w:cs="Arial"/>
          <w:noProof/>
          <w:lang w:eastAsia="en-GB"/>
        </w:rPr>
        <w:lastRenderedPageBreak/>
        <w:drawing>
          <wp:anchor distT="0" distB="0" distL="114300" distR="114300" simplePos="0" relativeHeight="251672579" behindDoc="0" locked="0" layoutInCell="1" allowOverlap="1" wp14:anchorId="44743F2D" wp14:editId="375AC654">
            <wp:simplePos x="0" y="0"/>
            <wp:positionH relativeFrom="column">
              <wp:posOffset>3810</wp:posOffset>
            </wp:positionH>
            <wp:positionV relativeFrom="paragraph">
              <wp:posOffset>152280</wp:posOffset>
            </wp:positionV>
            <wp:extent cx="6589395" cy="6536688"/>
            <wp:effectExtent l="0" t="0" r="1905" b="0"/>
            <wp:wrapSquare wrapText="bothSides"/>
            <wp:docPr id="10" name="Picture 10" descr="C:\Users\es2216\OneDrive - Imperial College London\Nature_manuscript\Fgures Paper\Figures Paper_Final_withoutRI\Suppl.Figure11_Ly6G-IHC-DRG+nerve+CXCR2_Final_la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s2216\OneDrive - Imperial College London\Nature_manuscript\Fgures Paper\Figures Paper_Final_withoutRI\Suppl.Figure11_Ly6G-IHC-DRG+nerve+CXCR2_Final_last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395" cy="6536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774CD3" w14:textId="77777777" w:rsidR="00EC4BCF" w:rsidRDefault="00EC4BCF" w:rsidP="007A6F3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CEEDAD9" w14:textId="254975D4" w:rsidR="004C443B" w:rsidRPr="007A6F3A" w:rsidRDefault="008E612A" w:rsidP="007A6F3A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7A6F3A">
        <w:rPr>
          <w:rFonts w:ascii="Arial" w:hAnsi="Arial" w:cs="Arial"/>
          <w:b/>
          <w:bCs/>
          <w:sz w:val="20"/>
          <w:szCs w:val="20"/>
        </w:rPr>
        <w:t>Extended data Fig.</w:t>
      </w:r>
      <w:r w:rsidR="004C443B" w:rsidRPr="007A6F3A">
        <w:rPr>
          <w:rFonts w:ascii="Arial" w:hAnsi="Arial" w:cs="Arial"/>
          <w:b/>
          <w:bCs/>
          <w:sz w:val="20"/>
          <w:szCs w:val="20"/>
        </w:rPr>
        <w:t xml:space="preserve"> 11. </w:t>
      </w:r>
      <w:r w:rsidR="006E453B" w:rsidRPr="007A6F3A">
        <w:rPr>
          <w:rFonts w:ascii="Arial" w:hAnsi="Arial" w:cs="Arial"/>
          <w:b/>
          <w:bCs/>
          <w:sz w:val="20"/>
          <w:szCs w:val="20"/>
        </w:rPr>
        <w:t xml:space="preserve">Reduced regeneration </w:t>
      </w:r>
      <w:r w:rsidR="004C443B" w:rsidRPr="007A6F3A">
        <w:rPr>
          <w:rFonts w:ascii="Arial" w:hAnsi="Arial" w:cs="Arial"/>
          <w:b/>
          <w:bCs/>
          <w:sz w:val="20"/>
          <w:szCs w:val="20"/>
        </w:rPr>
        <w:t>following neutrophil depletion</w:t>
      </w:r>
      <w:r w:rsidR="006E453B" w:rsidRPr="007A6F3A">
        <w:rPr>
          <w:rFonts w:ascii="Arial" w:hAnsi="Arial" w:cs="Arial"/>
          <w:b/>
          <w:bCs/>
          <w:sz w:val="20"/>
          <w:szCs w:val="20"/>
        </w:rPr>
        <w:t xml:space="preserve"> and loss of neutrophils in </w:t>
      </w:r>
      <w:r w:rsidR="00D750D6" w:rsidRPr="007A6F3A">
        <w:rPr>
          <w:rFonts w:ascii="Arial" w:hAnsi="Arial" w:cs="Arial"/>
          <w:b/>
          <w:bCs/>
          <w:sz w:val="20"/>
          <w:szCs w:val="20"/>
        </w:rPr>
        <w:t>DRG</w:t>
      </w:r>
      <w:r w:rsidR="006E453B" w:rsidRPr="007A6F3A">
        <w:rPr>
          <w:rFonts w:ascii="Arial" w:hAnsi="Arial" w:cs="Arial"/>
          <w:b/>
          <w:bCs/>
          <w:sz w:val="20"/>
          <w:szCs w:val="20"/>
        </w:rPr>
        <w:t xml:space="preserve"> tissue following chemotaxis inhibition</w:t>
      </w:r>
    </w:p>
    <w:p w14:paraId="25A05290" w14:textId="05B47D03" w:rsidR="006E453B" w:rsidRPr="007A6F3A" w:rsidRDefault="006E453B" w:rsidP="007A6F3A">
      <w:pPr>
        <w:pStyle w:val="ListParagraph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Schematic </w:t>
      </w:r>
      <w:r w:rsidR="006A4392" w:rsidRPr="007A6F3A">
        <w:rPr>
          <w:rFonts w:ascii="Arial" w:hAnsi="Arial" w:cs="Arial"/>
          <w:sz w:val="20"/>
          <w:szCs w:val="20"/>
        </w:rPr>
        <w:t xml:space="preserve">of </w:t>
      </w:r>
      <w:r w:rsidRPr="007A6F3A">
        <w:rPr>
          <w:rFonts w:ascii="Arial" w:hAnsi="Arial" w:cs="Arial"/>
          <w:sz w:val="20"/>
          <w:szCs w:val="20"/>
        </w:rPr>
        <w:t xml:space="preserve">the experimental </w:t>
      </w:r>
      <w:r w:rsidR="006A4392" w:rsidRPr="007A6F3A">
        <w:rPr>
          <w:rFonts w:ascii="Arial" w:hAnsi="Arial" w:cs="Arial"/>
          <w:sz w:val="20"/>
          <w:szCs w:val="20"/>
        </w:rPr>
        <w:t>design</w:t>
      </w:r>
      <w:r w:rsidRPr="007A6F3A">
        <w:rPr>
          <w:rFonts w:ascii="Arial" w:hAnsi="Arial" w:cs="Arial"/>
          <w:sz w:val="20"/>
          <w:szCs w:val="20"/>
        </w:rPr>
        <w:t xml:space="preserve">. </w:t>
      </w:r>
    </w:p>
    <w:p w14:paraId="6A50CCD5" w14:textId="383CFC73" w:rsidR="00B27769" w:rsidRPr="007A6F3A" w:rsidRDefault="00B27769" w:rsidP="007A6F3A">
      <w:pPr>
        <w:pStyle w:val="ListParagraph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Quantification of SCG-10 intensity at the indicated distances and normalized to the intensity before the </w:t>
      </w:r>
      <w:proofErr w:type="spellStart"/>
      <w:r w:rsidRPr="007A6F3A">
        <w:rPr>
          <w:rFonts w:ascii="Arial" w:hAnsi="Arial" w:cs="Arial"/>
          <w:sz w:val="20"/>
          <w:szCs w:val="20"/>
        </w:rPr>
        <w:t>crush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site. (N=7 nerves from 4 mice per group with a bilateral sciatic nerve crush; *p&lt;0.05. **p&lt;0.01, ***p&lt;0.001, ****p&lt;0.0001</w:t>
      </w:r>
      <w:r w:rsidR="009E547E" w:rsidRPr="007A6F3A">
        <w:rPr>
          <w:rFonts w:ascii="Arial" w:hAnsi="Arial" w:cs="Arial"/>
          <w:sz w:val="20"/>
          <w:szCs w:val="20"/>
        </w:rPr>
        <w:t xml:space="preserve">, </w:t>
      </w:r>
      <w:r w:rsidRPr="007A6F3A">
        <w:rPr>
          <w:rFonts w:ascii="Arial" w:hAnsi="Arial" w:cs="Arial"/>
          <w:sz w:val="20"/>
          <w:szCs w:val="20"/>
        </w:rPr>
        <w:t>two-way-</w:t>
      </w:r>
      <w:r w:rsidR="009D682A" w:rsidRPr="007A6F3A">
        <w:rPr>
          <w:rFonts w:ascii="Arial" w:hAnsi="Arial" w:cs="Arial"/>
          <w:sz w:val="20"/>
          <w:szCs w:val="20"/>
        </w:rPr>
        <w:t>ANOVA</w:t>
      </w:r>
      <w:r w:rsidRPr="007A6F3A">
        <w:rPr>
          <w:rFonts w:ascii="Arial" w:hAnsi="Arial" w:cs="Arial"/>
          <w:sz w:val="20"/>
          <w:szCs w:val="20"/>
        </w:rPr>
        <w:t xml:space="preserve"> with </w:t>
      </w:r>
      <w:proofErr w:type="spellStart"/>
      <w:r w:rsidRPr="007A6F3A">
        <w:rPr>
          <w:rFonts w:ascii="Arial" w:hAnsi="Arial" w:cs="Arial"/>
          <w:sz w:val="20"/>
          <w:szCs w:val="20"/>
        </w:rPr>
        <w:t>Sidak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test, </w:t>
      </w:r>
      <w:proofErr w:type="spellStart"/>
      <w:r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). </w:t>
      </w:r>
    </w:p>
    <w:p w14:paraId="45A4F559" w14:textId="77777777" w:rsidR="00B27769" w:rsidRPr="007A6F3A" w:rsidRDefault="00B27769" w:rsidP="007A6F3A">
      <w:pPr>
        <w:pStyle w:val="ListParagraph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Micrographs of representative longitudinal sections of sciatic nerves </w:t>
      </w:r>
      <w:proofErr w:type="spellStart"/>
      <w:r w:rsidRPr="007A6F3A">
        <w:rPr>
          <w:rFonts w:ascii="Arial" w:hAnsi="Arial" w:cs="Arial"/>
          <w:sz w:val="20"/>
          <w:szCs w:val="20"/>
        </w:rPr>
        <w:t>immunostained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with SCG-10. Scale bar: 1000 µm. The dashed line indicates the crush site. </w:t>
      </w:r>
    </w:p>
    <w:p w14:paraId="07FF37FE" w14:textId="142AEA30" w:rsidR="00B27769" w:rsidRPr="007A6F3A" w:rsidRDefault="00CE54D5" w:rsidP="007A6F3A">
      <w:pPr>
        <w:pStyle w:val="ListParagraph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Ly6G immunostaining in sciatic nerve sections (crush site) of mice treated with IPA or PBS and anti-Ly6G or anti-IgG monoclonal antibody 3 days after SNC. Scale bar: 250 µm.</w:t>
      </w:r>
      <w:r w:rsidRPr="007A6F3A">
        <w:rPr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>Scale bar in magnification: 50 µm.</w:t>
      </w:r>
    </w:p>
    <w:p w14:paraId="643C374E" w14:textId="16423100" w:rsidR="00CE54D5" w:rsidRPr="007A6F3A" w:rsidRDefault="00CE54D5" w:rsidP="007A6F3A">
      <w:pPr>
        <w:pStyle w:val="ListParagraph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Quantification of the number of Ly6G+ cells in the sciatic nerve crush site of mice treated with IPA or PBS and anti-Ly6G or anti-IgG monoclonal antibody 3 days after SNC (N=8, nerves from 4 mice per group with a bilateral sciatic nerve crush; ***p&lt;0.001, #=n.s., two-way-</w:t>
      </w:r>
      <w:r w:rsidR="009D682A" w:rsidRPr="007A6F3A">
        <w:rPr>
          <w:rFonts w:ascii="Arial" w:hAnsi="Arial" w:cs="Arial"/>
          <w:sz w:val="20"/>
          <w:szCs w:val="20"/>
        </w:rPr>
        <w:t>ANOVA</w:t>
      </w:r>
      <w:r w:rsidRPr="007A6F3A">
        <w:rPr>
          <w:rFonts w:ascii="Arial" w:hAnsi="Arial" w:cs="Arial"/>
          <w:sz w:val="20"/>
          <w:szCs w:val="20"/>
        </w:rPr>
        <w:t xml:space="preserve"> with </w:t>
      </w:r>
      <w:proofErr w:type="spellStart"/>
      <w:r w:rsidRPr="007A6F3A">
        <w:rPr>
          <w:rFonts w:ascii="Arial" w:hAnsi="Arial" w:cs="Arial"/>
          <w:sz w:val="20"/>
          <w:szCs w:val="20"/>
        </w:rPr>
        <w:t>Sidak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test, </w:t>
      </w:r>
      <w:proofErr w:type="spellStart"/>
      <w:r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Pr="007A6F3A">
        <w:rPr>
          <w:rFonts w:ascii="Arial" w:hAnsi="Arial" w:cs="Arial"/>
          <w:sz w:val="20"/>
          <w:szCs w:val="20"/>
        </w:rPr>
        <w:t>).</w:t>
      </w:r>
    </w:p>
    <w:p w14:paraId="209057DC" w14:textId="6E83EF29" w:rsidR="00CE54D5" w:rsidRPr="007A6F3A" w:rsidRDefault="004202F2" w:rsidP="007A6F3A">
      <w:pPr>
        <w:pStyle w:val="ListParagraph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lastRenderedPageBreak/>
        <w:t xml:space="preserve"> Ly6G immunostaining in sciatic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sections of mice treated with IPA or PBS and anti-Ly6G or anti-IgG monoclonal antibody 3 days after SNC. Scale bar: 50 µm. </w:t>
      </w:r>
      <w:r w:rsidR="009B766C">
        <w:rPr>
          <w:rFonts w:ascii="Arial" w:hAnsi="Arial" w:cs="Arial"/>
          <w:sz w:val="20"/>
          <w:szCs w:val="20"/>
        </w:rPr>
        <w:t xml:space="preserve">Arrows indicate </w:t>
      </w:r>
      <w:r w:rsidR="009B766C" w:rsidRPr="007A6F3A">
        <w:rPr>
          <w:rFonts w:ascii="Arial" w:hAnsi="Arial" w:cs="Arial"/>
          <w:sz w:val="20"/>
          <w:szCs w:val="20"/>
        </w:rPr>
        <w:t>Ly6G</w:t>
      </w:r>
      <w:r w:rsidR="009B766C">
        <w:rPr>
          <w:rFonts w:ascii="Arial" w:hAnsi="Arial" w:cs="Arial"/>
          <w:sz w:val="20"/>
          <w:szCs w:val="20"/>
        </w:rPr>
        <w:t>+ cells.</w:t>
      </w:r>
    </w:p>
    <w:p w14:paraId="602B2D82" w14:textId="40284D77" w:rsidR="00CE54D5" w:rsidRDefault="004202F2" w:rsidP="007A6F3A">
      <w:pPr>
        <w:pStyle w:val="ListParagraph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Quantification of the number of Ly6G+ cells in sciatic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sections of mice treated with IPA or PBS and anti-Ly6G or anti-IgG monoclonal antibody 3 days after SNC (N=4</w:t>
      </w:r>
      <w:proofErr w:type="gramStart"/>
      <w:r w:rsidRPr="007A6F3A">
        <w:rPr>
          <w:rFonts w:ascii="Arial" w:hAnsi="Arial" w:cs="Arial"/>
          <w:sz w:val="20"/>
          <w:szCs w:val="20"/>
        </w:rPr>
        <w:t>, ;</w:t>
      </w:r>
      <w:proofErr w:type="gramEnd"/>
      <w:r w:rsidRPr="007A6F3A">
        <w:rPr>
          <w:rFonts w:ascii="Arial" w:hAnsi="Arial" w:cs="Arial"/>
          <w:sz w:val="20"/>
          <w:szCs w:val="20"/>
        </w:rPr>
        <w:t>. **p&lt;0.01, ***p&lt;0.001, #=n.s</w:t>
      </w:r>
      <w:r w:rsidR="009C33A9" w:rsidRPr="007A6F3A">
        <w:rPr>
          <w:rFonts w:ascii="Arial" w:hAnsi="Arial" w:cs="Arial"/>
          <w:sz w:val="20"/>
          <w:szCs w:val="20"/>
        </w:rPr>
        <w:t>.,</w:t>
      </w:r>
      <w:r w:rsidRPr="007A6F3A">
        <w:rPr>
          <w:rFonts w:ascii="Arial" w:hAnsi="Arial" w:cs="Arial"/>
          <w:sz w:val="20"/>
          <w:szCs w:val="20"/>
        </w:rPr>
        <w:t xml:space="preserve"> two-way-</w:t>
      </w:r>
      <w:r w:rsidR="009D682A" w:rsidRPr="007A6F3A">
        <w:rPr>
          <w:rFonts w:ascii="Arial" w:hAnsi="Arial" w:cs="Arial"/>
          <w:sz w:val="20"/>
          <w:szCs w:val="20"/>
        </w:rPr>
        <w:t>ANOVA</w:t>
      </w:r>
      <w:r w:rsidRPr="007A6F3A">
        <w:rPr>
          <w:rFonts w:ascii="Arial" w:hAnsi="Arial" w:cs="Arial"/>
          <w:sz w:val="20"/>
          <w:szCs w:val="20"/>
        </w:rPr>
        <w:t xml:space="preserve"> with </w:t>
      </w:r>
      <w:proofErr w:type="spellStart"/>
      <w:r w:rsidRPr="007A6F3A">
        <w:rPr>
          <w:rFonts w:ascii="Arial" w:hAnsi="Arial" w:cs="Arial"/>
          <w:sz w:val="20"/>
          <w:szCs w:val="20"/>
        </w:rPr>
        <w:t>Sidak</w:t>
      </w:r>
      <w:bookmarkStart w:id="0" w:name="OLE_LINK16"/>
      <w:proofErr w:type="spellEnd"/>
      <w:r w:rsidR="00CE54D5" w:rsidRPr="007A6F3A">
        <w:rPr>
          <w:rFonts w:ascii="Arial" w:hAnsi="Arial" w:cs="Arial"/>
          <w:sz w:val="20"/>
          <w:szCs w:val="20"/>
        </w:rPr>
        <w:t xml:space="preserve"> test, </w:t>
      </w:r>
      <w:proofErr w:type="spellStart"/>
      <w:r w:rsidR="00CE54D5"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="00CE54D5" w:rsidRPr="007A6F3A">
        <w:rPr>
          <w:rFonts w:ascii="Arial" w:hAnsi="Arial" w:cs="Arial"/>
          <w:sz w:val="20"/>
          <w:szCs w:val="20"/>
        </w:rPr>
        <w:t>).</w:t>
      </w:r>
    </w:p>
    <w:p w14:paraId="2A4ECB0F" w14:textId="77777777" w:rsidR="003A17F6" w:rsidRPr="007A6F3A" w:rsidRDefault="003A17F6" w:rsidP="003A17F6">
      <w:pPr>
        <w:pStyle w:val="ListParagraph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Representative flow cytometry plots showing Ly6G+ neutrophil depletion following anti-Ly6G monoclonal antibody vs control IgG.</w:t>
      </w:r>
    </w:p>
    <w:p w14:paraId="51A5D1CF" w14:textId="51D540AD" w:rsidR="003A17F6" w:rsidRPr="003A17F6" w:rsidRDefault="003A17F6" w:rsidP="003A17F6">
      <w:pPr>
        <w:pStyle w:val="ListParagraph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Quantification of the percentage of neutrophils of the total CD45</w:t>
      </w:r>
      <w:r w:rsidRPr="007A6F3A">
        <w:rPr>
          <w:rFonts w:ascii="Arial" w:hAnsi="Arial" w:cs="Arial"/>
          <w:sz w:val="20"/>
          <w:szCs w:val="20"/>
          <w:vertAlign w:val="superscript"/>
        </w:rPr>
        <w:t>+</w:t>
      </w:r>
      <w:r w:rsidRPr="007A6F3A">
        <w:rPr>
          <w:rFonts w:ascii="Arial" w:hAnsi="Arial" w:cs="Arial"/>
          <w:sz w:val="20"/>
          <w:szCs w:val="20"/>
        </w:rPr>
        <w:t xml:space="preserve"> cells in spleen following control IgG or anti-Ly6G monoclonal antibody treatment (N=4, **p&lt;0.01, Student’s unpaired t-test).</w:t>
      </w:r>
    </w:p>
    <w:p w14:paraId="2DDD6454" w14:textId="4C18C02B" w:rsidR="00CE54D5" w:rsidRPr="007A6F3A" w:rsidRDefault="00CE54D5" w:rsidP="007A6F3A">
      <w:pPr>
        <w:pStyle w:val="ListParagraph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 Ly6G immunostaining in sciatic nerve sections (crush site) of mice treated with IPA or PBS and anti-CXCR2 or anti-IgG monoclonal antibody 3 days after SNC. Scale bar: 250 µm.</w:t>
      </w:r>
      <w:r w:rsidRPr="007A6F3A">
        <w:rPr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>Scale bar in magnification: 50 µm.</w:t>
      </w:r>
    </w:p>
    <w:p w14:paraId="47ADA66D" w14:textId="60AF8CA3" w:rsidR="00CE54D5" w:rsidRDefault="00CE54D5" w:rsidP="007A6F3A">
      <w:pPr>
        <w:pStyle w:val="ListParagraph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Quantification of the number of Ly6G+ cells in the sciatic nerve crush site of mice treated with IPA or PBS and anti-CXCR2 or anti-IgG monoclonal antibody 3 days after SNC (N=8, nerves from 4 mice per group with a bilateral sciatic nerve crush; </w:t>
      </w:r>
      <w:proofErr w:type="spellStart"/>
      <w:r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Pr="007A6F3A">
        <w:rPr>
          <w:rFonts w:ascii="Arial" w:hAnsi="Arial" w:cs="Arial"/>
          <w:sz w:val="20"/>
          <w:szCs w:val="20"/>
        </w:rPr>
        <w:t>).</w:t>
      </w:r>
      <w:bookmarkEnd w:id="0"/>
    </w:p>
    <w:p w14:paraId="7E2D2EB7" w14:textId="77777777" w:rsidR="00675267" w:rsidRDefault="00675267" w:rsidP="0067526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9C80F7" w14:textId="77777777" w:rsidR="00675267" w:rsidRDefault="00675267" w:rsidP="0067526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0C5A32" w14:textId="77777777" w:rsidR="00675267" w:rsidRDefault="00675267" w:rsidP="0067526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ED2188" w14:textId="77777777" w:rsidR="00675267" w:rsidRDefault="00675267" w:rsidP="0067526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2C316D" w14:textId="77777777" w:rsidR="00675267" w:rsidRPr="00675267" w:rsidRDefault="00675267" w:rsidP="0067526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5F1326" w14:textId="77777777" w:rsidR="004C443B" w:rsidRDefault="004C443B" w:rsidP="000976D7">
      <w:pPr>
        <w:spacing w:after="0" w:line="240" w:lineRule="auto"/>
        <w:contextualSpacing/>
        <w:jc w:val="both"/>
        <w:rPr>
          <w:rFonts w:ascii="Arial" w:hAnsi="Arial" w:cs="Arial"/>
        </w:rPr>
      </w:pPr>
    </w:p>
    <w:p w14:paraId="0DE92076" w14:textId="03981AB1" w:rsidR="000B1F39" w:rsidRPr="007A6F3A" w:rsidRDefault="007D636B" w:rsidP="00EC4BCF">
      <w:pPr>
        <w:spacing w:after="0" w:line="240" w:lineRule="auto"/>
        <w:contextualSpacing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D636B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73603" behindDoc="0" locked="0" layoutInCell="1" allowOverlap="1" wp14:anchorId="6FC0DB31" wp14:editId="76D919F1">
            <wp:simplePos x="0" y="0"/>
            <wp:positionH relativeFrom="column">
              <wp:posOffset>4050</wp:posOffset>
            </wp:positionH>
            <wp:positionV relativeFrom="paragraph">
              <wp:posOffset>-2372</wp:posOffset>
            </wp:positionV>
            <wp:extent cx="6589395" cy="2424158"/>
            <wp:effectExtent l="0" t="0" r="1905" b="0"/>
            <wp:wrapSquare wrapText="bothSides"/>
            <wp:docPr id="33" name="Picture 33" descr="C:\Users\es2216\OneDrive - Imperial College London\Nature_manuscript\Fgures Paper\Figures Paper_Final_withoutRI\Suppl.Figure-12_IFNg-Monoclonal-Ab+outgrowth_F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es2216\OneDrive - Imperial College London\Nature_manuscript\Fgures Paper\Figures Paper_Final_withoutRI\Suppl.Figure-12_IFNg-Monoclonal-Ab+outgrowth_Final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9395" cy="2424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612A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Extended data Fig.</w:t>
      </w:r>
      <w:r w:rsidR="004C443B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12. </w:t>
      </w:r>
      <w:proofErr w:type="spellStart"/>
      <w:r w:rsidR="004C443B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IFN</w:t>
      </w:r>
      <w:r w:rsidR="00463AC5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y</w:t>
      </w:r>
      <w:proofErr w:type="spellEnd"/>
      <w:r w:rsidR="004C443B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463AC5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is required for </w:t>
      </w:r>
      <w:r w:rsidR="00887AD4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IPA-dependent </w:t>
      </w:r>
      <w:r w:rsidR="00463AC5" w:rsidRPr="007A6F3A">
        <w:rPr>
          <w:rFonts w:ascii="Arial" w:hAnsi="Arial" w:cs="Arial"/>
          <w:b/>
          <w:bCs/>
          <w:color w:val="000000" w:themeColor="text1"/>
          <w:sz w:val="20"/>
          <w:szCs w:val="20"/>
        </w:rPr>
        <w:t>axonal regeneration after SNC</w:t>
      </w:r>
    </w:p>
    <w:p w14:paraId="7482ABC0" w14:textId="52784CDE" w:rsidR="00745574" w:rsidRPr="007A6F3A" w:rsidRDefault="00745574" w:rsidP="007A6F3A">
      <w:pPr>
        <w:pStyle w:val="ListParagraph"/>
        <w:numPr>
          <w:ilvl w:val="0"/>
          <w:numId w:val="12"/>
        </w:numPr>
        <w:tabs>
          <w:tab w:val="left" w:pos="978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Table showing IPA dependently upregulated genes </w:t>
      </w:r>
      <w:r w:rsidR="004A0BAB" w:rsidRPr="007A6F3A">
        <w:rPr>
          <w:rFonts w:ascii="Arial" w:hAnsi="Arial" w:cs="Arial"/>
          <w:sz w:val="20"/>
          <w:szCs w:val="20"/>
        </w:rPr>
        <w:t>assigned to</w:t>
      </w:r>
      <w:r w:rsidRPr="007A6F3A">
        <w:rPr>
          <w:rFonts w:ascii="Arial" w:hAnsi="Arial" w:cs="Arial"/>
          <w:sz w:val="20"/>
          <w:szCs w:val="20"/>
        </w:rPr>
        <w:t xml:space="preserve"> GO BP “cellular response to interferon gamma” before and after injury. </w:t>
      </w:r>
    </w:p>
    <w:p w14:paraId="0C848804" w14:textId="77777777" w:rsidR="004A0BAB" w:rsidRPr="007A6F3A" w:rsidRDefault="00745574" w:rsidP="00966540">
      <w:pPr>
        <w:tabs>
          <w:tab w:val="left" w:pos="978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b-c</w:t>
      </w:r>
      <w:r w:rsidR="004C443B" w:rsidRPr="007A6F3A">
        <w:rPr>
          <w:rFonts w:ascii="Arial" w:hAnsi="Arial" w:cs="Arial"/>
          <w:sz w:val="20"/>
          <w:szCs w:val="20"/>
        </w:rPr>
        <w:t>. Mice were treated for 10 days with either IPA or PBS (by gavage) and injected (IP) with anti-</w:t>
      </w:r>
      <w:proofErr w:type="spellStart"/>
      <w:r w:rsidR="004C443B" w:rsidRPr="007A6F3A">
        <w:rPr>
          <w:rFonts w:ascii="Arial" w:hAnsi="Arial" w:cs="Arial"/>
          <w:sz w:val="20"/>
          <w:szCs w:val="20"/>
        </w:rPr>
        <w:t>IFNγ</w:t>
      </w:r>
      <w:proofErr w:type="spellEnd"/>
      <w:r w:rsidR="004C443B" w:rsidRPr="007A6F3A">
        <w:rPr>
          <w:rFonts w:ascii="Arial" w:hAnsi="Arial" w:cs="Arial"/>
          <w:sz w:val="20"/>
          <w:szCs w:val="20"/>
        </w:rPr>
        <w:t>/ anti-IgG/PBS (</w:t>
      </w:r>
      <w:proofErr w:type="spellStart"/>
      <w:r w:rsidR="004C443B" w:rsidRPr="007A6F3A">
        <w:rPr>
          <w:rFonts w:ascii="Arial" w:hAnsi="Arial" w:cs="Arial"/>
          <w:sz w:val="20"/>
          <w:szCs w:val="20"/>
        </w:rPr>
        <w:t>IFNγ</w:t>
      </w:r>
      <w:proofErr w:type="spellEnd"/>
      <w:r w:rsidR="004C443B" w:rsidRPr="007A6F3A">
        <w:rPr>
          <w:rFonts w:ascii="Arial" w:hAnsi="Arial" w:cs="Arial"/>
          <w:sz w:val="20"/>
          <w:szCs w:val="20"/>
        </w:rPr>
        <w:t xml:space="preserve"> neutralisation). Axonal regeneration was assessed at 3 days post sciatic nerve crush. </w:t>
      </w:r>
    </w:p>
    <w:p w14:paraId="3E8F3038" w14:textId="5362C20A" w:rsidR="00943B9A" w:rsidRPr="007A6F3A" w:rsidRDefault="004A0BAB" w:rsidP="00966540">
      <w:pPr>
        <w:tabs>
          <w:tab w:val="left" w:pos="978"/>
        </w:tabs>
        <w:spacing w:after="0" w:line="24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b</w:t>
      </w:r>
      <w:r w:rsidR="004C443B" w:rsidRPr="007A6F3A">
        <w:rPr>
          <w:rFonts w:ascii="Arial" w:hAnsi="Arial" w:cs="Arial"/>
          <w:sz w:val="20"/>
          <w:szCs w:val="20"/>
        </w:rPr>
        <w:t>. Micrograph</w:t>
      </w:r>
      <w:r w:rsidR="00887AD4" w:rsidRPr="007A6F3A">
        <w:rPr>
          <w:rFonts w:ascii="Arial" w:hAnsi="Arial" w:cs="Arial"/>
          <w:sz w:val="20"/>
          <w:szCs w:val="20"/>
        </w:rPr>
        <w:t>s</w:t>
      </w:r>
      <w:r w:rsidR="004C443B" w:rsidRPr="007A6F3A">
        <w:rPr>
          <w:rFonts w:ascii="Arial" w:hAnsi="Arial" w:cs="Arial"/>
          <w:sz w:val="20"/>
          <w:szCs w:val="20"/>
        </w:rPr>
        <w:t xml:space="preserve"> of representative longitudinal section</w:t>
      </w:r>
      <w:r w:rsidR="00887AD4" w:rsidRPr="007A6F3A">
        <w:rPr>
          <w:rFonts w:ascii="Arial" w:hAnsi="Arial" w:cs="Arial"/>
          <w:sz w:val="20"/>
          <w:szCs w:val="20"/>
        </w:rPr>
        <w:t>s</w:t>
      </w:r>
      <w:r w:rsidR="00250A9C" w:rsidRPr="007A6F3A">
        <w:rPr>
          <w:rFonts w:ascii="Arial" w:hAnsi="Arial" w:cs="Arial"/>
          <w:sz w:val="20"/>
          <w:szCs w:val="20"/>
        </w:rPr>
        <w:t xml:space="preserve"> </w:t>
      </w:r>
      <w:r w:rsidR="004C443B" w:rsidRPr="007A6F3A">
        <w:rPr>
          <w:rFonts w:ascii="Arial" w:hAnsi="Arial" w:cs="Arial"/>
          <w:sz w:val="20"/>
          <w:szCs w:val="20"/>
        </w:rPr>
        <w:t xml:space="preserve">of sciatic nerves for all groups </w:t>
      </w:r>
      <w:proofErr w:type="spellStart"/>
      <w:r w:rsidR="004C443B" w:rsidRPr="007A6F3A">
        <w:rPr>
          <w:rFonts w:ascii="Arial" w:hAnsi="Arial" w:cs="Arial"/>
          <w:sz w:val="20"/>
          <w:szCs w:val="20"/>
        </w:rPr>
        <w:t>immunostained</w:t>
      </w:r>
      <w:proofErr w:type="spellEnd"/>
      <w:r w:rsidR="004C443B" w:rsidRPr="007A6F3A">
        <w:rPr>
          <w:rFonts w:ascii="Arial" w:hAnsi="Arial" w:cs="Arial"/>
          <w:sz w:val="20"/>
          <w:szCs w:val="20"/>
        </w:rPr>
        <w:t xml:space="preserve"> with SCG-10 following. Scale bar: 1000µm. The dashed line indicates the crush site. </w:t>
      </w:r>
    </w:p>
    <w:p w14:paraId="59C4DB3E" w14:textId="1E491A22" w:rsidR="00943B9A" w:rsidRPr="007A6F3A" w:rsidRDefault="004A0BAB" w:rsidP="00966540">
      <w:pPr>
        <w:tabs>
          <w:tab w:val="left" w:pos="978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c</w:t>
      </w:r>
      <w:r w:rsidR="004C443B" w:rsidRPr="007A6F3A">
        <w:rPr>
          <w:rFonts w:ascii="Arial" w:hAnsi="Arial" w:cs="Arial"/>
          <w:sz w:val="20"/>
          <w:szCs w:val="20"/>
        </w:rPr>
        <w:t xml:space="preserve">. Quantification of SCG-10 intensity at the indicated distances and normalized to the intensity before the </w:t>
      </w:r>
      <w:proofErr w:type="spellStart"/>
      <w:r w:rsidR="004C443B" w:rsidRPr="007A6F3A">
        <w:rPr>
          <w:rFonts w:ascii="Arial" w:hAnsi="Arial" w:cs="Arial"/>
          <w:sz w:val="20"/>
          <w:szCs w:val="20"/>
        </w:rPr>
        <w:t>crush</w:t>
      </w:r>
      <w:proofErr w:type="spellEnd"/>
      <w:r w:rsidR="004C443B" w:rsidRPr="007A6F3A">
        <w:rPr>
          <w:rFonts w:ascii="Arial" w:hAnsi="Arial" w:cs="Arial"/>
          <w:sz w:val="20"/>
          <w:szCs w:val="20"/>
        </w:rPr>
        <w:t xml:space="preserve"> site (N=7-8 nerves per group from 4 mice per group with a bilateral sciatic nerve crush; *p&lt;0.05, ****p&lt;0.0001, by two-way-</w:t>
      </w:r>
      <w:r w:rsidR="009D682A" w:rsidRPr="007A6F3A">
        <w:rPr>
          <w:rFonts w:ascii="Arial" w:hAnsi="Arial" w:cs="Arial"/>
          <w:sz w:val="20"/>
          <w:szCs w:val="20"/>
        </w:rPr>
        <w:t>ANOVA</w:t>
      </w:r>
      <w:r w:rsidR="004C443B" w:rsidRPr="007A6F3A">
        <w:rPr>
          <w:rFonts w:ascii="Arial" w:hAnsi="Arial" w:cs="Arial"/>
          <w:sz w:val="20"/>
          <w:szCs w:val="20"/>
        </w:rPr>
        <w:t xml:space="preserve"> with Tukey test, comparing IPA-α</w:t>
      </w:r>
      <w:proofErr w:type="spellStart"/>
      <w:r w:rsidR="004C443B" w:rsidRPr="007A6F3A">
        <w:rPr>
          <w:rFonts w:ascii="Arial" w:hAnsi="Arial" w:cs="Arial"/>
          <w:sz w:val="20"/>
          <w:szCs w:val="20"/>
        </w:rPr>
        <w:t>IFNγ</w:t>
      </w:r>
      <w:proofErr w:type="spellEnd"/>
      <w:r w:rsidR="004C443B" w:rsidRPr="007A6F3A">
        <w:rPr>
          <w:rFonts w:ascii="Arial" w:hAnsi="Arial" w:cs="Arial"/>
          <w:sz w:val="20"/>
          <w:szCs w:val="20"/>
        </w:rPr>
        <w:t xml:space="preserve"> and IPA-αIgG, </w:t>
      </w:r>
      <w:proofErr w:type="spellStart"/>
      <w:r w:rsidR="004C443B"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="004C443B" w:rsidRPr="007A6F3A">
        <w:rPr>
          <w:rFonts w:ascii="Arial" w:hAnsi="Arial" w:cs="Arial"/>
          <w:sz w:val="20"/>
          <w:szCs w:val="20"/>
        </w:rPr>
        <w:t xml:space="preserve">). </w:t>
      </w:r>
    </w:p>
    <w:p w14:paraId="58DF82D5" w14:textId="443E9897" w:rsidR="00943B9A" w:rsidRPr="007A6F3A" w:rsidRDefault="004C443B" w:rsidP="00745574">
      <w:pPr>
        <w:tabs>
          <w:tab w:val="left" w:pos="978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d.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neurons were treated with 5ng/ml or 100ng/ml of </w:t>
      </w:r>
      <w:proofErr w:type="spellStart"/>
      <w:r w:rsidRPr="007A6F3A">
        <w:rPr>
          <w:rFonts w:ascii="Arial" w:hAnsi="Arial" w:cs="Arial"/>
          <w:sz w:val="20"/>
          <w:szCs w:val="20"/>
        </w:rPr>
        <w:t>IFNγ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in vitro and neurite outgrowth was assessed. Representative images of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neurons for each treatment, </w:t>
      </w:r>
      <w:proofErr w:type="spellStart"/>
      <w:r w:rsidRPr="007A6F3A">
        <w:rPr>
          <w:rFonts w:ascii="Arial" w:hAnsi="Arial" w:cs="Arial"/>
          <w:sz w:val="20"/>
          <w:szCs w:val="20"/>
        </w:rPr>
        <w:t>immunostained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with </w:t>
      </w:r>
      <w:proofErr w:type="spellStart"/>
      <w:r w:rsidRPr="007A6F3A">
        <w:rPr>
          <w:rFonts w:ascii="Arial" w:hAnsi="Arial" w:cs="Arial"/>
          <w:sz w:val="20"/>
          <w:szCs w:val="20"/>
        </w:rPr>
        <w:t>ßIII</w:t>
      </w:r>
      <w:proofErr w:type="spellEnd"/>
      <w:r w:rsidRPr="007A6F3A">
        <w:rPr>
          <w:rFonts w:ascii="Arial" w:hAnsi="Arial" w:cs="Arial"/>
          <w:sz w:val="20"/>
          <w:szCs w:val="20"/>
        </w:rPr>
        <w:t>-Tubulin (</w:t>
      </w:r>
      <w:proofErr w:type="spellStart"/>
      <w:r w:rsidRPr="007A6F3A">
        <w:rPr>
          <w:rFonts w:ascii="Arial" w:hAnsi="Arial" w:cs="Arial"/>
          <w:sz w:val="20"/>
          <w:szCs w:val="20"/>
        </w:rPr>
        <w:t>ßIIITub</w:t>
      </w:r>
      <w:proofErr w:type="spellEnd"/>
      <w:r w:rsidRPr="007A6F3A">
        <w:rPr>
          <w:rFonts w:ascii="Arial" w:hAnsi="Arial" w:cs="Arial"/>
          <w:sz w:val="20"/>
          <w:szCs w:val="20"/>
        </w:rPr>
        <w:t>). Cultured for 12 hours. Scale</w:t>
      </w:r>
      <w:r w:rsidR="00B05412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>bar:</w:t>
      </w:r>
      <w:r w:rsidR="00852FD5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>100</w:t>
      </w:r>
      <w:r w:rsidR="00852FD5" w:rsidRPr="007A6F3A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A6F3A">
        <w:rPr>
          <w:rFonts w:ascii="Arial" w:hAnsi="Arial" w:cs="Arial"/>
          <w:sz w:val="20"/>
          <w:szCs w:val="20"/>
        </w:rPr>
        <w:t>μm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. </w:t>
      </w:r>
    </w:p>
    <w:p w14:paraId="2AD1296A" w14:textId="718B8BE9" w:rsidR="00637625" w:rsidRPr="007A6F3A" w:rsidRDefault="004C443B" w:rsidP="00745574">
      <w:pPr>
        <w:tabs>
          <w:tab w:val="left" w:pos="978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e. Quantification of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neurite outgrowth (N=3 </w:t>
      </w:r>
      <w:r w:rsidR="00A17E0D" w:rsidRPr="007A6F3A">
        <w:rPr>
          <w:rFonts w:ascii="Arial" w:hAnsi="Arial" w:cs="Arial"/>
          <w:sz w:val="20"/>
          <w:szCs w:val="20"/>
        </w:rPr>
        <w:t>technical</w:t>
      </w:r>
      <w:r w:rsidR="0063534B" w:rsidRPr="007A6F3A">
        <w:rPr>
          <w:rFonts w:ascii="Arial" w:hAnsi="Arial" w:cs="Arial"/>
          <w:sz w:val="20"/>
          <w:szCs w:val="20"/>
        </w:rPr>
        <w:t xml:space="preserve"> replicates per group</w:t>
      </w:r>
      <w:r w:rsidRPr="007A6F3A">
        <w:rPr>
          <w:rFonts w:ascii="Arial" w:hAnsi="Arial" w:cs="Arial"/>
          <w:sz w:val="20"/>
          <w:szCs w:val="20"/>
        </w:rPr>
        <w:t xml:space="preserve">; *p&lt;0.05, </w:t>
      </w:r>
      <w:r w:rsidR="00A17E0D" w:rsidRPr="007A6F3A">
        <w:rPr>
          <w:rFonts w:ascii="Arial" w:hAnsi="Arial" w:cs="Arial"/>
          <w:sz w:val="20"/>
          <w:szCs w:val="20"/>
        </w:rPr>
        <w:t>o</w:t>
      </w:r>
      <w:r w:rsidRPr="007A6F3A">
        <w:rPr>
          <w:rFonts w:ascii="Arial" w:hAnsi="Arial" w:cs="Arial"/>
          <w:sz w:val="20"/>
          <w:szCs w:val="20"/>
        </w:rPr>
        <w:t xml:space="preserve">ne-way ANOVA with Dunnett’s multiple comparisons test, </w:t>
      </w:r>
      <w:proofErr w:type="spellStart"/>
      <w:r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)). </w:t>
      </w:r>
    </w:p>
    <w:p w14:paraId="69192CFC" w14:textId="4C2A41EA" w:rsidR="00943B9A" w:rsidRPr="007A6F3A" w:rsidRDefault="004C443B" w:rsidP="00745574">
      <w:pPr>
        <w:tabs>
          <w:tab w:val="left" w:pos="978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>f-g. Ex</w:t>
      </w:r>
      <w:r w:rsidR="00A17E0D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 xml:space="preserve">vivo culture of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neurons 48 hours after </w:t>
      </w:r>
      <w:proofErr w:type="spellStart"/>
      <w:r w:rsidRPr="007A6F3A">
        <w:rPr>
          <w:rFonts w:ascii="Arial" w:hAnsi="Arial" w:cs="Arial"/>
          <w:sz w:val="20"/>
          <w:szCs w:val="20"/>
        </w:rPr>
        <w:t>IFNγ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A17E0D" w:rsidRPr="007A6F3A">
        <w:rPr>
          <w:rFonts w:ascii="Arial" w:hAnsi="Arial" w:cs="Arial"/>
          <w:sz w:val="20"/>
          <w:szCs w:val="20"/>
        </w:rPr>
        <w:t>i</w:t>
      </w:r>
      <w:r w:rsidRPr="007A6F3A">
        <w:rPr>
          <w:rFonts w:ascii="Arial" w:hAnsi="Arial" w:cs="Arial"/>
          <w:sz w:val="20"/>
          <w:szCs w:val="20"/>
        </w:rPr>
        <w:t>.</w:t>
      </w:r>
      <w:r w:rsidR="00A17E0D" w:rsidRPr="007A6F3A">
        <w:rPr>
          <w:rFonts w:ascii="Arial" w:hAnsi="Arial" w:cs="Arial"/>
          <w:sz w:val="20"/>
          <w:szCs w:val="20"/>
        </w:rPr>
        <w:t>p</w:t>
      </w:r>
      <w:r w:rsidRPr="007A6F3A">
        <w:rPr>
          <w:rFonts w:ascii="Arial" w:hAnsi="Arial" w:cs="Arial"/>
          <w:sz w:val="20"/>
          <w:szCs w:val="20"/>
        </w:rPr>
        <w:t>.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injection</w:t>
      </w:r>
      <w:r w:rsidR="00637625" w:rsidRPr="007A6F3A">
        <w:rPr>
          <w:rFonts w:ascii="Arial" w:hAnsi="Arial" w:cs="Arial"/>
          <w:sz w:val="20"/>
          <w:szCs w:val="20"/>
        </w:rPr>
        <w:t>.</w:t>
      </w:r>
      <w:r w:rsidRPr="007A6F3A">
        <w:rPr>
          <w:rFonts w:ascii="Arial" w:hAnsi="Arial" w:cs="Arial"/>
          <w:sz w:val="20"/>
          <w:szCs w:val="20"/>
        </w:rPr>
        <w:t xml:space="preserve"> </w:t>
      </w:r>
    </w:p>
    <w:p w14:paraId="73C91A8C" w14:textId="44FC6509" w:rsidR="00943B9A" w:rsidRPr="007A6F3A" w:rsidRDefault="004C443B" w:rsidP="00745574">
      <w:pPr>
        <w:tabs>
          <w:tab w:val="left" w:pos="978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f. Representative images of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neuro</w:t>
      </w:r>
      <w:r w:rsidR="000E4A89" w:rsidRPr="007A6F3A">
        <w:rPr>
          <w:rFonts w:ascii="Arial" w:hAnsi="Arial" w:cs="Arial"/>
          <w:sz w:val="20"/>
          <w:szCs w:val="20"/>
        </w:rPr>
        <w:t xml:space="preserve">n </w:t>
      </w:r>
      <w:r w:rsidRPr="007A6F3A">
        <w:rPr>
          <w:rFonts w:ascii="Arial" w:hAnsi="Arial" w:cs="Arial"/>
          <w:sz w:val="20"/>
          <w:szCs w:val="20"/>
        </w:rPr>
        <w:t xml:space="preserve">for each treatment, </w:t>
      </w:r>
      <w:proofErr w:type="spellStart"/>
      <w:r w:rsidRPr="007A6F3A">
        <w:rPr>
          <w:rFonts w:ascii="Arial" w:hAnsi="Arial" w:cs="Arial"/>
          <w:sz w:val="20"/>
          <w:szCs w:val="20"/>
        </w:rPr>
        <w:t>immunostained</w:t>
      </w:r>
      <w:proofErr w:type="spellEnd"/>
      <w:r w:rsidRPr="007A6F3A">
        <w:rPr>
          <w:rFonts w:ascii="Arial" w:hAnsi="Arial" w:cs="Arial"/>
          <w:sz w:val="20"/>
          <w:szCs w:val="20"/>
        </w:rPr>
        <w:t xml:space="preserve"> with </w:t>
      </w:r>
      <w:proofErr w:type="spellStart"/>
      <w:r w:rsidRPr="007A6F3A">
        <w:rPr>
          <w:rFonts w:ascii="Arial" w:hAnsi="Arial" w:cs="Arial"/>
          <w:sz w:val="20"/>
          <w:szCs w:val="20"/>
        </w:rPr>
        <w:t>ßIII</w:t>
      </w:r>
      <w:proofErr w:type="spellEnd"/>
      <w:r w:rsidRPr="007A6F3A">
        <w:rPr>
          <w:rFonts w:ascii="Arial" w:hAnsi="Arial" w:cs="Arial"/>
          <w:sz w:val="20"/>
          <w:szCs w:val="20"/>
        </w:rPr>
        <w:t>-Tubulin (</w:t>
      </w:r>
      <w:proofErr w:type="spellStart"/>
      <w:r w:rsidRPr="007A6F3A">
        <w:rPr>
          <w:rFonts w:ascii="Arial" w:hAnsi="Arial" w:cs="Arial"/>
          <w:sz w:val="20"/>
          <w:szCs w:val="20"/>
        </w:rPr>
        <w:t>ßIIITub</w:t>
      </w:r>
      <w:proofErr w:type="spellEnd"/>
      <w:r w:rsidRPr="007A6F3A">
        <w:rPr>
          <w:rFonts w:ascii="Arial" w:hAnsi="Arial" w:cs="Arial"/>
          <w:sz w:val="20"/>
          <w:szCs w:val="20"/>
        </w:rPr>
        <w:t>, white). Scale</w:t>
      </w:r>
      <w:r w:rsidR="00B05412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>bar:</w:t>
      </w:r>
      <w:r w:rsidR="00761BBA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 xml:space="preserve">100μm. </w:t>
      </w:r>
    </w:p>
    <w:p w14:paraId="5B9D844D" w14:textId="1E74B414" w:rsidR="004C443B" w:rsidRPr="007A6F3A" w:rsidRDefault="004C443B" w:rsidP="00745574">
      <w:pPr>
        <w:tabs>
          <w:tab w:val="left" w:pos="978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7A6F3A">
        <w:rPr>
          <w:rFonts w:ascii="Arial" w:hAnsi="Arial" w:cs="Arial"/>
          <w:sz w:val="20"/>
          <w:szCs w:val="20"/>
        </w:rPr>
        <w:t xml:space="preserve">g. Quantification of </w:t>
      </w:r>
      <w:r w:rsidR="00D750D6" w:rsidRPr="007A6F3A">
        <w:rPr>
          <w:rFonts w:ascii="Arial" w:hAnsi="Arial" w:cs="Arial"/>
          <w:sz w:val="20"/>
          <w:szCs w:val="20"/>
        </w:rPr>
        <w:t>DRG</w:t>
      </w:r>
      <w:r w:rsidRPr="007A6F3A">
        <w:rPr>
          <w:rFonts w:ascii="Arial" w:hAnsi="Arial" w:cs="Arial"/>
          <w:sz w:val="20"/>
          <w:szCs w:val="20"/>
        </w:rPr>
        <w:t xml:space="preserve"> neurite outgrowth</w:t>
      </w:r>
      <w:r w:rsidR="00761BBA" w:rsidRPr="007A6F3A">
        <w:rPr>
          <w:rFonts w:ascii="Arial" w:hAnsi="Arial" w:cs="Arial"/>
          <w:sz w:val="20"/>
          <w:szCs w:val="20"/>
        </w:rPr>
        <w:t xml:space="preserve"> </w:t>
      </w:r>
      <w:r w:rsidRPr="007A6F3A">
        <w:rPr>
          <w:rFonts w:ascii="Arial" w:hAnsi="Arial" w:cs="Arial"/>
          <w:sz w:val="20"/>
          <w:szCs w:val="20"/>
        </w:rPr>
        <w:t xml:space="preserve">(N=3 </w:t>
      </w:r>
      <w:r w:rsidR="003D33B7" w:rsidRPr="007A6F3A">
        <w:rPr>
          <w:rFonts w:ascii="Arial" w:hAnsi="Arial" w:cs="Arial"/>
          <w:sz w:val="20"/>
          <w:szCs w:val="20"/>
        </w:rPr>
        <w:t>technical</w:t>
      </w:r>
      <w:r w:rsidRPr="007A6F3A">
        <w:rPr>
          <w:rFonts w:ascii="Arial" w:hAnsi="Arial" w:cs="Arial"/>
          <w:sz w:val="20"/>
          <w:szCs w:val="20"/>
        </w:rPr>
        <w:t xml:space="preserve"> replicates per group, *p&lt;0.05, </w:t>
      </w:r>
      <w:r w:rsidR="003D33B7" w:rsidRPr="007A6F3A">
        <w:rPr>
          <w:rFonts w:ascii="Arial" w:hAnsi="Arial" w:cs="Arial"/>
          <w:sz w:val="20"/>
          <w:szCs w:val="20"/>
        </w:rPr>
        <w:t>S</w:t>
      </w:r>
      <w:r w:rsidRPr="007A6F3A">
        <w:rPr>
          <w:rFonts w:ascii="Arial" w:hAnsi="Arial" w:cs="Arial"/>
          <w:sz w:val="20"/>
          <w:szCs w:val="20"/>
        </w:rPr>
        <w:t>tudent</w:t>
      </w:r>
      <w:r w:rsidR="003D33B7" w:rsidRPr="007A6F3A">
        <w:rPr>
          <w:rFonts w:ascii="Arial" w:hAnsi="Arial" w:cs="Arial"/>
          <w:sz w:val="20"/>
          <w:szCs w:val="20"/>
        </w:rPr>
        <w:t>’</w:t>
      </w:r>
      <w:r w:rsidRPr="007A6F3A">
        <w:rPr>
          <w:rFonts w:ascii="Arial" w:hAnsi="Arial" w:cs="Arial"/>
          <w:sz w:val="20"/>
          <w:szCs w:val="20"/>
        </w:rPr>
        <w:t xml:space="preserve">s t-test, </w:t>
      </w:r>
      <w:proofErr w:type="spellStart"/>
      <w:r w:rsidRPr="007A6F3A">
        <w:rPr>
          <w:rFonts w:ascii="Arial" w:hAnsi="Arial" w:cs="Arial"/>
          <w:sz w:val="20"/>
          <w:szCs w:val="20"/>
        </w:rPr>
        <w:t>mean±SEM</w:t>
      </w:r>
      <w:proofErr w:type="spellEnd"/>
      <w:r w:rsidRPr="007A6F3A">
        <w:rPr>
          <w:rFonts w:ascii="Arial" w:hAnsi="Arial" w:cs="Arial"/>
          <w:sz w:val="20"/>
          <w:szCs w:val="20"/>
        </w:rPr>
        <w:t>)</w:t>
      </w:r>
    </w:p>
    <w:sectPr w:rsidR="004C443B" w:rsidRPr="007A6F3A" w:rsidSect="002E2DD3">
      <w:footerReference w:type="even" r:id="rId20"/>
      <w:footerReference w:type="default" r:id="rId21"/>
      <w:pgSz w:w="14005" w:h="16840" w:code="9"/>
      <w:pgMar w:top="1440" w:right="1814" w:bottom="1440" w:left="181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3FC3A7" w14:textId="77777777" w:rsidR="008079B2" w:rsidRDefault="008079B2" w:rsidP="00E70125">
      <w:pPr>
        <w:spacing w:after="0" w:line="240" w:lineRule="auto"/>
      </w:pPr>
      <w:r>
        <w:separator/>
      </w:r>
    </w:p>
  </w:endnote>
  <w:endnote w:type="continuationSeparator" w:id="0">
    <w:p w14:paraId="05CB17AE" w14:textId="77777777" w:rsidR="008079B2" w:rsidRDefault="008079B2" w:rsidP="00E70125">
      <w:pPr>
        <w:spacing w:after="0" w:line="240" w:lineRule="auto"/>
      </w:pPr>
      <w:r>
        <w:continuationSeparator/>
      </w:r>
    </w:p>
  </w:endnote>
  <w:endnote w:type="continuationNotice" w:id="1">
    <w:p w14:paraId="5F9B2866" w14:textId="77777777" w:rsidR="008079B2" w:rsidRDefault="008079B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29155403"/>
      <w:docPartObj>
        <w:docPartGallery w:val="Page Numbers (Bottom of Page)"/>
        <w:docPartUnique/>
      </w:docPartObj>
    </w:sdtPr>
    <w:sdtContent>
      <w:p w14:paraId="2186A9DF" w14:textId="2C8E4DA3" w:rsidR="00555B34" w:rsidRDefault="00555B34" w:rsidP="000A1EE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325F076" w14:textId="77777777" w:rsidR="00555B34" w:rsidRDefault="00555B34" w:rsidP="00BB60D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79262404"/>
      <w:docPartObj>
        <w:docPartGallery w:val="Page Numbers (Bottom of Page)"/>
        <w:docPartUnique/>
      </w:docPartObj>
    </w:sdtPr>
    <w:sdtContent>
      <w:p w14:paraId="765D707A" w14:textId="3BCFF068" w:rsidR="00555B34" w:rsidRDefault="00555B34" w:rsidP="000A1EE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26</w:t>
        </w:r>
        <w:r>
          <w:rPr>
            <w:rStyle w:val="PageNumber"/>
          </w:rPr>
          <w:fldChar w:fldCharType="end"/>
        </w:r>
      </w:p>
    </w:sdtContent>
  </w:sdt>
  <w:p w14:paraId="680A8356" w14:textId="77777777" w:rsidR="00555B34" w:rsidRDefault="00555B34" w:rsidP="00BB60D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1B43B4" w14:textId="77777777" w:rsidR="008079B2" w:rsidRDefault="008079B2" w:rsidP="00E70125">
      <w:pPr>
        <w:spacing w:after="0" w:line="240" w:lineRule="auto"/>
      </w:pPr>
      <w:r>
        <w:separator/>
      </w:r>
    </w:p>
  </w:footnote>
  <w:footnote w:type="continuationSeparator" w:id="0">
    <w:p w14:paraId="0FC76446" w14:textId="77777777" w:rsidR="008079B2" w:rsidRDefault="008079B2" w:rsidP="00E70125">
      <w:pPr>
        <w:spacing w:after="0" w:line="240" w:lineRule="auto"/>
      </w:pPr>
      <w:r>
        <w:continuationSeparator/>
      </w:r>
    </w:p>
  </w:footnote>
  <w:footnote w:type="continuationNotice" w:id="1">
    <w:p w14:paraId="1737944D" w14:textId="77777777" w:rsidR="008079B2" w:rsidRDefault="008079B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73C11"/>
    <w:multiLevelType w:val="hybridMultilevel"/>
    <w:tmpl w:val="9146B48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9D0EA6"/>
    <w:multiLevelType w:val="hybridMultilevel"/>
    <w:tmpl w:val="D14E248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0056DA"/>
    <w:multiLevelType w:val="hybridMultilevel"/>
    <w:tmpl w:val="AB5A27EA"/>
    <w:lvl w:ilvl="0" w:tplc="C5643DA2">
      <w:start w:val="1"/>
      <w:numFmt w:val="lowerLetter"/>
      <w:lvlText w:val="%1."/>
      <w:lvlJc w:val="left"/>
      <w:pPr>
        <w:ind w:left="360" w:hanging="360"/>
      </w:pPr>
      <w:rPr>
        <w:rFonts w:ascii="Arial" w:eastAsiaTheme="minorEastAsia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D350A5B"/>
    <w:multiLevelType w:val="hybridMultilevel"/>
    <w:tmpl w:val="71FC58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A85ABE"/>
    <w:multiLevelType w:val="hybridMultilevel"/>
    <w:tmpl w:val="CDD624F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E466EA"/>
    <w:multiLevelType w:val="hybridMultilevel"/>
    <w:tmpl w:val="347A95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E417EF"/>
    <w:multiLevelType w:val="hybridMultilevel"/>
    <w:tmpl w:val="D2C09A3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31314C"/>
    <w:multiLevelType w:val="hybridMultilevel"/>
    <w:tmpl w:val="8B5A7B4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91744D9"/>
    <w:multiLevelType w:val="hybridMultilevel"/>
    <w:tmpl w:val="5F0A577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5B2DE2"/>
    <w:multiLevelType w:val="hybridMultilevel"/>
    <w:tmpl w:val="1980B0B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328681F"/>
    <w:multiLevelType w:val="hybridMultilevel"/>
    <w:tmpl w:val="BC2ECC1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281993"/>
    <w:multiLevelType w:val="hybridMultilevel"/>
    <w:tmpl w:val="C1961DA4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4"/>
  </w:num>
  <w:num w:numId="3">
    <w:abstractNumId w:val="10"/>
  </w:num>
  <w:num w:numId="4">
    <w:abstractNumId w:val="3"/>
  </w:num>
  <w:num w:numId="5">
    <w:abstractNumId w:val="2"/>
  </w:num>
  <w:num w:numId="6">
    <w:abstractNumId w:val="9"/>
  </w:num>
  <w:num w:numId="7">
    <w:abstractNumId w:val="5"/>
  </w:num>
  <w:num w:numId="8">
    <w:abstractNumId w:val="6"/>
  </w:num>
  <w:num w:numId="9">
    <w:abstractNumId w:val="8"/>
  </w:num>
  <w:num w:numId="10">
    <w:abstractNumId w:val="7"/>
  </w:num>
  <w:num w:numId="11">
    <w:abstractNumId w:val="1"/>
  </w:num>
  <w:num w:numId="12">
    <w:abstractNumId w:val="1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item db-id=&quot;9wwafpfv30set6ewvr5vzdxxz5rxpxxesp05&quot;&gt;My EndNote Library 22.01.2019 Copy&lt;record-ids&gt;&lt;item&gt;31&lt;/item&gt;&lt;item&gt;70&lt;/item&gt;&lt;item&gt;91&lt;/item&gt;&lt;item&gt;169&lt;/item&gt;&lt;item&gt;196&lt;/item&gt;&lt;item&gt;199&lt;/item&gt;&lt;item&gt;209&lt;/item&gt;&lt;item&gt;213&lt;/item&gt;&lt;item&gt;255&lt;/item&gt;&lt;item&gt;291&lt;/item&gt;&lt;item&gt;293&lt;/item&gt;&lt;item&gt;308&lt;/item&gt;&lt;item&gt;324&lt;/item&gt;&lt;item&gt;338&lt;/item&gt;&lt;item&gt;340&lt;/item&gt;&lt;item&gt;362&lt;/item&gt;&lt;item&gt;364&lt;/item&gt;&lt;item&gt;392&lt;/item&gt;&lt;item&gt;395&lt;/item&gt;&lt;item&gt;411&lt;/item&gt;&lt;item&gt;424&lt;/item&gt;&lt;item&gt;430&lt;/item&gt;&lt;item&gt;431&lt;/item&gt;&lt;item&gt;444&lt;/item&gt;&lt;item&gt;447&lt;/item&gt;&lt;item&gt;448&lt;/item&gt;&lt;item&gt;474&lt;/item&gt;&lt;item&gt;530&lt;/item&gt;&lt;item&gt;706&lt;/item&gt;&lt;item&gt;727&lt;/item&gt;&lt;item&gt;729&lt;/item&gt;&lt;item&gt;736&lt;/item&gt;&lt;item&gt;799&lt;/item&gt;&lt;item&gt;800&lt;/item&gt;&lt;item&gt;801&lt;/item&gt;&lt;item&gt;802&lt;/item&gt;&lt;item&gt;809&lt;/item&gt;&lt;item&gt;813&lt;/item&gt;&lt;item&gt;857&lt;/item&gt;&lt;item&gt;858&lt;/item&gt;&lt;item&gt;859&lt;/item&gt;&lt;item&gt;875&lt;/item&gt;&lt;item&gt;920&lt;/item&gt;&lt;item&gt;921&lt;/item&gt;&lt;item&gt;922&lt;/item&gt;&lt;item&gt;923&lt;/item&gt;&lt;item&gt;948&lt;/item&gt;&lt;item&gt;990&lt;/item&gt;&lt;item&gt;992&lt;/item&gt;&lt;item&gt;1045&lt;/item&gt;&lt;item&gt;1176&lt;/item&gt;&lt;item&gt;1178&lt;/item&gt;&lt;item&gt;1179&lt;/item&gt;&lt;item&gt;1180&lt;/item&gt;&lt;/record-ids&gt;&lt;/item&gt;&lt;/Libraries&gt;"/>
  </w:docVars>
  <w:rsids>
    <w:rsidRoot w:val="00B65DD0"/>
    <w:rsid w:val="0000213D"/>
    <w:rsid w:val="0000772A"/>
    <w:rsid w:val="00007822"/>
    <w:rsid w:val="000121D6"/>
    <w:rsid w:val="00013AED"/>
    <w:rsid w:val="000141A2"/>
    <w:rsid w:val="00016096"/>
    <w:rsid w:val="00016E16"/>
    <w:rsid w:val="00020708"/>
    <w:rsid w:val="000209AE"/>
    <w:rsid w:val="00022649"/>
    <w:rsid w:val="00023DCB"/>
    <w:rsid w:val="00024272"/>
    <w:rsid w:val="00024AC6"/>
    <w:rsid w:val="0002562A"/>
    <w:rsid w:val="00025E80"/>
    <w:rsid w:val="00027BCA"/>
    <w:rsid w:val="00027BF7"/>
    <w:rsid w:val="00027CBA"/>
    <w:rsid w:val="000302F8"/>
    <w:rsid w:val="00036AA7"/>
    <w:rsid w:val="00036E30"/>
    <w:rsid w:val="00037A06"/>
    <w:rsid w:val="00040422"/>
    <w:rsid w:val="00042739"/>
    <w:rsid w:val="000433BD"/>
    <w:rsid w:val="00043A1E"/>
    <w:rsid w:val="00044155"/>
    <w:rsid w:val="0004439A"/>
    <w:rsid w:val="000462A8"/>
    <w:rsid w:val="0004713E"/>
    <w:rsid w:val="000508F5"/>
    <w:rsid w:val="00050AD7"/>
    <w:rsid w:val="00052EE7"/>
    <w:rsid w:val="000534BD"/>
    <w:rsid w:val="000562C7"/>
    <w:rsid w:val="000566E0"/>
    <w:rsid w:val="00056A9E"/>
    <w:rsid w:val="00056BF6"/>
    <w:rsid w:val="00057012"/>
    <w:rsid w:val="0005727C"/>
    <w:rsid w:val="00057747"/>
    <w:rsid w:val="00057A5B"/>
    <w:rsid w:val="000606DE"/>
    <w:rsid w:val="00061813"/>
    <w:rsid w:val="0006199A"/>
    <w:rsid w:val="00061BDF"/>
    <w:rsid w:val="00062117"/>
    <w:rsid w:val="000636D3"/>
    <w:rsid w:val="000640BB"/>
    <w:rsid w:val="0006430E"/>
    <w:rsid w:val="000704EC"/>
    <w:rsid w:val="0007170F"/>
    <w:rsid w:val="00074CAB"/>
    <w:rsid w:val="00074EC0"/>
    <w:rsid w:val="00075299"/>
    <w:rsid w:val="00075D94"/>
    <w:rsid w:val="000769F2"/>
    <w:rsid w:val="00076C05"/>
    <w:rsid w:val="00077C9A"/>
    <w:rsid w:val="00081AD0"/>
    <w:rsid w:val="000823AF"/>
    <w:rsid w:val="00083441"/>
    <w:rsid w:val="000839F3"/>
    <w:rsid w:val="00083B84"/>
    <w:rsid w:val="000841E3"/>
    <w:rsid w:val="00084509"/>
    <w:rsid w:val="000858AD"/>
    <w:rsid w:val="00091BD8"/>
    <w:rsid w:val="0009228E"/>
    <w:rsid w:val="000946E2"/>
    <w:rsid w:val="00095086"/>
    <w:rsid w:val="000963B7"/>
    <w:rsid w:val="00096482"/>
    <w:rsid w:val="000976D7"/>
    <w:rsid w:val="00097959"/>
    <w:rsid w:val="00097CF6"/>
    <w:rsid w:val="000A1EE9"/>
    <w:rsid w:val="000A533A"/>
    <w:rsid w:val="000B0FD5"/>
    <w:rsid w:val="000B172C"/>
    <w:rsid w:val="000B1F39"/>
    <w:rsid w:val="000B2349"/>
    <w:rsid w:val="000B37C6"/>
    <w:rsid w:val="000B7045"/>
    <w:rsid w:val="000B7612"/>
    <w:rsid w:val="000C0071"/>
    <w:rsid w:val="000C152B"/>
    <w:rsid w:val="000C29C8"/>
    <w:rsid w:val="000C322D"/>
    <w:rsid w:val="000C3CAB"/>
    <w:rsid w:val="000C3CF1"/>
    <w:rsid w:val="000C76DC"/>
    <w:rsid w:val="000C7C28"/>
    <w:rsid w:val="000D024B"/>
    <w:rsid w:val="000D066D"/>
    <w:rsid w:val="000D304C"/>
    <w:rsid w:val="000D58BC"/>
    <w:rsid w:val="000D7C52"/>
    <w:rsid w:val="000D7DF3"/>
    <w:rsid w:val="000E0874"/>
    <w:rsid w:val="000E12A5"/>
    <w:rsid w:val="000E1695"/>
    <w:rsid w:val="000E2461"/>
    <w:rsid w:val="000E2950"/>
    <w:rsid w:val="000E2FB0"/>
    <w:rsid w:val="000E4A89"/>
    <w:rsid w:val="000E5191"/>
    <w:rsid w:val="000E6159"/>
    <w:rsid w:val="000E6DE5"/>
    <w:rsid w:val="000F2EDA"/>
    <w:rsid w:val="000F4434"/>
    <w:rsid w:val="000F4EBD"/>
    <w:rsid w:val="000F5B62"/>
    <w:rsid w:val="000F6AD3"/>
    <w:rsid w:val="000F6F81"/>
    <w:rsid w:val="000F6F99"/>
    <w:rsid w:val="00102101"/>
    <w:rsid w:val="00103AE6"/>
    <w:rsid w:val="00104BAD"/>
    <w:rsid w:val="00104D37"/>
    <w:rsid w:val="00104F96"/>
    <w:rsid w:val="0010568B"/>
    <w:rsid w:val="00105A85"/>
    <w:rsid w:val="001060FB"/>
    <w:rsid w:val="00106314"/>
    <w:rsid w:val="00106D46"/>
    <w:rsid w:val="00106D4D"/>
    <w:rsid w:val="0010705D"/>
    <w:rsid w:val="00110530"/>
    <w:rsid w:val="00111A2C"/>
    <w:rsid w:val="00111AD8"/>
    <w:rsid w:val="00112719"/>
    <w:rsid w:val="001127B9"/>
    <w:rsid w:val="0011305A"/>
    <w:rsid w:val="00113D9A"/>
    <w:rsid w:val="001143FF"/>
    <w:rsid w:val="00116C30"/>
    <w:rsid w:val="001171FE"/>
    <w:rsid w:val="00121585"/>
    <w:rsid w:val="0012174D"/>
    <w:rsid w:val="00121950"/>
    <w:rsid w:val="001223A9"/>
    <w:rsid w:val="00124975"/>
    <w:rsid w:val="00126BA5"/>
    <w:rsid w:val="001272E6"/>
    <w:rsid w:val="00130619"/>
    <w:rsid w:val="0013210C"/>
    <w:rsid w:val="00134305"/>
    <w:rsid w:val="00137781"/>
    <w:rsid w:val="00140039"/>
    <w:rsid w:val="00141264"/>
    <w:rsid w:val="00142531"/>
    <w:rsid w:val="001432CB"/>
    <w:rsid w:val="0014342F"/>
    <w:rsid w:val="00144A45"/>
    <w:rsid w:val="001456C7"/>
    <w:rsid w:val="001461FD"/>
    <w:rsid w:val="001512CC"/>
    <w:rsid w:val="001531EA"/>
    <w:rsid w:val="001533AC"/>
    <w:rsid w:val="00153834"/>
    <w:rsid w:val="00154B64"/>
    <w:rsid w:val="001559A8"/>
    <w:rsid w:val="0015683B"/>
    <w:rsid w:val="00157014"/>
    <w:rsid w:val="00160AFE"/>
    <w:rsid w:val="00162F93"/>
    <w:rsid w:val="0016521D"/>
    <w:rsid w:val="001662FB"/>
    <w:rsid w:val="00167C4A"/>
    <w:rsid w:val="00170369"/>
    <w:rsid w:val="00172E8B"/>
    <w:rsid w:val="001747EC"/>
    <w:rsid w:val="00180372"/>
    <w:rsid w:val="00180A39"/>
    <w:rsid w:val="00183FA9"/>
    <w:rsid w:val="001868D9"/>
    <w:rsid w:val="00187F03"/>
    <w:rsid w:val="00190C3A"/>
    <w:rsid w:val="0019305C"/>
    <w:rsid w:val="00193267"/>
    <w:rsid w:val="00193AF1"/>
    <w:rsid w:val="001956FC"/>
    <w:rsid w:val="00195B2A"/>
    <w:rsid w:val="00196AE2"/>
    <w:rsid w:val="001976BE"/>
    <w:rsid w:val="00197BD4"/>
    <w:rsid w:val="001A0C05"/>
    <w:rsid w:val="001A0FE1"/>
    <w:rsid w:val="001A1A65"/>
    <w:rsid w:val="001A2615"/>
    <w:rsid w:val="001A52F1"/>
    <w:rsid w:val="001A690D"/>
    <w:rsid w:val="001A7037"/>
    <w:rsid w:val="001A7A09"/>
    <w:rsid w:val="001B15FE"/>
    <w:rsid w:val="001B3907"/>
    <w:rsid w:val="001B5536"/>
    <w:rsid w:val="001B599A"/>
    <w:rsid w:val="001B5B2C"/>
    <w:rsid w:val="001B699E"/>
    <w:rsid w:val="001B729E"/>
    <w:rsid w:val="001C044A"/>
    <w:rsid w:val="001C0473"/>
    <w:rsid w:val="001C09C5"/>
    <w:rsid w:val="001C2321"/>
    <w:rsid w:val="001C303D"/>
    <w:rsid w:val="001C30B5"/>
    <w:rsid w:val="001C3724"/>
    <w:rsid w:val="001C3B34"/>
    <w:rsid w:val="001C40BA"/>
    <w:rsid w:val="001C4968"/>
    <w:rsid w:val="001C56DA"/>
    <w:rsid w:val="001C6419"/>
    <w:rsid w:val="001C6E78"/>
    <w:rsid w:val="001D16B6"/>
    <w:rsid w:val="001D2658"/>
    <w:rsid w:val="001D29A7"/>
    <w:rsid w:val="001D370A"/>
    <w:rsid w:val="001D7312"/>
    <w:rsid w:val="001E2329"/>
    <w:rsid w:val="001E40E6"/>
    <w:rsid w:val="001E7112"/>
    <w:rsid w:val="001F027C"/>
    <w:rsid w:val="001F29A0"/>
    <w:rsid w:val="001F43D2"/>
    <w:rsid w:val="00201085"/>
    <w:rsid w:val="00201162"/>
    <w:rsid w:val="00202C2B"/>
    <w:rsid w:val="0020474B"/>
    <w:rsid w:val="00204FC8"/>
    <w:rsid w:val="00205B40"/>
    <w:rsid w:val="002068FB"/>
    <w:rsid w:val="00207A7C"/>
    <w:rsid w:val="002101B8"/>
    <w:rsid w:val="00210E68"/>
    <w:rsid w:val="00211D17"/>
    <w:rsid w:val="002129B5"/>
    <w:rsid w:val="00214DF9"/>
    <w:rsid w:val="00215186"/>
    <w:rsid w:val="00220DA8"/>
    <w:rsid w:val="00220F65"/>
    <w:rsid w:val="00221640"/>
    <w:rsid w:val="00222537"/>
    <w:rsid w:val="002233CC"/>
    <w:rsid w:val="00224B35"/>
    <w:rsid w:val="00226232"/>
    <w:rsid w:val="0022666E"/>
    <w:rsid w:val="002301BE"/>
    <w:rsid w:val="00230791"/>
    <w:rsid w:val="00232AD9"/>
    <w:rsid w:val="00233607"/>
    <w:rsid w:val="00234320"/>
    <w:rsid w:val="002343CC"/>
    <w:rsid w:val="002346C6"/>
    <w:rsid w:val="0023591B"/>
    <w:rsid w:val="0024069C"/>
    <w:rsid w:val="00240DAA"/>
    <w:rsid w:val="00241EF0"/>
    <w:rsid w:val="00245EEB"/>
    <w:rsid w:val="00246FFF"/>
    <w:rsid w:val="0025029A"/>
    <w:rsid w:val="00250A9C"/>
    <w:rsid w:val="00253B84"/>
    <w:rsid w:val="00256BAA"/>
    <w:rsid w:val="00257EE2"/>
    <w:rsid w:val="00257FF0"/>
    <w:rsid w:val="00262DFD"/>
    <w:rsid w:val="002639CF"/>
    <w:rsid w:val="00264B66"/>
    <w:rsid w:val="00264B91"/>
    <w:rsid w:val="002654AA"/>
    <w:rsid w:val="002656CC"/>
    <w:rsid w:val="00265FA8"/>
    <w:rsid w:val="00270E89"/>
    <w:rsid w:val="00272C3C"/>
    <w:rsid w:val="0027354D"/>
    <w:rsid w:val="00275702"/>
    <w:rsid w:val="00275DB3"/>
    <w:rsid w:val="00276CE6"/>
    <w:rsid w:val="0028007A"/>
    <w:rsid w:val="002811BC"/>
    <w:rsid w:val="00281FA9"/>
    <w:rsid w:val="00284001"/>
    <w:rsid w:val="00284904"/>
    <w:rsid w:val="002867B3"/>
    <w:rsid w:val="0028759B"/>
    <w:rsid w:val="0029020B"/>
    <w:rsid w:val="00290BC7"/>
    <w:rsid w:val="00291D17"/>
    <w:rsid w:val="002931AD"/>
    <w:rsid w:val="0029331E"/>
    <w:rsid w:val="002937CF"/>
    <w:rsid w:val="002949E0"/>
    <w:rsid w:val="0029609F"/>
    <w:rsid w:val="00297AF6"/>
    <w:rsid w:val="002A0C7D"/>
    <w:rsid w:val="002A0EDC"/>
    <w:rsid w:val="002A1F62"/>
    <w:rsid w:val="002A337B"/>
    <w:rsid w:val="002A38B6"/>
    <w:rsid w:val="002A54C0"/>
    <w:rsid w:val="002A6D12"/>
    <w:rsid w:val="002A7CB0"/>
    <w:rsid w:val="002A7CF1"/>
    <w:rsid w:val="002B1B1D"/>
    <w:rsid w:val="002B274E"/>
    <w:rsid w:val="002B5CDE"/>
    <w:rsid w:val="002B600D"/>
    <w:rsid w:val="002C2CDB"/>
    <w:rsid w:val="002C34C0"/>
    <w:rsid w:val="002C3C1A"/>
    <w:rsid w:val="002C4BFE"/>
    <w:rsid w:val="002D0447"/>
    <w:rsid w:val="002D2193"/>
    <w:rsid w:val="002D234A"/>
    <w:rsid w:val="002D2444"/>
    <w:rsid w:val="002D3287"/>
    <w:rsid w:val="002D3C4B"/>
    <w:rsid w:val="002D4BDB"/>
    <w:rsid w:val="002D683A"/>
    <w:rsid w:val="002E0949"/>
    <w:rsid w:val="002E2053"/>
    <w:rsid w:val="002E2C86"/>
    <w:rsid w:val="002E2DD3"/>
    <w:rsid w:val="002E6AA1"/>
    <w:rsid w:val="002E75DE"/>
    <w:rsid w:val="002F0F9F"/>
    <w:rsid w:val="002F1240"/>
    <w:rsid w:val="002F151F"/>
    <w:rsid w:val="002F15F0"/>
    <w:rsid w:val="002F224C"/>
    <w:rsid w:val="002F26F8"/>
    <w:rsid w:val="002F3F5A"/>
    <w:rsid w:val="002F409D"/>
    <w:rsid w:val="002F6E8B"/>
    <w:rsid w:val="003018D8"/>
    <w:rsid w:val="003024CC"/>
    <w:rsid w:val="00311732"/>
    <w:rsid w:val="0031332C"/>
    <w:rsid w:val="00315C8C"/>
    <w:rsid w:val="003205BE"/>
    <w:rsid w:val="00321598"/>
    <w:rsid w:val="003222BD"/>
    <w:rsid w:val="003228E4"/>
    <w:rsid w:val="003234D0"/>
    <w:rsid w:val="00323D8A"/>
    <w:rsid w:val="00324FC4"/>
    <w:rsid w:val="00325C2D"/>
    <w:rsid w:val="00327D6E"/>
    <w:rsid w:val="0033029A"/>
    <w:rsid w:val="00330B21"/>
    <w:rsid w:val="00331663"/>
    <w:rsid w:val="00332534"/>
    <w:rsid w:val="00332B99"/>
    <w:rsid w:val="0033595C"/>
    <w:rsid w:val="0033613E"/>
    <w:rsid w:val="00337051"/>
    <w:rsid w:val="0034045C"/>
    <w:rsid w:val="00343386"/>
    <w:rsid w:val="00344010"/>
    <w:rsid w:val="003441BA"/>
    <w:rsid w:val="003443DB"/>
    <w:rsid w:val="0034481E"/>
    <w:rsid w:val="00345190"/>
    <w:rsid w:val="00346D3C"/>
    <w:rsid w:val="00347FBB"/>
    <w:rsid w:val="00350D5B"/>
    <w:rsid w:val="00351E89"/>
    <w:rsid w:val="003522D0"/>
    <w:rsid w:val="0035383E"/>
    <w:rsid w:val="003538B7"/>
    <w:rsid w:val="00355192"/>
    <w:rsid w:val="00356B99"/>
    <w:rsid w:val="00361FF4"/>
    <w:rsid w:val="00363CD5"/>
    <w:rsid w:val="0036454B"/>
    <w:rsid w:val="0036456E"/>
    <w:rsid w:val="00364714"/>
    <w:rsid w:val="00364A4D"/>
    <w:rsid w:val="003657A9"/>
    <w:rsid w:val="00365A8D"/>
    <w:rsid w:val="00366C67"/>
    <w:rsid w:val="003671BA"/>
    <w:rsid w:val="00370ABE"/>
    <w:rsid w:val="003714B4"/>
    <w:rsid w:val="003719B0"/>
    <w:rsid w:val="003728EF"/>
    <w:rsid w:val="00372D79"/>
    <w:rsid w:val="0037747C"/>
    <w:rsid w:val="00381ACD"/>
    <w:rsid w:val="00382141"/>
    <w:rsid w:val="003833CB"/>
    <w:rsid w:val="00384AFD"/>
    <w:rsid w:val="00384FC1"/>
    <w:rsid w:val="003903F0"/>
    <w:rsid w:val="0039120E"/>
    <w:rsid w:val="0039169F"/>
    <w:rsid w:val="00396D25"/>
    <w:rsid w:val="00397257"/>
    <w:rsid w:val="003975DB"/>
    <w:rsid w:val="003A17F6"/>
    <w:rsid w:val="003A1CA4"/>
    <w:rsid w:val="003A2315"/>
    <w:rsid w:val="003A2C45"/>
    <w:rsid w:val="003A42E9"/>
    <w:rsid w:val="003A58E5"/>
    <w:rsid w:val="003A6055"/>
    <w:rsid w:val="003A6443"/>
    <w:rsid w:val="003A6680"/>
    <w:rsid w:val="003B2FBB"/>
    <w:rsid w:val="003B47A8"/>
    <w:rsid w:val="003B6D4A"/>
    <w:rsid w:val="003B74BC"/>
    <w:rsid w:val="003B7E71"/>
    <w:rsid w:val="003B7F71"/>
    <w:rsid w:val="003C36D2"/>
    <w:rsid w:val="003C3F9D"/>
    <w:rsid w:val="003C5BAF"/>
    <w:rsid w:val="003C73D8"/>
    <w:rsid w:val="003C7823"/>
    <w:rsid w:val="003D28F7"/>
    <w:rsid w:val="003D291E"/>
    <w:rsid w:val="003D33B7"/>
    <w:rsid w:val="003D4B54"/>
    <w:rsid w:val="003E07A1"/>
    <w:rsid w:val="003E21DB"/>
    <w:rsid w:val="003E5A2B"/>
    <w:rsid w:val="003E6DBA"/>
    <w:rsid w:val="003E7093"/>
    <w:rsid w:val="003F08BD"/>
    <w:rsid w:val="003F1087"/>
    <w:rsid w:val="003F1EFD"/>
    <w:rsid w:val="003F4D22"/>
    <w:rsid w:val="003F6891"/>
    <w:rsid w:val="003F7478"/>
    <w:rsid w:val="003F7F1B"/>
    <w:rsid w:val="00403D4B"/>
    <w:rsid w:val="00403DC7"/>
    <w:rsid w:val="00403DED"/>
    <w:rsid w:val="0040569A"/>
    <w:rsid w:val="00405D79"/>
    <w:rsid w:val="004067D1"/>
    <w:rsid w:val="00407262"/>
    <w:rsid w:val="00407BEF"/>
    <w:rsid w:val="004102CA"/>
    <w:rsid w:val="00410B52"/>
    <w:rsid w:val="00410DB0"/>
    <w:rsid w:val="00412D51"/>
    <w:rsid w:val="00414451"/>
    <w:rsid w:val="00414531"/>
    <w:rsid w:val="00414687"/>
    <w:rsid w:val="00414B61"/>
    <w:rsid w:val="00415CDC"/>
    <w:rsid w:val="004165A0"/>
    <w:rsid w:val="0041715F"/>
    <w:rsid w:val="0041760A"/>
    <w:rsid w:val="0042004E"/>
    <w:rsid w:val="004202F2"/>
    <w:rsid w:val="0042107A"/>
    <w:rsid w:val="004224AA"/>
    <w:rsid w:val="004244E9"/>
    <w:rsid w:val="00424CBE"/>
    <w:rsid w:val="00424E4C"/>
    <w:rsid w:val="00424FEB"/>
    <w:rsid w:val="004265A0"/>
    <w:rsid w:val="00427271"/>
    <w:rsid w:val="004311BC"/>
    <w:rsid w:val="0043346E"/>
    <w:rsid w:val="00433A25"/>
    <w:rsid w:val="00433A99"/>
    <w:rsid w:val="00440B60"/>
    <w:rsid w:val="00441488"/>
    <w:rsid w:val="00441DB7"/>
    <w:rsid w:val="00441DE9"/>
    <w:rsid w:val="00442D69"/>
    <w:rsid w:val="0044465F"/>
    <w:rsid w:val="0044501B"/>
    <w:rsid w:val="00445716"/>
    <w:rsid w:val="00445846"/>
    <w:rsid w:val="0044648C"/>
    <w:rsid w:val="00450BE4"/>
    <w:rsid w:val="004529F0"/>
    <w:rsid w:val="004539B9"/>
    <w:rsid w:val="00453A2D"/>
    <w:rsid w:val="00454550"/>
    <w:rsid w:val="00457AC2"/>
    <w:rsid w:val="00457B21"/>
    <w:rsid w:val="0046090D"/>
    <w:rsid w:val="00462329"/>
    <w:rsid w:val="0046264D"/>
    <w:rsid w:val="00463AC5"/>
    <w:rsid w:val="0046431E"/>
    <w:rsid w:val="004646F2"/>
    <w:rsid w:val="00465D83"/>
    <w:rsid w:val="00466663"/>
    <w:rsid w:val="00467E34"/>
    <w:rsid w:val="00467F23"/>
    <w:rsid w:val="004705D2"/>
    <w:rsid w:val="00472BBC"/>
    <w:rsid w:val="00472DF7"/>
    <w:rsid w:val="00474C97"/>
    <w:rsid w:val="00474E59"/>
    <w:rsid w:val="00475639"/>
    <w:rsid w:val="00476941"/>
    <w:rsid w:val="00476C70"/>
    <w:rsid w:val="00477740"/>
    <w:rsid w:val="004808E1"/>
    <w:rsid w:val="00480A77"/>
    <w:rsid w:val="004824FC"/>
    <w:rsid w:val="00483257"/>
    <w:rsid w:val="00485EDB"/>
    <w:rsid w:val="00486CB4"/>
    <w:rsid w:val="00490412"/>
    <w:rsid w:val="00491CE8"/>
    <w:rsid w:val="00491F31"/>
    <w:rsid w:val="004931ED"/>
    <w:rsid w:val="00493760"/>
    <w:rsid w:val="004A0A80"/>
    <w:rsid w:val="004A0BAB"/>
    <w:rsid w:val="004A1805"/>
    <w:rsid w:val="004A3DFA"/>
    <w:rsid w:val="004A42B6"/>
    <w:rsid w:val="004A7D5F"/>
    <w:rsid w:val="004A7F3D"/>
    <w:rsid w:val="004B10E8"/>
    <w:rsid w:val="004B47A3"/>
    <w:rsid w:val="004B519B"/>
    <w:rsid w:val="004B750B"/>
    <w:rsid w:val="004C1A18"/>
    <w:rsid w:val="004C1A34"/>
    <w:rsid w:val="004C2A84"/>
    <w:rsid w:val="004C39E7"/>
    <w:rsid w:val="004C443B"/>
    <w:rsid w:val="004C4BDC"/>
    <w:rsid w:val="004C602E"/>
    <w:rsid w:val="004C672D"/>
    <w:rsid w:val="004D11DC"/>
    <w:rsid w:val="004D30CF"/>
    <w:rsid w:val="004D37DD"/>
    <w:rsid w:val="004D53C3"/>
    <w:rsid w:val="004E0D1B"/>
    <w:rsid w:val="004E13A0"/>
    <w:rsid w:val="004E318F"/>
    <w:rsid w:val="004E44AB"/>
    <w:rsid w:val="004E5287"/>
    <w:rsid w:val="004E54CC"/>
    <w:rsid w:val="004F0375"/>
    <w:rsid w:val="004F08AF"/>
    <w:rsid w:val="004F213E"/>
    <w:rsid w:val="004F2AB5"/>
    <w:rsid w:val="004F39C8"/>
    <w:rsid w:val="004F4CEA"/>
    <w:rsid w:val="004F58FA"/>
    <w:rsid w:val="004F593B"/>
    <w:rsid w:val="004F599B"/>
    <w:rsid w:val="004F6F88"/>
    <w:rsid w:val="004F7EA4"/>
    <w:rsid w:val="005003FB"/>
    <w:rsid w:val="00500AF2"/>
    <w:rsid w:val="00500E93"/>
    <w:rsid w:val="00500F1F"/>
    <w:rsid w:val="0050272A"/>
    <w:rsid w:val="00502E93"/>
    <w:rsid w:val="00503154"/>
    <w:rsid w:val="0050764E"/>
    <w:rsid w:val="00512CDD"/>
    <w:rsid w:val="0052066B"/>
    <w:rsid w:val="0052102C"/>
    <w:rsid w:val="005212C9"/>
    <w:rsid w:val="00522A8D"/>
    <w:rsid w:val="00522C70"/>
    <w:rsid w:val="00523732"/>
    <w:rsid w:val="00526003"/>
    <w:rsid w:val="00534D3D"/>
    <w:rsid w:val="005408C4"/>
    <w:rsid w:val="005414D2"/>
    <w:rsid w:val="0054197C"/>
    <w:rsid w:val="0054263A"/>
    <w:rsid w:val="00551583"/>
    <w:rsid w:val="00552704"/>
    <w:rsid w:val="00552FDE"/>
    <w:rsid w:val="00553421"/>
    <w:rsid w:val="00554599"/>
    <w:rsid w:val="0055494A"/>
    <w:rsid w:val="00554FCC"/>
    <w:rsid w:val="00555B34"/>
    <w:rsid w:val="0055620B"/>
    <w:rsid w:val="00556452"/>
    <w:rsid w:val="00557A3A"/>
    <w:rsid w:val="005617DE"/>
    <w:rsid w:val="0056201B"/>
    <w:rsid w:val="005642E5"/>
    <w:rsid w:val="005652DF"/>
    <w:rsid w:val="00565A23"/>
    <w:rsid w:val="00565AAB"/>
    <w:rsid w:val="00565F5F"/>
    <w:rsid w:val="005660C0"/>
    <w:rsid w:val="005662EE"/>
    <w:rsid w:val="00566337"/>
    <w:rsid w:val="00567234"/>
    <w:rsid w:val="00571191"/>
    <w:rsid w:val="00572C01"/>
    <w:rsid w:val="005734FF"/>
    <w:rsid w:val="00573A5C"/>
    <w:rsid w:val="00576A59"/>
    <w:rsid w:val="0057712D"/>
    <w:rsid w:val="00580148"/>
    <w:rsid w:val="0058169B"/>
    <w:rsid w:val="00581FCB"/>
    <w:rsid w:val="00582A1C"/>
    <w:rsid w:val="00582D66"/>
    <w:rsid w:val="00582F3D"/>
    <w:rsid w:val="0058430E"/>
    <w:rsid w:val="00586F9B"/>
    <w:rsid w:val="005877B2"/>
    <w:rsid w:val="00587B39"/>
    <w:rsid w:val="005901EB"/>
    <w:rsid w:val="0059183D"/>
    <w:rsid w:val="005921FF"/>
    <w:rsid w:val="00594372"/>
    <w:rsid w:val="005951E6"/>
    <w:rsid w:val="0059536A"/>
    <w:rsid w:val="005964A3"/>
    <w:rsid w:val="00596655"/>
    <w:rsid w:val="00597647"/>
    <w:rsid w:val="005A15C6"/>
    <w:rsid w:val="005A2592"/>
    <w:rsid w:val="005A2CFB"/>
    <w:rsid w:val="005A2EE9"/>
    <w:rsid w:val="005A52CD"/>
    <w:rsid w:val="005A53B1"/>
    <w:rsid w:val="005A58BA"/>
    <w:rsid w:val="005B14E7"/>
    <w:rsid w:val="005B4ABE"/>
    <w:rsid w:val="005B57E2"/>
    <w:rsid w:val="005B785D"/>
    <w:rsid w:val="005C0029"/>
    <w:rsid w:val="005C0930"/>
    <w:rsid w:val="005C25D0"/>
    <w:rsid w:val="005C425A"/>
    <w:rsid w:val="005C5348"/>
    <w:rsid w:val="005C5423"/>
    <w:rsid w:val="005C607F"/>
    <w:rsid w:val="005C6151"/>
    <w:rsid w:val="005D2957"/>
    <w:rsid w:val="005D2AAB"/>
    <w:rsid w:val="005D3913"/>
    <w:rsid w:val="005D3B8C"/>
    <w:rsid w:val="005D6D55"/>
    <w:rsid w:val="005D7220"/>
    <w:rsid w:val="005D7ADF"/>
    <w:rsid w:val="005E1549"/>
    <w:rsid w:val="005E237C"/>
    <w:rsid w:val="005E4722"/>
    <w:rsid w:val="005E7FA9"/>
    <w:rsid w:val="005F0D24"/>
    <w:rsid w:val="005F165B"/>
    <w:rsid w:val="005F2722"/>
    <w:rsid w:val="005F273A"/>
    <w:rsid w:val="005F3172"/>
    <w:rsid w:val="005F62CD"/>
    <w:rsid w:val="0060009C"/>
    <w:rsid w:val="00600D65"/>
    <w:rsid w:val="006035CE"/>
    <w:rsid w:val="00604EE3"/>
    <w:rsid w:val="00605F63"/>
    <w:rsid w:val="0060621B"/>
    <w:rsid w:val="0061013C"/>
    <w:rsid w:val="00610503"/>
    <w:rsid w:val="00610D95"/>
    <w:rsid w:val="006125F0"/>
    <w:rsid w:val="00612806"/>
    <w:rsid w:val="00612B99"/>
    <w:rsid w:val="006169D5"/>
    <w:rsid w:val="0062056D"/>
    <w:rsid w:val="00621622"/>
    <w:rsid w:val="00621C29"/>
    <w:rsid w:val="006222C6"/>
    <w:rsid w:val="006241C1"/>
    <w:rsid w:val="00624AC3"/>
    <w:rsid w:val="00625628"/>
    <w:rsid w:val="0062619E"/>
    <w:rsid w:val="00626CF1"/>
    <w:rsid w:val="00630016"/>
    <w:rsid w:val="00631D33"/>
    <w:rsid w:val="00633A34"/>
    <w:rsid w:val="00634694"/>
    <w:rsid w:val="00634EF5"/>
    <w:rsid w:val="0063534B"/>
    <w:rsid w:val="00636008"/>
    <w:rsid w:val="0063717F"/>
    <w:rsid w:val="0063732D"/>
    <w:rsid w:val="00637625"/>
    <w:rsid w:val="006379A4"/>
    <w:rsid w:val="006414B6"/>
    <w:rsid w:val="0064251B"/>
    <w:rsid w:val="00642ECE"/>
    <w:rsid w:val="00647AA0"/>
    <w:rsid w:val="00650D1E"/>
    <w:rsid w:val="0065134E"/>
    <w:rsid w:val="00655714"/>
    <w:rsid w:val="00655D61"/>
    <w:rsid w:val="0065664B"/>
    <w:rsid w:val="00661556"/>
    <w:rsid w:val="00664BC7"/>
    <w:rsid w:val="006669CD"/>
    <w:rsid w:val="0066790A"/>
    <w:rsid w:val="00671F77"/>
    <w:rsid w:val="006744B8"/>
    <w:rsid w:val="00674647"/>
    <w:rsid w:val="00675267"/>
    <w:rsid w:val="00675C3C"/>
    <w:rsid w:val="00675F76"/>
    <w:rsid w:val="006769D5"/>
    <w:rsid w:val="0068022C"/>
    <w:rsid w:val="00680602"/>
    <w:rsid w:val="00680D63"/>
    <w:rsid w:val="00681F9B"/>
    <w:rsid w:val="006829CE"/>
    <w:rsid w:val="00683A19"/>
    <w:rsid w:val="0068635D"/>
    <w:rsid w:val="00686A18"/>
    <w:rsid w:val="00686DEF"/>
    <w:rsid w:val="00690AE4"/>
    <w:rsid w:val="00692001"/>
    <w:rsid w:val="0069281D"/>
    <w:rsid w:val="00695017"/>
    <w:rsid w:val="00695601"/>
    <w:rsid w:val="0069704C"/>
    <w:rsid w:val="006971EA"/>
    <w:rsid w:val="006A0511"/>
    <w:rsid w:val="006A096D"/>
    <w:rsid w:val="006A22D6"/>
    <w:rsid w:val="006A2E84"/>
    <w:rsid w:val="006A362E"/>
    <w:rsid w:val="006A3CE1"/>
    <w:rsid w:val="006A4392"/>
    <w:rsid w:val="006A7A2A"/>
    <w:rsid w:val="006B1134"/>
    <w:rsid w:val="006B25DC"/>
    <w:rsid w:val="006B3588"/>
    <w:rsid w:val="006B616E"/>
    <w:rsid w:val="006B664B"/>
    <w:rsid w:val="006B68AF"/>
    <w:rsid w:val="006C27F6"/>
    <w:rsid w:val="006C32FC"/>
    <w:rsid w:val="006C3CB1"/>
    <w:rsid w:val="006C5248"/>
    <w:rsid w:val="006C6509"/>
    <w:rsid w:val="006C6FA0"/>
    <w:rsid w:val="006C7017"/>
    <w:rsid w:val="006C7FDC"/>
    <w:rsid w:val="006D0D6F"/>
    <w:rsid w:val="006D2808"/>
    <w:rsid w:val="006D4A9A"/>
    <w:rsid w:val="006D517B"/>
    <w:rsid w:val="006D51B4"/>
    <w:rsid w:val="006D5E38"/>
    <w:rsid w:val="006D7049"/>
    <w:rsid w:val="006E17F5"/>
    <w:rsid w:val="006E1FFC"/>
    <w:rsid w:val="006E2857"/>
    <w:rsid w:val="006E28CD"/>
    <w:rsid w:val="006E295A"/>
    <w:rsid w:val="006E453B"/>
    <w:rsid w:val="006E62A7"/>
    <w:rsid w:val="006E7757"/>
    <w:rsid w:val="006E781C"/>
    <w:rsid w:val="006E7CBA"/>
    <w:rsid w:val="006F38EB"/>
    <w:rsid w:val="006F75AA"/>
    <w:rsid w:val="00701401"/>
    <w:rsid w:val="00703180"/>
    <w:rsid w:val="00703DAC"/>
    <w:rsid w:val="00703F33"/>
    <w:rsid w:val="00706D06"/>
    <w:rsid w:val="00710374"/>
    <w:rsid w:val="00712E23"/>
    <w:rsid w:val="00714179"/>
    <w:rsid w:val="007159EC"/>
    <w:rsid w:val="00720A7E"/>
    <w:rsid w:val="0072241F"/>
    <w:rsid w:val="00722EEF"/>
    <w:rsid w:val="00723943"/>
    <w:rsid w:val="00724AA5"/>
    <w:rsid w:val="00724B03"/>
    <w:rsid w:val="00724FFE"/>
    <w:rsid w:val="00725AC3"/>
    <w:rsid w:val="0073208A"/>
    <w:rsid w:val="00732B87"/>
    <w:rsid w:val="007330BB"/>
    <w:rsid w:val="007333C9"/>
    <w:rsid w:val="00733EAF"/>
    <w:rsid w:val="00734FC9"/>
    <w:rsid w:val="007404A7"/>
    <w:rsid w:val="00743159"/>
    <w:rsid w:val="0074360E"/>
    <w:rsid w:val="007454FC"/>
    <w:rsid w:val="00745574"/>
    <w:rsid w:val="00746400"/>
    <w:rsid w:val="00746963"/>
    <w:rsid w:val="00746A82"/>
    <w:rsid w:val="0075460F"/>
    <w:rsid w:val="00754A32"/>
    <w:rsid w:val="00754B2D"/>
    <w:rsid w:val="007555EF"/>
    <w:rsid w:val="00756CBE"/>
    <w:rsid w:val="007612C7"/>
    <w:rsid w:val="00761BBA"/>
    <w:rsid w:val="00761DE8"/>
    <w:rsid w:val="00762F9C"/>
    <w:rsid w:val="00764D53"/>
    <w:rsid w:val="00770CA1"/>
    <w:rsid w:val="00774797"/>
    <w:rsid w:val="0077592F"/>
    <w:rsid w:val="007760B4"/>
    <w:rsid w:val="00777425"/>
    <w:rsid w:val="0077787A"/>
    <w:rsid w:val="00777974"/>
    <w:rsid w:val="00777C43"/>
    <w:rsid w:val="007800DA"/>
    <w:rsid w:val="00782E26"/>
    <w:rsid w:val="0078395B"/>
    <w:rsid w:val="00784687"/>
    <w:rsid w:val="00785A83"/>
    <w:rsid w:val="0078605B"/>
    <w:rsid w:val="007861A2"/>
    <w:rsid w:val="00790FBA"/>
    <w:rsid w:val="007917D1"/>
    <w:rsid w:val="007928AF"/>
    <w:rsid w:val="0079469C"/>
    <w:rsid w:val="00795463"/>
    <w:rsid w:val="00795C3D"/>
    <w:rsid w:val="00795F6C"/>
    <w:rsid w:val="0079730B"/>
    <w:rsid w:val="007A06FB"/>
    <w:rsid w:val="007A1B0F"/>
    <w:rsid w:val="007A2A54"/>
    <w:rsid w:val="007A4D5C"/>
    <w:rsid w:val="007A56EF"/>
    <w:rsid w:val="007A5AEB"/>
    <w:rsid w:val="007A6F3A"/>
    <w:rsid w:val="007A71DB"/>
    <w:rsid w:val="007B11D0"/>
    <w:rsid w:val="007B58E2"/>
    <w:rsid w:val="007C084B"/>
    <w:rsid w:val="007C3A5E"/>
    <w:rsid w:val="007C611E"/>
    <w:rsid w:val="007C6201"/>
    <w:rsid w:val="007C66D8"/>
    <w:rsid w:val="007C726D"/>
    <w:rsid w:val="007D1C6B"/>
    <w:rsid w:val="007D3FD3"/>
    <w:rsid w:val="007D4318"/>
    <w:rsid w:val="007D551F"/>
    <w:rsid w:val="007D636B"/>
    <w:rsid w:val="007E0813"/>
    <w:rsid w:val="007E0CF1"/>
    <w:rsid w:val="007F0C9C"/>
    <w:rsid w:val="007F5675"/>
    <w:rsid w:val="007F72A6"/>
    <w:rsid w:val="00800357"/>
    <w:rsid w:val="008048B5"/>
    <w:rsid w:val="008056B0"/>
    <w:rsid w:val="008059EE"/>
    <w:rsid w:val="008079B2"/>
    <w:rsid w:val="008110FE"/>
    <w:rsid w:val="00812152"/>
    <w:rsid w:val="00814DB0"/>
    <w:rsid w:val="00815D17"/>
    <w:rsid w:val="00816D73"/>
    <w:rsid w:val="008204C1"/>
    <w:rsid w:val="00821223"/>
    <w:rsid w:val="008215B1"/>
    <w:rsid w:val="0082412B"/>
    <w:rsid w:val="008244E1"/>
    <w:rsid w:val="00824997"/>
    <w:rsid w:val="00825E6B"/>
    <w:rsid w:val="008263D6"/>
    <w:rsid w:val="008316C8"/>
    <w:rsid w:val="008318FE"/>
    <w:rsid w:val="00831C75"/>
    <w:rsid w:val="00831E88"/>
    <w:rsid w:val="00832071"/>
    <w:rsid w:val="008327AC"/>
    <w:rsid w:val="00834A16"/>
    <w:rsid w:val="00836881"/>
    <w:rsid w:val="00836908"/>
    <w:rsid w:val="00837B75"/>
    <w:rsid w:val="008442E4"/>
    <w:rsid w:val="00844942"/>
    <w:rsid w:val="00845B66"/>
    <w:rsid w:val="00845DF0"/>
    <w:rsid w:val="00847156"/>
    <w:rsid w:val="00847889"/>
    <w:rsid w:val="00847C33"/>
    <w:rsid w:val="00847F65"/>
    <w:rsid w:val="00851DAC"/>
    <w:rsid w:val="00852FD5"/>
    <w:rsid w:val="00854270"/>
    <w:rsid w:val="0085549E"/>
    <w:rsid w:val="008564FB"/>
    <w:rsid w:val="00856A09"/>
    <w:rsid w:val="008575F5"/>
    <w:rsid w:val="00862786"/>
    <w:rsid w:val="008638E6"/>
    <w:rsid w:val="00864F07"/>
    <w:rsid w:val="0087030B"/>
    <w:rsid w:val="0087175F"/>
    <w:rsid w:val="008718F2"/>
    <w:rsid w:val="00872D56"/>
    <w:rsid w:val="00873468"/>
    <w:rsid w:val="00874515"/>
    <w:rsid w:val="00876418"/>
    <w:rsid w:val="00880025"/>
    <w:rsid w:val="008823D6"/>
    <w:rsid w:val="008835EB"/>
    <w:rsid w:val="00885BB6"/>
    <w:rsid w:val="00886A0E"/>
    <w:rsid w:val="0088744D"/>
    <w:rsid w:val="00887AD4"/>
    <w:rsid w:val="00890F9D"/>
    <w:rsid w:val="008930E3"/>
    <w:rsid w:val="008944CE"/>
    <w:rsid w:val="00894A40"/>
    <w:rsid w:val="00896023"/>
    <w:rsid w:val="008A0ECF"/>
    <w:rsid w:val="008A199C"/>
    <w:rsid w:val="008A59CC"/>
    <w:rsid w:val="008B119A"/>
    <w:rsid w:val="008B13D3"/>
    <w:rsid w:val="008B1577"/>
    <w:rsid w:val="008B1A53"/>
    <w:rsid w:val="008B2AE7"/>
    <w:rsid w:val="008B2C90"/>
    <w:rsid w:val="008B614F"/>
    <w:rsid w:val="008C0896"/>
    <w:rsid w:val="008C0CC3"/>
    <w:rsid w:val="008C1DAC"/>
    <w:rsid w:val="008C2A25"/>
    <w:rsid w:val="008C2D72"/>
    <w:rsid w:val="008C33A9"/>
    <w:rsid w:val="008C58A6"/>
    <w:rsid w:val="008C5948"/>
    <w:rsid w:val="008C6330"/>
    <w:rsid w:val="008D42CF"/>
    <w:rsid w:val="008D5D1F"/>
    <w:rsid w:val="008D64B2"/>
    <w:rsid w:val="008D6C1E"/>
    <w:rsid w:val="008E165E"/>
    <w:rsid w:val="008E29E3"/>
    <w:rsid w:val="008E37F2"/>
    <w:rsid w:val="008E4EAE"/>
    <w:rsid w:val="008E5E8E"/>
    <w:rsid w:val="008E612A"/>
    <w:rsid w:val="008E6E4B"/>
    <w:rsid w:val="008F0016"/>
    <w:rsid w:val="008F2E19"/>
    <w:rsid w:val="008F3C57"/>
    <w:rsid w:val="008F6532"/>
    <w:rsid w:val="008F7C25"/>
    <w:rsid w:val="008F7D7D"/>
    <w:rsid w:val="0090030D"/>
    <w:rsid w:val="00900F8A"/>
    <w:rsid w:val="009011E9"/>
    <w:rsid w:val="0090298B"/>
    <w:rsid w:val="00903CE2"/>
    <w:rsid w:val="00906064"/>
    <w:rsid w:val="00906816"/>
    <w:rsid w:val="00915287"/>
    <w:rsid w:val="0091619C"/>
    <w:rsid w:val="00916AA9"/>
    <w:rsid w:val="00916BDA"/>
    <w:rsid w:val="00916F0D"/>
    <w:rsid w:val="00922096"/>
    <w:rsid w:val="00925419"/>
    <w:rsid w:val="00925E33"/>
    <w:rsid w:val="0092654B"/>
    <w:rsid w:val="009265A6"/>
    <w:rsid w:val="00927EF3"/>
    <w:rsid w:val="00927F83"/>
    <w:rsid w:val="00930E4B"/>
    <w:rsid w:val="009339FD"/>
    <w:rsid w:val="0093430B"/>
    <w:rsid w:val="00935594"/>
    <w:rsid w:val="0093559A"/>
    <w:rsid w:val="00936C02"/>
    <w:rsid w:val="00937593"/>
    <w:rsid w:val="00937C0D"/>
    <w:rsid w:val="00940D58"/>
    <w:rsid w:val="00940EE1"/>
    <w:rsid w:val="0094129B"/>
    <w:rsid w:val="009416FD"/>
    <w:rsid w:val="00943B9A"/>
    <w:rsid w:val="00945992"/>
    <w:rsid w:val="0094633A"/>
    <w:rsid w:val="00947523"/>
    <w:rsid w:val="00950251"/>
    <w:rsid w:val="00950B55"/>
    <w:rsid w:val="00951304"/>
    <w:rsid w:val="0095165D"/>
    <w:rsid w:val="009516A6"/>
    <w:rsid w:val="009518AE"/>
    <w:rsid w:val="0095489E"/>
    <w:rsid w:val="00955CD8"/>
    <w:rsid w:val="0096512D"/>
    <w:rsid w:val="00965D79"/>
    <w:rsid w:val="00966540"/>
    <w:rsid w:val="00967E04"/>
    <w:rsid w:val="009701E2"/>
    <w:rsid w:val="00973C10"/>
    <w:rsid w:val="00983351"/>
    <w:rsid w:val="0098354A"/>
    <w:rsid w:val="00983AF3"/>
    <w:rsid w:val="00983DC2"/>
    <w:rsid w:val="00984186"/>
    <w:rsid w:val="00985B3A"/>
    <w:rsid w:val="009907BC"/>
    <w:rsid w:val="00991356"/>
    <w:rsid w:val="00991721"/>
    <w:rsid w:val="00991D1B"/>
    <w:rsid w:val="00993471"/>
    <w:rsid w:val="00994A87"/>
    <w:rsid w:val="009A0675"/>
    <w:rsid w:val="009A0F74"/>
    <w:rsid w:val="009A2A1C"/>
    <w:rsid w:val="009A2F6C"/>
    <w:rsid w:val="009A3862"/>
    <w:rsid w:val="009A3C10"/>
    <w:rsid w:val="009A4049"/>
    <w:rsid w:val="009A5F89"/>
    <w:rsid w:val="009A6932"/>
    <w:rsid w:val="009A745D"/>
    <w:rsid w:val="009A76A0"/>
    <w:rsid w:val="009B2833"/>
    <w:rsid w:val="009B39D6"/>
    <w:rsid w:val="009B5822"/>
    <w:rsid w:val="009B7471"/>
    <w:rsid w:val="009B766C"/>
    <w:rsid w:val="009B7782"/>
    <w:rsid w:val="009C0656"/>
    <w:rsid w:val="009C0E46"/>
    <w:rsid w:val="009C277E"/>
    <w:rsid w:val="009C33A9"/>
    <w:rsid w:val="009C4532"/>
    <w:rsid w:val="009C5063"/>
    <w:rsid w:val="009C5AE8"/>
    <w:rsid w:val="009D0CE1"/>
    <w:rsid w:val="009D2418"/>
    <w:rsid w:val="009D3307"/>
    <w:rsid w:val="009D682A"/>
    <w:rsid w:val="009D771C"/>
    <w:rsid w:val="009D794C"/>
    <w:rsid w:val="009E07CA"/>
    <w:rsid w:val="009E253C"/>
    <w:rsid w:val="009E28B4"/>
    <w:rsid w:val="009E40B9"/>
    <w:rsid w:val="009E4A6A"/>
    <w:rsid w:val="009E4BE1"/>
    <w:rsid w:val="009E547E"/>
    <w:rsid w:val="009E6C9F"/>
    <w:rsid w:val="009F2EFD"/>
    <w:rsid w:val="009F3662"/>
    <w:rsid w:val="009F522A"/>
    <w:rsid w:val="009F555A"/>
    <w:rsid w:val="009F659A"/>
    <w:rsid w:val="009F6E7B"/>
    <w:rsid w:val="009F7FA2"/>
    <w:rsid w:val="00A01A85"/>
    <w:rsid w:val="00A101D4"/>
    <w:rsid w:val="00A11340"/>
    <w:rsid w:val="00A11C17"/>
    <w:rsid w:val="00A13A00"/>
    <w:rsid w:val="00A141AC"/>
    <w:rsid w:val="00A16951"/>
    <w:rsid w:val="00A16CF1"/>
    <w:rsid w:val="00A16DC3"/>
    <w:rsid w:val="00A17E0D"/>
    <w:rsid w:val="00A216CF"/>
    <w:rsid w:val="00A22AA9"/>
    <w:rsid w:val="00A306B9"/>
    <w:rsid w:val="00A312D3"/>
    <w:rsid w:val="00A3441F"/>
    <w:rsid w:val="00A3468C"/>
    <w:rsid w:val="00A36BDE"/>
    <w:rsid w:val="00A4234A"/>
    <w:rsid w:val="00A42934"/>
    <w:rsid w:val="00A42972"/>
    <w:rsid w:val="00A4364D"/>
    <w:rsid w:val="00A44CE8"/>
    <w:rsid w:val="00A450F8"/>
    <w:rsid w:val="00A5099E"/>
    <w:rsid w:val="00A524BF"/>
    <w:rsid w:val="00A5505D"/>
    <w:rsid w:val="00A55CDD"/>
    <w:rsid w:val="00A6146B"/>
    <w:rsid w:val="00A627C6"/>
    <w:rsid w:val="00A62C4D"/>
    <w:rsid w:val="00A62E0A"/>
    <w:rsid w:val="00A63103"/>
    <w:rsid w:val="00A634A5"/>
    <w:rsid w:val="00A64371"/>
    <w:rsid w:val="00A65212"/>
    <w:rsid w:val="00A6590F"/>
    <w:rsid w:val="00A65ADF"/>
    <w:rsid w:val="00A70277"/>
    <w:rsid w:val="00A7327E"/>
    <w:rsid w:val="00A73B82"/>
    <w:rsid w:val="00A74D50"/>
    <w:rsid w:val="00A74FE0"/>
    <w:rsid w:val="00A76565"/>
    <w:rsid w:val="00A7722F"/>
    <w:rsid w:val="00A77A7D"/>
    <w:rsid w:val="00A806E4"/>
    <w:rsid w:val="00A813DC"/>
    <w:rsid w:val="00A82048"/>
    <w:rsid w:val="00A8236A"/>
    <w:rsid w:val="00A86F08"/>
    <w:rsid w:val="00A90A07"/>
    <w:rsid w:val="00A9132B"/>
    <w:rsid w:val="00A91B4E"/>
    <w:rsid w:val="00A92CAF"/>
    <w:rsid w:val="00A92CDF"/>
    <w:rsid w:val="00A95D75"/>
    <w:rsid w:val="00A97376"/>
    <w:rsid w:val="00AA4383"/>
    <w:rsid w:val="00AB0368"/>
    <w:rsid w:val="00AB0674"/>
    <w:rsid w:val="00AB0C8A"/>
    <w:rsid w:val="00AB2E22"/>
    <w:rsid w:val="00AB3338"/>
    <w:rsid w:val="00AB40FD"/>
    <w:rsid w:val="00AB5C1A"/>
    <w:rsid w:val="00AB79A2"/>
    <w:rsid w:val="00AC0596"/>
    <w:rsid w:val="00AC202F"/>
    <w:rsid w:val="00AC2830"/>
    <w:rsid w:val="00AC2CF5"/>
    <w:rsid w:val="00AC4C35"/>
    <w:rsid w:val="00AC4F2C"/>
    <w:rsid w:val="00AC50D5"/>
    <w:rsid w:val="00AC54C4"/>
    <w:rsid w:val="00AC5505"/>
    <w:rsid w:val="00AC6064"/>
    <w:rsid w:val="00AC7C42"/>
    <w:rsid w:val="00AD181F"/>
    <w:rsid w:val="00AD1F42"/>
    <w:rsid w:val="00AD2C90"/>
    <w:rsid w:val="00AD384B"/>
    <w:rsid w:val="00AD40B8"/>
    <w:rsid w:val="00AD70EB"/>
    <w:rsid w:val="00AD764C"/>
    <w:rsid w:val="00AE1C1E"/>
    <w:rsid w:val="00AE1D04"/>
    <w:rsid w:val="00AE20F5"/>
    <w:rsid w:val="00AE4FE1"/>
    <w:rsid w:val="00AE6DE8"/>
    <w:rsid w:val="00AF0D3F"/>
    <w:rsid w:val="00AF0DEA"/>
    <w:rsid w:val="00AF2AB2"/>
    <w:rsid w:val="00AF4792"/>
    <w:rsid w:val="00AF5132"/>
    <w:rsid w:val="00AF5860"/>
    <w:rsid w:val="00AF5B20"/>
    <w:rsid w:val="00AF67F3"/>
    <w:rsid w:val="00B007DA"/>
    <w:rsid w:val="00B026D1"/>
    <w:rsid w:val="00B02F6C"/>
    <w:rsid w:val="00B038D6"/>
    <w:rsid w:val="00B05412"/>
    <w:rsid w:val="00B06359"/>
    <w:rsid w:val="00B065B8"/>
    <w:rsid w:val="00B10061"/>
    <w:rsid w:val="00B110A3"/>
    <w:rsid w:val="00B111AD"/>
    <w:rsid w:val="00B1216A"/>
    <w:rsid w:val="00B1315D"/>
    <w:rsid w:val="00B14099"/>
    <w:rsid w:val="00B14144"/>
    <w:rsid w:val="00B14BC7"/>
    <w:rsid w:val="00B158CF"/>
    <w:rsid w:val="00B16784"/>
    <w:rsid w:val="00B176DC"/>
    <w:rsid w:val="00B211F0"/>
    <w:rsid w:val="00B21454"/>
    <w:rsid w:val="00B224A1"/>
    <w:rsid w:val="00B233C4"/>
    <w:rsid w:val="00B24D6D"/>
    <w:rsid w:val="00B2631C"/>
    <w:rsid w:val="00B26B44"/>
    <w:rsid w:val="00B26C6D"/>
    <w:rsid w:val="00B27769"/>
    <w:rsid w:val="00B3340B"/>
    <w:rsid w:val="00B4254F"/>
    <w:rsid w:val="00B44B97"/>
    <w:rsid w:val="00B474BB"/>
    <w:rsid w:val="00B4781A"/>
    <w:rsid w:val="00B506D0"/>
    <w:rsid w:val="00B5342E"/>
    <w:rsid w:val="00B53716"/>
    <w:rsid w:val="00B5374B"/>
    <w:rsid w:val="00B53C13"/>
    <w:rsid w:val="00B55ACC"/>
    <w:rsid w:val="00B57BA4"/>
    <w:rsid w:val="00B60B6F"/>
    <w:rsid w:val="00B60C16"/>
    <w:rsid w:val="00B6284C"/>
    <w:rsid w:val="00B63715"/>
    <w:rsid w:val="00B64610"/>
    <w:rsid w:val="00B65B45"/>
    <w:rsid w:val="00B65DD0"/>
    <w:rsid w:val="00B66031"/>
    <w:rsid w:val="00B66A85"/>
    <w:rsid w:val="00B67444"/>
    <w:rsid w:val="00B67B19"/>
    <w:rsid w:val="00B7119B"/>
    <w:rsid w:val="00B7497F"/>
    <w:rsid w:val="00B75276"/>
    <w:rsid w:val="00B752D4"/>
    <w:rsid w:val="00B75D3C"/>
    <w:rsid w:val="00B76B80"/>
    <w:rsid w:val="00B77474"/>
    <w:rsid w:val="00B81499"/>
    <w:rsid w:val="00B82F24"/>
    <w:rsid w:val="00B84B60"/>
    <w:rsid w:val="00B86C81"/>
    <w:rsid w:val="00B903B4"/>
    <w:rsid w:val="00B90810"/>
    <w:rsid w:val="00B91E4B"/>
    <w:rsid w:val="00B94057"/>
    <w:rsid w:val="00B94CBE"/>
    <w:rsid w:val="00BA1C87"/>
    <w:rsid w:val="00BA28B3"/>
    <w:rsid w:val="00BA3078"/>
    <w:rsid w:val="00BA30AE"/>
    <w:rsid w:val="00BA4B24"/>
    <w:rsid w:val="00BA591E"/>
    <w:rsid w:val="00BA6B6B"/>
    <w:rsid w:val="00BA75C5"/>
    <w:rsid w:val="00BB1CDB"/>
    <w:rsid w:val="00BB60D3"/>
    <w:rsid w:val="00BB64F5"/>
    <w:rsid w:val="00BB6513"/>
    <w:rsid w:val="00BB6A03"/>
    <w:rsid w:val="00BC0039"/>
    <w:rsid w:val="00BC1576"/>
    <w:rsid w:val="00BC161B"/>
    <w:rsid w:val="00BC2353"/>
    <w:rsid w:val="00BC27BC"/>
    <w:rsid w:val="00BC31AE"/>
    <w:rsid w:val="00BC3581"/>
    <w:rsid w:val="00BC3811"/>
    <w:rsid w:val="00BC759D"/>
    <w:rsid w:val="00BD215B"/>
    <w:rsid w:val="00BD34A0"/>
    <w:rsid w:val="00BD3960"/>
    <w:rsid w:val="00BD436F"/>
    <w:rsid w:val="00BD5E68"/>
    <w:rsid w:val="00BD6FF1"/>
    <w:rsid w:val="00BD712C"/>
    <w:rsid w:val="00BD7642"/>
    <w:rsid w:val="00BE004F"/>
    <w:rsid w:val="00BE0377"/>
    <w:rsid w:val="00BE1402"/>
    <w:rsid w:val="00BE182C"/>
    <w:rsid w:val="00BE184C"/>
    <w:rsid w:val="00BE2A7C"/>
    <w:rsid w:val="00BE3407"/>
    <w:rsid w:val="00BE5322"/>
    <w:rsid w:val="00BE6D11"/>
    <w:rsid w:val="00BF0C2B"/>
    <w:rsid w:val="00BF1239"/>
    <w:rsid w:val="00BF2418"/>
    <w:rsid w:val="00BF2FE0"/>
    <w:rsid w:val="00BF3D33"/>
    <w:rsid w:val="00BF5173"/>
    <w:rsid w:val="00BF6E40"/>
    <w:rsid w:val="00C023A6"/>
    <w:rsid w:val="00C023E7"/>
    <w:rsid w:val="00C03F12"/>
    <w:rsid w:val="00C05E1E"/>
    <w:rsid w:val="00C0611E"/>
    <w:rsid w:val="00C10B49"/>
    <w:rsid w:val="00C13A6C"/>
    <w:rsid w:val="00C14213"/>
    <w:rsid w:val="00C14618"/>
    <w:rsid w:val="00C168F8"/>
    <w:rsid w:val="00C22EA1"/>
    <w:rsid w:val="00C22F51"/>
    <w:rsid w:val="00C24D93"/>
    <w:rsid w:val="00C27549"/>
    <w:rsid w:val="00C27799"/>
    <w:rsid w:val="00C304BD"/>
    <w:rsid w:val="00C31111"/>
    <w:rsid w:val="00C33D11"/>
    <w:rsid w:val="00C354CA"/>
    <w:rsid w:val="00C373A5"/>
    <w:rsid w:val="00C400FF"/>
    <w:rsid w:val="00C41529"/>
    <w:rsid w:val="00C41FF6"/>
    <w:rsid w:val="00C44627"/>
    <w:rsid w:val="00C451D9"/>
    <w:rsid w:val="00C45DF9"/>
    <w:rsid w:val="00C46888"/>
    <w:rsid w:val="00C5109F"/>
    <w:rsid w:val="00C52767"/>
    <w:rsid w:val="00C5311F"/>
    <w:rsid w:val="00C546CF"/>
    <w:rsid w:val="00C57712"/>
    <w:rsid w:val="00C60A4C"/>
    <w:rsid w:val="00C61816"/>
    <w:rsid w:val="00C61B58"/>
    <w:rsid w:val="00C6251B"/>
    <w:rsid w:val="00C646C5"/>
    <w:rsid w:val="00C64D04"/>
    <w:rsid w:val="00C705D6"/>
    <w:rsid w:val="00C70B12"/>
    <w:rsid w:val="00C70D39"/>
    <w:rsid w:val="00C72FD4"/>
    <w:rsid w:val="00C76F47"/>
    <w:rsid w:val="00C807F9"/>
    <w:rsid w:val="00C814FE"/>
    <w:rsid w:val="00C82700"/>
    <w:rsid w:val="00C85AC2"/>
    <w:rsid w:val="00C86A0A"/>
    <w:rsid w:val="00C9070F"/>
    <w:rsid w:val="00C90A8A"/>
    <w:rsid w:val="00C9112D"/>
    <w:rsid w:val="00C9202D"/>
    <w:rsid w:val="00C93824"/>
    <w:rsid w:val="00C93A96"/>
    <w:rsid w:val="00C93E03"/>
    <w:rsid w:val="00C952FE"/>
    <w:rsid w:val="00C9559D"/>
    <w:rsid w:val="00CA0814"/>
    <w:rsid w:val="00CA09AB"/>
    <w:rsid w:val="00CA152A"/>
    <w:rsid w:val="00CA2195"/>
    <w:rsid w:val="00CA254B"/>
    <w:rsid w:val="00CA6304"/>
    <w:rsid w:val="00CA6B63"/>
    <w:rsid w:val="00CA70B2"/>
    <w:rsid w:val="00CA7A90"/>
    <w:rsid w:val="00CB297E"/>
    <w:rsid w:val="00CB4A97"/>
    <w:rsid w:val="00CB52A2"/>
    <w:rsid w:val="00CB5E2C"/>
    <w:rsid w:val="00CB5FDB"/>
    <w:rsid w:val="00CB6BA9"/>
    <w:rsid w:val="00CC098E"/>
    <w:rsid w:val="00CC1058"/>
    <w:rsid w:val="00CC1CCC"/>
    <w:rsid w:val="00CC25B3"/>
    <w:rsid w:val="00CC338E"/>
    <w:rsid w:val="00CC4CC4"/>
    <w:rsid w:val="00CC668F"/>
    <w:rsid w:val="00CD154F"/>
    <w:rsid w:val="00CD2153"/>
    <w:rsid w:val="00CD3929"/>
    <w:rsid w:val="00CE0BE6"/>
    <w:rsid w:val="00CE157C"/>
    <w:rsid w:val="00CE2295"/>
    <w:rsid w:val="00CE3295"/>
    <w:rsid w:val="00CE3544"/>
    <w:rsid w:val="00CE3755"/>
    <w:rsid w:val="00CE4067"/>
    <w:rsid w:val="00CE54D5"/>
    <w:rsid w:val="00CE7063"/>
    <w:rsid w:val="00CE7109"/>
    <w:rsid w:val="00CE7338"/>
    <w:rsid w:val="00CE7BC0"/>
    <w:rsid w:val="00CF18E5"/>
    <w:rsid w:val="00CF1A2B"/>
    <w:rsid w:val="00CF1F97"/>
    <w:rsid w:val="00CF5364"/>
    <w:rsid w:val="00CF7F7C"/>
    <w:rsid w:val="00D03C6D"/>
    <w:rsid w:val="00D04436"/>
    <w:rsid w:val="00D0573C"/>
    <w:rsid w:val="00D05B3F"/>
    <w:rsid w:val="00D10535"/>
    <w:rsid w:val="00D11E3D"/>
    <w:rsid w:val="00D11FD9"/>
    <w:rsid w:val="00D1457B"/>
    <w:rsid w:val="00D14615"/>
    <w:rsid w:val="00D1606D"/>
    <w:rsid w:val="00D16E94"/>
    <w:rsid w:val="00D17684"/>
    <w:rsid w:val="00D21382"/>
    <w:rsid w:val="00D23711"/>
    <w:rsid w:val="00D24272"/>
    <w:rsid w:val="00D26E69"/>
    <w:rsid w:val="00D30C9D"/>
    <w:rsid w:val="00D318A4"/>
    <w:rsid w:val="00D32D9D"/>
    <w:rsid w:val="00D346F9"/>
    <w:rsid w:val="00D35AE0"/>
    <w:rsid w:val="00D36E93"/>
    <w:rsid w:val="00D37914"/>
    <w:rsid w:val="00D37FD1"/>
    <w:rsid w:val="00D406A1"/>
    <w:rsid w:val="00D40B96"/>
    <w:rsid w:val="00D41762"/>
    <w:rsid w:val="00D446EA"/>
    <w:rsid w:val="00D44807"/>
    <w:rsid w:val="00D46A3E"/>
    <w:rsid w:val="00D46BC3"/>
    <w:rsid w:val="00D52DD7"/>
    <w:rsid w:val="00D53690"/>
    <w:rsid w:val="00D53888"/>
    <w:rsid w:val="00D53B50"/>
    <w:rsid w:val="00D53D65"/>
    <w:rsid w:val="00D5598A"/>
    <w:rsid w:val="00D5782B"/>
    <w:rsid w:val="00D57FF7"/>
    <w:rsid w:val="00D60458"/>
    <w:rsid w:val="00D60AEB"/>
    <w:rsid w:val="00D62C92"/>
    <w:rsid w:val="00D64403"/>
    <w:rsid w:val="00D64CF0"/>
    <w:rsid w:val="00D653DF"/>
    <w:rsid w:val="00D65CFA"/>
    <w:rsid w:val="00D66440"/>
    <w:rsid w:val="00D70435"/>
    <w:rsid w:val="00D70D7E"/>
    <w:rsid w:val="00D729C9"/>
    <w:rsid w:val="00D72E1D"/>
    <w:rsid w:val="00D72F09"/>
    <w:rsid w:val="00D73033"/>
    <w:rsid w:val="00D750D6"/>
    <w:rsid w:val="00D7565F"/>
    <w:rsid w:val="00D75EE3"/>
    <w:rsid w:val="00D77068"/>
    <w:rsid w:val="00D802CB"/>
    <w:rsid w:val="00D81E68"/>
    <w:rsid w:val="00D84960"/>
    <w:rsid w:val="00D85F9E"/>
    <w:rsid w:val="00D87EF0"/>
    <w:rsid w:val="00D91CB8"/>
    <w:rsid w:val="00D92735"/>
    <w:rsid w:val="00D92A2B"/>
    <w:rsid w:val="00D94B5A"/>
    <w:rsid w:val="00D958DA"/>
    <w:rsid w:val="00D9685B"/>
    <w:rsid w:val="00D96F41"/>
    <w:rsid w:val="00D97182"/>
    <w:rsid w:val="00DA11BC"/>
    <w:rsid w:val="00DA18F6"/>
    <w:rsid w:val="00DA421F"/>
    <w:rsid w:val="00DA48B9"/>
    <w:rsid w:val="00DA54BF"/>
    <w:rsid w:val="00DA58A3"/>
    <w:rsid w:val="00DA651D"/>
    <w:rsid w:val="00DB16C7"/>
    <w:rsid w:val="00DB1BB6"/>
    <w:rsid w:val="00DB212A"/>
    <w:rsid w:val="00DB2BDD"/>
    <w:rsid w:val="00DB31C5"/>
    <w:rsid w:val="00DB5467"/>
    <w:rsid w:val="00DB672C"/>
    <w:rsid w:val="00DB6A49"/>
    <w:rsid w:val="00DB725C"/>
    <w:rsid w:val="00DB7538"/>
    <w:rsid w:val="00DB769A"/>
    <w:rsid w:val="00DC007C"/>
    <w:rsid w:val="00DC05DC"/>
    <w:rsid w:val="00DC191D"/>
    <w:rsid w:val="00DC6909"/>
    <w:rsid w:val="00DC78FB"/>
    <w:rsid w:val="00DD23DD"/>
    <w:rsid w:val="00DD68F7"/>
    <w:rsid w:val="00DD7EA6"/>
    <w:rsid w:val="00DE2B0A"/>
    <w:rsid w:val="00DE33C1"/>
    <w:rsid w:val="00DE37E2"/>
    <w:rsid w:val="00DE6D65"/>
    <w:rsid w:val="00DF29B2"/>
    <w:rsid w:val="00DF516B"/>
    <w:rsid w:val="00E01067"/>
    <w:rsid w:val="00E03ED5"/>
    <w:rsid w:val="00E05663"/>
    <w:rsid w:val="00E07926"/>
    <w:rsid w:val="00E1072B"/>
    <w:rsid w:val="00E1279B"/>
    <w:rsid w:val="00E12EBE"/>
    <w:rsid w:val="00E20464"/>
    <w:rsid w:val="00E20B4E"/>
    <w:rsid w:val="00E22596"/>
    <w:rsid w:val="00E2311C"/>
    <w:rsid w:val="00E311F2"/>
    <w:rsid w:val="00E32A58"/>
    <w:rsid w:val="00E34526"/>
    <w:rsid w:val="00E34CAD"/>
    <w:rsid w:val="00E35412"/>
    <w:rsid w:val="00E36DA7"/>
    <w:rsid w:val="00E40694"/>
    <w:rsid w:val="00E40CCD"/>
    <w:rsid w:val="00E424F5"/>
    <w:rsid w:val="00E42C3F"/>
    <w:rsid w:val="00E43A4D"/>
    <w:rsid w:val="00E4566A"/>
    <w:rsid w:val="00E459AD"/>
    <w:rsid w:val="00E46632"/>
    <w:rsid w:val="00E473F5"/>
    <w:rsid w:val="00E47EB7"/>
    <w:rsid w:val="00E514FC"/>
    <w:rsid w:val="00E5170A"/>
    <w:rsid w:val="00E52D1A"/>
    <w:rsid w:val="00E5458E"/>
    <w:rsid w:val="00E54D0A"/>
    <w:rsid w:val="00E56A4D"/>
    <w:rsid w:val="00E60E9D"/>
    <w:rsid w:val="00E60F8C"/>
    <w:rsid w:val="00E627CD"/>
    <w:rsid w:val="00E62DBE"/>
    <w:rsid w:val="00E6320E"/>
    <w:rsid w:val="00E63904"/>
    <w:rsid w:val="00E64F8E"/>
    <w:rsid w:val="00E65D65"/>
    <w:rsid w:val="00E666DC"/>
    <w:rsid w:val="00E66881"/>
    <w:rsid w:val="00E66E63"/>
    <w:rsid w:val="00E6719B"/>
    <w:rsid w:val="00E67D09"/>
    <w:rsid w:val="00E70125"/>
    <w:rsid w:val="00E7140F"/>
    <w:rsid w:val="00E71E74"/>
    <w:rsid w:val="00E8486B"/>
    <w:rsid w:val="00E84E1F"/>
    <w:rsid w:val="00E854A5"/>
    <w:rsid w:val="00E862A0"/>
    <w:rsid w:val="00E87C57"/>
    <w:rsid w:val="00E87EF3"/>
    <w:rsid w:val="00E91BC5"/>
    <w:rsid w:val="00E9254C"/>
    <w:rsid w:val="00E964C1"/>
    <w:rsid w:val="00EA0237"/>
    <w:rsid w:val="00EA44BC"/>
    <w:rsid w:val="00EA6C17"/>
    <w:rsid w:val="00EB1D81"/>
    <w:rsid w:val="00EB22C7"/>
    <w:rsid w:val="00EB2596"/>
    <w:rsid w:val="00EB3041"/>
    <w:rsid w:val="00EB3B0E"/>
    <w:rsid w:val="00EC26C9"/>
    <w:rsid w:val="00EC27AF"/>
    <w:rsid w:val="00EC4BCF"/>
    <w:rsid w:val="00EC633A"/>
    <w:rsid w:val="00EC69E7"/>
    <w:rsid w:val="00ED1B3E"/>
    <w:rsid w:val="00ED1D56"/>
    <w:rsid w:val="00ED2790"/>
    <w:rsid w:val="00ED3509"/>
    <w:rsid w:val="00ED37FB"/>
    <w:rsid w:val="00ED39B5"/>
    <w:rsid w:val="00ED47BF"/>
    <w:rsid w:val="00ED4C7A"/>
    <w:rsid w:val="00EE0331"/>
    <w:rsid w:val="00EE3553"/>
    <w:rsid w:val="00EE36E8"/>
    <w:rsid w:val="00EE476B"/>
    <w:rsid w:val="00EE6C51"/>
    <w:rsid w:val="00EE6D30"/>
    <w:rsid w:val="00EE6F11"/>
    <w:rsid w:val="00EE7E1B"/>
    <w:rsid w:val="00EF1610"/>
    <w:rsid w:val="00EF2CA8"/>
    <w:rsid w:val="00EF45B6"/>
    <w:rsid w:val="00EF59B5"/>
    <w:rsid w:val="00EF5C6D"/>
    <w:rsid w:val="00F00ACB"/>
    <w:rsid w:val="00F01DA0"/>
    <w:rsid w:val="00F031DA"/>
    <w:rsid w:val="00F041AC"/>
    <w:rsid w:val="00F05439"/>
    <w:rsid w:val="00F05B37"/>
    <w:rsid w:val="00F10277"/>
    <w:rsid w:val="00F104F4"/>
    <w:rsid w:val="00F11F28"/>
    <w:rsid w:val="00F145A7"/>
    <w:rsid w:val="00F15490"/>
    <w:rsid w:val="00F16E4F"/>
    <w:rsid w:val="00F23E7C"/>
    <w:rsid w:val="00F25060"/>
    <w:rsid w:val="00F25A55"/>
    <w:rsid w:val="00F26B3E"/>
    <w:rsid w:val="00F274F4"/>
    <w:rsid w:val="00F3087A"/>
    <w:rsid w:val="00F30B2B"/>
    <w:rsid w:val="00F321C2"/>
    <w:rsid w:val="00F321D1"/>
    <w:rsid w:val="00F333E0"/>
    <w:rsid w:val="00F359CB"/>
    <w:rsid w:val="00F3661B"/>
    <w:rsid w:val="00F400FC"/>
    <w:rsid w:val="00F41855"/>
    <w:rsid w:val="00F44397"/>
    <w:rsid w:val="00F44CAC"/>
    <w:rsid w:val="00F45EF3"/>
    <w:rsid w:val="00F45F13"/>
    <w:rsid w:val="00F515C0"/>
    <w:rsid w:val="00F51953"/>
    <w:rsid w:val="00F51F96"/>
    <w:rsid w:val="00F524FB"/>
    <w:rsid w:val="00F5287F"/>
    <w:rsid w:val="00F52B22"/>
    <w:rsid w:val="00F52C1A"/>
    <w:rsid w:val="00F53072"/>
    <w:rsid w:val="00F533D0"/>
    <w:rsid w:val="00F57B7C"/>
    <w:rsid w:val="00F60FB4"/>
    <w:rsid w:val="00F6110F"/>
    <w:rsid w:val="00F627C3"/>
    <w:rsid w:val="00F63673"/>
    <w:rsid w:val="00F63E01"/>
    <w:rsid w:val="00F65F7B"/>
    <w:rsid w:val="00F67B2A"/>
    <w:rsid w:val="00F708C5"/>
    <w:rsid w:val="00F7158B"/>
    <w:rsid w:val="00F72AE7"/>
    <w:rsid w:val="00F733A3"/>
    <w:rsid w:val="00F74615"/>
    <w:rsid w:val="00F749AB"/>
    <w:rsid w:val="00F75282"/>
    <w:rsid w:val="00F756C6"/>
    <w:rsid w:val="00F75B65"/>
    <w:rsid w:val="00F76CF5"/>
    <w:rsid w:val="00F76E5F"/>
    <w:rsid w:val="00F8139E"/>
    <w:rsid w:val="00F82823"/>
    <w:rsid w:val="00F8292C"/>
    <w:rsid w:val="00F84252"/>
    <w:rsid w:val="00F84525"/>
    <w:rsid w:val="00F84DEA"/>
    <w:rsid w:val="00F85509"/>
    <w:rsid w:val="00F8634D"/>
    <w:rsid w:val="00F877AB"/>
    <w:rsid w:val="00F91F34"/>
    <w:rsid w:val="00F95A31"/>
    <w:rsid w:val="00F9674B"/>
    <w:rsid w:val="00F971D3"/>
    <w:rsid w:val="00F97CB9"/>
    <w:rsid w:val="00FA339F"/>
    <w:rsid w:val="00FA62C5"/>
    <w:rsid w:val="00FA6421"/>
    <w:rsid w:val="00FB03B9"/>
    <w:rsid w:val="00FB4993"/>
    <w:rsid w:val="00FB55E7"/>
    <w:rsid w:val="00FB7B18"/>
    <w:rsid w:val="00FC0259"/>
    <w:rsid w:val="00FC08F3"/>
    <w:rsid w:val="00FC0F51"/>
    <w:rsid w:val="00FC1A6D"/>
    <w:rsid w:val="00FC1E2F"/>
    <w:rsid w:val="00FC26CB"/>
    <w:rsid w:val="00FC3BE9"/>
    <w:rsid w:val="00FC4134"/>
    <w:rsid w:val="00FC4F93"/>
    <w:rsid w:val="00FC4FAD"/>
    <w:rsid w:val="00FC5064"/>
    <w:rsid w:val="00FC6292"/>
    <w:rsid w:val="00FC64E2"/>
    <w:rsid w:val="00FD288D"/>
    <w:rsid w:val="00FD4987"/>
    <w:rsid w:val="00FE01F1"/>
    <w:rsid w:val="00FE057B"/>
    <w:rsid w:val="00FE191C"/>
    <w:rsid w:val="00FE33FF"/>
    <w:rsid w:val="00FE4BDE"/>
    <w:rsid w:val="00FE53A7"/>
    <w:rsid w:val="00FF0745"/>
    <w:rsid w:val="00FF2343"/>
    <w:rsid w:val="00FF5F4F"/>
    <w:rsid w:val="00FF6993"/>
    <w:rsid w:val="00FF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21830"/>
  <w15:chartTrackingRefBased/>
  <w15:docId w15:val="{5E8625C5-6D26-EC40-A138-C537499FA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16FD"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3E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3E7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23E7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3E7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3E7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3E7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3E7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3E7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3E7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3CE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23E7C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3E7C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23E7C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3E7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3E7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3E7C"/>
    <w:rPr>
      <w:rFonts w:asciiTheme="majorHAnsi" w:eastAsiaTheme="majorEastAsia" w:hAnsiTheme="majorHAnsi" w:cstheme="majorBidi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3E7C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3E7C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3E7C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styleId="LineNumber">
    <w:name w:val="line number"/>
    <w:basedOn w:val="DefaultParagraphFont"/>
    <w:uiPriority w:val="99"/>
    <w:semiHidden/>
    <w:unhideWhenUsed/>
    <w:rsid w:val="00F23E7C"/>
  </w:style>
  <w:style w:type="paragraph" w:styleId="Header">
    <w:name w:val="header"/>
    <w:basedOn w:val="Normal"/>
    <w:link w:val="HeaderChar"/>
    <w:uiPriority w:val="99"/>
    <w:unhideWhenUsed/>
    <w:rsid w:val="00F23E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3E7C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F23E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E7C"/>
    <w:rPr>
      <w:rFonts w:eastAsiaTheme="minorEastAsia"/>
    </w:rPr>
  </w:style>
  <w:style w:type="paragraph" w:customStyle="1" w:styleId="Default">
    <w:name w:val="Default"/>
    <w:rsid w:val="00F23E7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23E7C"/>
    <w:rPr>
      <w:color w:val="0000FF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F23E7C"/>
    <w:pPr>
      <w:spacing w:after="0" w:line="360" w:lineRule="auto"/>
    </w:pPr>
    <w:rPr>
      <w:rFonts w:ascii="Calibri" w:hAnsi="Calibri" w:cs="Calibri"/>
      <w:szCs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23E7C"/>
    <w:rPr>
      <w:rFonts w:ascii="Calibri" w:eastAsiaTheme="minorEastAsia" w:hAnsi="Calibri" w:cs="Calibri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F23E7C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23E7C"/>
    <w:rPr>
      <w:rFonts w:ascii="Calibri" w:eastAsiaTheme="minorEastAsia" w:hAnsi="Calibri" w:cs="Calibri"/>
      <w:noProof/>
      <w:lang w:val="en-US"/>
    </w:rPr>
  </w:style>
  <w:style w:type="paragraph" w:customStyle="1" w:styleId="p">
    <w:name w:val="p"/>
    <w:basedOn w:val="Normal"/>
    <w:rsid w:val="00F23E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F23E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PlainText">
    <w:name w:val="Plain Text"/>
    <w:basedOn w:val="Normal"/>
    <w:link w:val="PlainTextChar"/>
    <w:uiPriority w:val="99"/>
    <w:unhideWhenUsed/>
    <w:rsid w:val="00F23E7C"/>
    <w:pPr>
      <w:spacing w:after="0" w:line="240" w:lineRule="auto"/>
    </w:pPr>
    <w:rPr>
      <w:rFonts w:eastAsiaTheme="minorHAns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23E7C"/>
    <w:rPr>
      <w:szCs w:val="21"/>
    </w:rPr>
  </w:style>
  <w:style w:type="table" w:styleId="TableGrid">
    <w:name w:val="Table Grid"/>
    <w:basedOn w:val="TableNormal"/>
    <w:uiPriority w:val="39"/>
    <w:rsid w:val="00F23E7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E7C"/>
    <w:rPr>
      <w:rFonts w:ascii="Lucida Grande" w:hAnsi="Lucida Grande" w:cs="Lucida Grande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3E7C"/>
    <w:pPr>
      <w:spacing w:after="0" w:line="240" w:lineRule="auto"/>
    </w:pPr>
    <w:rPr>
      <w:rFonts w:ascii="Lucida Grande" w:eastAsiaTheme="minorHAnsi" w:hAnsi="Lucida Grande" w:cs="Lucida Grande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F23E7C"/>
    <w:rPr>
      <w:rFonts w:ascii="Segoe UI" w:eastAsiaTheme="minorEastAsia" w:hAnsi="Segoe UI" w:cs="Segoe UI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23E7C"/>
    <w:rPr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unhideWhenUsed/>
    <w:rsid w:val="00F23E7C"/>
    <w:pPr>
      <w:spacing w:line="240" w:lineRule="auto"/>
    </w:pPr>
    <w:rPr>
      <w:rFonts w:eastAsiaTheme="minorHAnsi"/>
      <w:sz w:val="24"/>
      <w:szCs w:val="24"/>
    </w:rPr>
  </w:style>
  <w:style w:type="character" w:customStyle="1" w:styleId="CommentTextChar1">
    <w:name w:val="Comment Text Char1"/>
    <w:basedOn w:val="DefaultParagraphFont"/>
    <w:uiPriority w:val="99"/>
    <w:semiHidden/>
    <w:rsid w:val="00F23E7C"/>
    <w:rPr>
      <w:rFonts w:eastAsiaTheme="minorEastAsia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3E7C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3E7C"/>
    <w:rPr>
      <w:b/>
      <w:bCs/>
      <w:sz w:val="20"/>
      <w:szCs w:val="20"/>
    </w:rPr>
  </w:style>
  <w:style w:type="character" w:customStyle="1" w:styleId="CommentSubjectChar1">
    <w:name w:val="Comment Subject Char1"/>
    <w:basedOn w:val="CommentTextChar1"/>
    <w:uiPriority w:val="99"/>
    <w:semiHidden/>
    <w:rsid w:val="00F23E7C"/>
    <w:rPr>
      <w:rFonts w:eastAsiaTheme="minorEastAsia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F23E7C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F23E7C"/>
    <w:rPr>
      <w:i/>
      <w:iCs/>
      <w:color w:val="auto"/>
    </w:rPr>
  </w:style>
  <w:style w:type="character" w:customStyle="1" w:styleId="xref-bibr">
    <w:name w:val="xref-bibr"/>
    <w:basedOn w:val="DefaultParagraphFont"/>
    <w:rsid w:val="00F23E7C"/>
  </w:style>
  <w:style w:type="table" w:styleId="TableGridLight">
    <w:name w:val="Grid Table Light"/>
    <w:basedOn w:val="TableNormal"/>
    <w:uiPriority w:val="40"/>
    <w:rsid w:val="00F23E7C"/>
    <w:pPr>
      <w:spacing w:after="0" w:line="240" w:lineRule="auto"/>
    </w:pPr>
    <w:rPr>
      <w:rFonts w:eastAsiaTheme="minorEastAsia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F23E7C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F23E7C"/>
    <w:pPr>
      <w:spacing w:after="100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F23E7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23E7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3E7C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3E7C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23E7C"/>
    <w:rPr>
      <w:rFonts w:eastAsiaTheme="minorEastAsia"/>
      <w:color w:val="5A5A5A" w:themeColor="text1" w:themeTint="A5"/>
      <w:spacing w:val="15"/>
    </w:rPr>
  </w:style>
  <w:style w:type="paragraph" w:styleId="NoSpacing">
    <w:name w:val="No Spacing"/>
    <w:uiPriority w:val="1"/>
    <w:qFormat/>
    <w:rsid w:val="00F23E7C"/>
    <w:pPr>
      <w:spacing w:after="0" w:line="240" w:lineRule="auto"/>
    </w:pPr>
    <w:rPr>
      <w:rFonts w:eastAsiaTheme="minorEastAsia"/>
    </w:rPr>
  </w:style>
  <w:style w:type="paragraph" w:styleId="Quote">
    <w:name w:val="Quote"/>
    <w:basedOn w:val="Normal"/>
    <w:next w:val="Normal"/>
    <w:link w:val="QuoteChar"/>
    <w:uiPriority w:val="29"/>
    <w:qFormat/>
    <w:rsid w:val="00F23E7C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3E7C"/>
    <w:rPr>
      <w:rFonts w:eastAsiaTheme="minorEastAsia"/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3E7C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3E7C"/>
    <w:rPr>
      <w:rFonts w:eastAsiaTheme="minorEastAsia"/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F23E7C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23E7C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F23E7C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F23E7C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F23E7C"/>
    <w:rPr>
      <w:b/>
      <w:bCs/>
      <w:i/>
      <w:iCs/>
      <w:spacing w:val="5"/>
    </w:rPr>
  </w:style>
  <w:style w:type="paragraph" w:styleId="TOC2">
    <w:name w:val="toc 2"/>
    <w:basedOn w:val="Normal"/>
    <w:next w:val="Normal"/>
    <w:autoRedefine/>
    <w:uiPriority w:val="39"/>
    <w:unhideWhenUsed/>
    <w:rsid w:val="00F23E7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F23E7C"/>
    <w:pPr>
      <w:spacing w:after="100"/>
      <w:ind w:left="440"/>
    </w:pPr>
  </w:style>
  <w:style w:type="character" w:customStyle="1" w:styleId="normaltextrun">
    <w:name w:val="normaltextrun"/>
    <w:basedOn w:val="DefaultParagraphFont"/>
    <w:rsid w:val="003A6680"/>
  </w:style>
  <w:style w:type="character" w:customStyle="1" w:styleId="apple-converted-space">
    <w:name w:val="apple-converted-space"/>
    <w:basedOn w:val="DefaultParagraphFont"/>
    <w:rsid w:val="003A6680"/>
  </w:style>
  <w:style w:type="character" w:styleId="CommentReference">
    <w:name w:val="annotation reference"/>
    <w:basedOn w:val="DefaultParagraphFont"/>
    <w:uiPriority w:val="99"/>
    <w:semiHidden/>
    <w:unhideWhenUsed/>
    <w:rsid w:val="0041760A"/>
    <w:rPr>
      <w:sz w:val="16"/>
      <w:szCs w:val="16"/>
    </w:rPr>
  </w:style>
  <w:style w:type="paragraph" w:styleId="Revision">
    <w:name w:val="Revision"/>
    <w:hidden/>
    <w:uiPriority w:val="99"/>
    <w:semiHidden/>
    <w:rsid w:val="00AD70EB"/>
    <w:pPr>
      <w:spacing w:after="0" w:line="240" w:lineRule="auto"/>
    </w:pPr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E70125"/>
  </w:style>
  <w:style w:type="character" w:customStyle="1" w:styleId="eop">
    <w:name w:val="eop"/>
    <w:basedOn w:val="DefaultParagraphFont"/>
    <w:rsid w:val="00500F1F"/>
  </w:style>
  <w:style w:type="paragraph" w:customStyle="1" w:styleId="paragraph">
    <w:name w:val="paragraph"/>
    <w:basedOn w:val="Normal"/>
    <w:rsid w:val="00346D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5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7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3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1162">
          <w:marLeft w:val="-75"/>
          <w:marRight w:val="-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66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4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41BBC4A-D422-4AAE-9E70-1195B2D8A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10</Pages>
  <Words>1769</Words>
  <Characters>10086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 London</Company>
  <LinksUpToDate>false</LinksUpToDate>
  <CharactersWithSpaces>11832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Serger, Elisabeth</dc:creator>
  <cp:keywords/>
  <dc:description/>
  <cp:lastModifiedBy>Quality Control Editor</cp:lastModifiedBy>
  <cp:revision>2</cp:revision>
  <cp:lastPrinted>2020-10-13T09:30:00Z</cp:lastPrinted>
  <dcterms:created xsi:type="dcterms:W3CDTF">2020-12-16T03:18:00Z</dcterms:created>
  <dcterms:modified xsi:type="dcterms:W3CDTF">2020-12-16T03:18:00Z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44180.9294097222</vt:r8>
  </property>
  <property fmtid="{D5CDD505-2E9C-101B-9397-08002B2CF9AE}" pid="4" name="EditTotal">
    <vt:i4>17792</vt:i4>
  </property>
  <property fmtid="{D5CDD505-2E9C-101B-9397-08002B2CF9AE}" pid="5" name="EditTimer">
    <vt:i4>510</vt:i4>
  </property>
</Properties>
</file>