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CE0DF" w14:textId="77777777" w:rsidR="0075697E" w:rsidRPr="00AA3D47" w:rsidRDefault="0075697E" w:rsidP="001762A6">
      <w:pPr>
        <w:pStyle w:val="a8"/>
        <w:spacing w:before="115" w:beforeAutospacing="0" w:after="0" w:afterAutospacing="0" w:line="480" w:lineRule="auto"/>
        <w:rPr>
          <w:rFonts w:ascii="Times New Roman" w:eastAsiaTheme="minorEastAsia" w:hAnsi="Times New Roman" w:cs="Times New Roman"/>
          <w:bCs/>
          <w:color w:val="000000" w:themeColor="text1"/>
        </w:rPr>
      </w:pPr>
      <w:bookmarkStart w:id="0" w:name="_Hlk10065685"/>
      <w:r w:rsidRPr="00AA3D47">
        <w:rPr>
          <w:rFonts w:ascii="Times New Roman" w:eastAsiaTheme="minorEastAsia" w:hAnsi="Times New Roman" w:cs="Times New Roman"/>
          <w:b/>
          <w:i/>
          <w:color w:val="000000" w:themeColor="text1"/>
          <w:sz w:val="36"/>
          <w:szCs w:val="36"/>
        </w:rPr>
        <w:t>Supplementary Information for</w:t>
      </w:r>
    </w:p>
    <w:p w14:paraId="4390C4E8" w14:textId="77777777" w:rsidR="004E1D26" w:rsidRPr="00AA3D47" w:rsidRDefault="004E1D26" w:rsidP="004E1D26">
      <w:pPr>
        <w:spacing w:before="200" w:after="480" w:line="480" w:lineRule="auto"/>
        <w:rPr>
          <w:rFonts w:ascii="Times New Roman" w:hAnsi="Times New Roman" w:cs="Times New Roman"/>
          <w:b/>
          <w:color w:val="000000" w:themeColor="text1"/>
          <w:sz w:val="30"/>
          <w:szCs w:val="30"/>
        </w:rPr>
      </w:pPr>
      <w:bookmarkStart w:id="1" w:name="_Hlk42177042"/>
      <w:bookmarkStart w:id="2" w:name="OLE_LINK10"/>
      <w:bookmarkStart w:id="3" w:name="OLE_LINK11"/>
      <w:bookmarkEnd w:id="0"/>
      <w:r w:rsidRPr="00AA3D47">
        <w:rPr>
          <w:rFonts w:ascii="Times New Roman" w:hAnsi="Times New Roman" w:cs="Times New Roman"/>
          <w:b/>
          <w:color w:val="000000" w:themeColor="text1"/>
          <w:sz w:val="30"/>
          <w:szCs w:val="30"/>
        </w:rPr>
        <w:t>Automated target-driven molecular machine-based engineering process for SARS-CoV-2 monitoring</w:t>
      </w:r>
    </w:p>
    <w:p w14:paraId="23DEC323" w14:textId="77777777" w:rsidR="004E1D26" w:rsidRPr="00AA3D47" w:rsidRDefault="004E1D26" w:rsidP="004E1D26">
      <w:pPr>
        <w:spacing w:before="200" w:after="200" w:line="480" w:lineRule="auto"/>
        <w:jc w:val="center"/>
        <w:rPr>
          <w:rFonts w:ascii="Times New Roman" w:hAnsi="Times New Roman" w:cs="Times New Roman"/>
          <w:i/>
          <w:color w:val="000000" w:themeColor="text1"/>
          <w:sz w:val="24"/>
          <w:szCs w:val="24"/>
          <w:lang w:val="de-DE"/>
        </w:rPr>
      </w:pPr>
      <w:bookmarkStart w:id="4" w:name="_Hlk64881409"/>
      <w:bookmarkStart w:id="5" w:name="_Hlk10065733"/>
      <w:bookmarkStart w:id="6" w:name="_Hlk19533748"/>
      <w:bookmarkEnd w:id="1"/>
      <w:bookmarkEnd w:id="2"/>
      <w:bookmarkEnd w:id="3"/>
    </w:p>
    <w:p w14:paraId="3A06B015" w14:textId="5FE40789" w:rsidR="004E1D26" w:rsidRPr="00AA3D47" w:rsidRDefault="004E1D26" w:rsidP="004E1D26">
      <w:pPr>
        <w:spacing w:line="360" w:lineRule="auto"/>
        <w:jc w:val="center"/>
        <w:rPr>
          <w:rFonts w:ascii="Times New Roman" w:hAnsi="Times New Roman" w:cs="Times New Roman"/>
          <w:i/>
          <w:color w:val="000000" w:themeColor="text1"/>
          <w:sz w:val="24"/>
          <w:szCs w:val="24"/>
          <w:vertAlign w:val="superscript"/>
          <w:lang w:val="de-DE"/>
        </w:rPr>
      </w:pPr>
      <w:bookmarkStart w:id="7" w:name="_Hlk82783061"/>
      <w:bookmarkEnd w:id="4"/>
      <w:bookmarkEnd w:id="5"/>
      <w:bookmarkEnd w:id="6"/>
      <w:r w:rsidRPr="00AA3D47">
        <w:rPr>
          <w:rFonts w:ascii="Times New Roman" w:hAnsi="Times New Roman" w:cs="Times New Roman"/>
          <w:i/>
          <w:color w:val="000000" w:themeColor="text1"/>
          <w:sz w:val="24"/>
          <w:szCs w:val="24"/>
          <w:lang w:val="de-DE"/>
        </w:rPr>
        <w:t>Zhenqiang Fan,</w:t>
      </w:r>
      <w:r w:rsidRPr="00AA3D47">
        <w:rPr>
          <w:rFonts w:ascii="Times New Roman" w:hAnsi="Times New Roman" w:cs="Times New Roman"/>
          <w:i/>
          <w:color w:val="000000" w:themeColor="text1"/>
          <w:sz w:val="24"/>
          <w:szCs w:val="24"/>
          <w:vertAlign w:val="superscript"/>
          <w:lang w:val="de-DE"/>
        </w:rPr>
        <w:t>a</w:t>
      </w:r>
      <w:r w:rsidRPr="00AA3D47">
        <w:rPr>
          <w:rFonts w:ascii="Times New Roman" w:hAnsi="Times New Roman" w:cs="Times New Roman"/>
          <w:i/>
          <w:color w:val="000000" w:themeColor="text1"/>
          <w:sz w:val="24"/>
          <w:szCs w:val="24"/>
          <w:lang w:val="de-DE"/>
        </w:rPr>
        <w:t xml:space="preserve"> Minhao Xie,</w:t>
      </w:r>
      <w:r w:rsidRPr="00AA3D47">
        <w:rPr>
          <w:rFonts w:ascii="Times New Roman" w:hAnsi="Times New Roman" w:cs="Times New Roman"/>
          <w:i/>
          <w:color w:val="000000" w:themeColor="text1"/>
          <w:kern w:val="0"/>
          <w:sz w:val="24"/>
          <w:szCs w:val="24"/>
          <w:vertAlign w:val="superscript"/>
          <w:lang w:val="de-DE" w:eastAsia="en-US"/>
        </w:rPr>
        <w:t>a,</w:t>
      </w:r>
      <w:r w:rsidR="004B7E40" w:rsidRPr="00AA3D47">
        <w:rPr>
          <w:rFonts w:ascii="Times New Roman" w:hAnsi="Times New Roman" w:cs="Times New Roman"/>
          <w:i/>
          <w:color w:val="000000" w:themeColor="text1"/>
          <w:kern w:val="0"/>
          <w:sz w:val="24"/>
          <w:szCs w:val="24"/>
          <w:vertAlign w:val="superscript"/>
          <w:lang w:val="de-DE"/>
        </w:rPr>
        <w:t>c</w:t>
      </w:r>
      <w:r w:rsidRPr="00AA3D47">
        <w:rPr>
          <w:rFonts w:ascii="Times New Roman" w:hAnsi="Times New Roman" w:cs="Times New Roman"/>
          <w:i/>
          <w:color w:val="000000" w:themeColor="text1"/>
          <w:sz w:val="24"/>
          <w:szCs w:val="24"/>
          <w:lang w:val="de-DE"/>
        </w:rPr>
        <w:t xml:space="preserve"> </w:t>
      </w:r>
      <w:proofErr w:type="spellStart"/>
      <w:r w:rsidRPr="00AA3D47">
        <w:rPr>
          <w:rFonts w:ascii="Times New Roman" w:hAnsi="Times New Roman" w:cs="Times New Roman"/>
          <w:i/>
          <w:iCs/>
          <w:sz w:val="24"/>
          <w:szCs w:val="24"/>
        </w:rPr>
        <w:t>Jianbin</w:t>
      </w:r>
      <w:proofErr w:type="spellEnd"/>
      <w:r w:rsidRPr="00AA3D47">
        <w:rPr>
          <w:rFonts w:ascii="Times New Roman" w:hAnsi="Times New Roman" w:cs="Times New Roman"/>
          <w:i/>
          <w:iCs/>
          <w:sz w:val="24"/>
          <w:szCs w:val="24"/>
        </w:rPr>
        <w:t xml:space="preserve"> Pan</w:t>
      </w:r>
      <w:r w:rsidRPr="00AA3D47">
        <w:rPr>
          <w:rFonts w:ascii="Times New Roman" w:hAnsi="Times New Roman" w:cs="Times New Roman"/>
          <w:i/>
          <w:iCs/>
          <w:kern w:val="0"/>
          <w:sz w:val="24"/>
          <w:szCs w:val="24"/>
          <w:lang w:val="de-DE"/>
        </w:rPr>
        <w:t>*</w:t>
      </w:r>
      <w:r w:rsidRPr="00AA3D47">
        <w:rPr>
          <w:rFonts w:ascii="Times New Roman" w:hAnsi="Times New Roman" w:cs="Times New Roman"/>
          <w:i/>
          <w:iCs/>
          <w:kern w:val="0"/>
          <w:sz w:val="24"/>
          <w:szCs w:val="24"/>
          <w:vertAlign w:val="superscript"/>
          <w:lang w:val="de-DE"/>
        </w:rPr>
        <w:t>,</w:t>
      </w:r>
      <w:r w:rsidR="004B7E40" w:rsidRPr="00AA3D47">
        <w:rPr>
          <w:rFonts w:ascii="Times New Roman" w:hAnsi="Times New Roman" w:cs="Times New Roman"/>
          <w:i/>
          <w:color w:val="000000" w:themeColor="text1"/>
          <w:kern w:val="0"/>
          <w:sz w:val="24"/>
          <w:szCs w:val="24"/>
          <w:vertAlign w:val="superscript"/>
          <w:lang w:val="de-DE"/>
        </w:rPr>
        <w:t>b</w:t>
      </w:r>
      <w:r w:rsidRPr="00AA3D47">
        <w:rPr>
          <w:rFonts w:ascii="Times New Roman" w:hAnsi="Times New Roman" w:cs="Times New Roman"/>
          <w:i/>
          <w:color w:val="000000" w:themeColor="text1"/>
          <w:sz w:val="24"/>
          <w:szCs w:val="24"/>
          <w:lang w:val="de-DE"/>
        </w:rPr>
        <w:t xml:space="preserve"> Kai Zhang,</w:t>
      </w:r>
      <w:bookmarkStart w:id="8" w:name="_Hlk58835330"/>
      <w:r w:rsidRPr="00AA3D47">
        <w:rPr>
          <w:rFonts w:ascii="Times New Roman" w:hAnsi="Times New Roman" w:cs="Times New Roman"/>
          <w:i/>
          <w:color w:val="000000" w:themeColor="text1"/>
          <w:sz w:val="24"/>
          <w:szCs w:val="24"/>
          <w:lang w:val="de-DE"/>
        </w:rPr>
        <w:t>*</w:t>
      </w:r>
      <w:r w:rsidRPr="00AA3D47">
        <w:rPr>
          <w:rFonts w:ascii="Times New Roman" w:hAnsi="Times New Roman" w:cs="Times New Roman"/>
          <w:i/>
          <w:color w:val="000000" w:themeColor="text1"/>
          <w:kern w:val="0"/>
          <w:sz w:val="24"/>
          <w:szCs w:val="24"/>
          <w:vertAlign w:val="superscript"/>
          <w:lang w:val="de-DE"/>
        </w:rPr>
        <w:t>,</w:t>
      </w:r>
      <w:r w:rsidRPr="00AA3D47">
        <w:rPr>
          <w:rFonts w:ascii="Times New Roman" w:hAnsi="Times New Roman" w:cs="Times New Roman"/>
          <w:i/>
          <w:color w:val="000000" w:themeColor="text1"/>
          <w:kern w:val="0"/>
          <w:sz w:val="24"/>
          <w:szCs w:val="24"/>
          <w:vertAlign w:val="superscript"/>
          <w:lang w:val="de-DE" w:eastAsia="en-US"/>
        </w:rPr>
        <w:t>a</w:t>
      </w:r>
      <w:bookmarkEnd w:id="8"/>
      <w:r w:rsidRPr="00AA3D47">
        <w:rPr>
          <w:rFonts w:ascii="Times New Roman" w:hAnsi="Times New Roman" w:cs="Times New Roman"/>
          <w:i/>
          <w:color w:val="000000" w:themeColor="text1"/>
          <w:sz w:val="24"/>
          <w:szCs w:val="24"/>
          <w:lang w:val="de-DE"/>
        </w:rPr>
        <w:t xml:space="preserve"> </w:t>
      </w:r>
    </w:p>
    <w:bookmarkEnd w:id="7"/>
    <w:p w14:paraId="2D9DE5A7" w14:textId="77777777" w:rsidR="004E1D26" w:rsidRPr="00AA3D47" w:rsidRDefault="004E1D26" w:rsidP="004E1D26">
      <w:pPr>
        <w:pStyle w:val="Addresses"/>
        <w:spacing w:line="480" w:lineRule="auto"/>
        <w:jc w:val="center"/>
        <w:rPr>
          <w:rFonts w:ascii="Times New Roman" w:eastAsia="宋体" w:hAnsi="Times New Roman"/>
          <w:i/>
          <w:color w:val="000000" w:themeColor="text1"/>
          <w:lang w:val="de-DE" w:eastAsia="zh-CN"/>
        </w:rPr>
      </w:pPr>
    </w:p>
    <w:p w14:paraId="1D801136" w14:textId="77777777" w:rsidR="004E1D26" w:rsidRPr="00AA3D47" w:rsidRDefault="004E1D26" w:rsidP="004E1D26">
      <w:pPr>
        <w:pStyle w:val="Addresses"/>
        <w:spacing w:line="480" w:lineRule="auto"/>
        <w:jc w:val="both"/>
        <w:rPr>
          <w:rFonts w:ascii="Times New Roman" w:eastAsia="宋体" w:hAnsi="Times New Roman"/>
          <w:i/>
          <w:color w:val="000000" w:themeColor="text1"/>
          <w:lang w:val="de-DE" w:eastAsia="zh-CN"/>
        </w:rPr>
      </w:pPr>
      <w:bookmarkStart w:id="9" w:name="_Hlk82783203"/>
      <w:r w:rsidRPr="00AA3D47">
        <w:rPr>
          <w:rFonts w:ascii="Times New Roman" w:eastAsia="宋体" w:hAnsi="Times New Roman"/>
          <w:i/>
          <w:color w:val="000000" w:themeColor="text1"/>
          <w:vertAlign w:val="superscript"/>
          <w:lang w:eastAsia="zh-CN"/>
        </w:rPr>
        <w:t>a</w:t>
      </w:r>
      <w:r w:rsidRPr="00AA3D47">
        <w:rPr>
          <w:rFonts w:ascii="Times New Roman" w:eastAsia="宋体" w:hAnsi="Times New Roman"/>
          <w:i/>
          <w:color w:val="000000" w:themeColor="text1"/>
          <w:lang w:val="de-DE" w:eastAsia="zh-CN"/>
        </w:rPr>
        <w:t>NHC Key Laboratory of Nuclear Medicine, Jiangsu Key Laboratory of Molecular Nuclear Medicine, Jiangsu Institute of Nuclear Medicine, Wuxi, Jiangsu, China 214063</w:t>
      </w:r>
    </w:p>
    <w:p w14:paraId="704FE253" w14:textId="77777777" w:rsidR="004E1D26" w:rsidRPr="00AA3D47" w:rsidRDefault="004E1D26" w:rsidP="004E1D26">
      <w:pPr>
        <w:pStyle w:val="Addresses"/>
        <w:adjustRightInd w:val="0"/>
        <w:snapToGrid w:val="0"/>
        <w:spacing w:line="480" w:lineRule="auto"/>
        <w:jc w:val="both"/>
        <w:rPr>
          <w:rFonts w:ascii="Times New Roman" w:eastAsia="宋体" w:hAnsi="Times New Roman"/>
          <w:i/>
          <w:color w:val="000000" w:themeColor="text1"/>
          <w:lang w:val="de-DE" w:eastAsia="zh-CN"/>
        </w:rPr>
      </w:pPr>
    </w:p>
    <w:p w14:paraId="43AA8A5B" w14:textId="4FFCB92B" w:rsidR="004E1D26" w:rsidRPr="00AA3D47" w:rsidRDefault="004B7E40" w:rsidP="004E1D26">
      <w:pPr>
        <w:spacing w:line="360" w:lineRule="auto"/>
        <w:rPr>
          <w:rFonts w:ascii="Times New Roman" w:hAnsi="Times New Roman" w:cs="Times New Roman"/>
          <w:i/>
          <w:iCs/>
          <w:sz w:val="24"/>
          <w:szCs w:val="24"/>
          <w:lang w:val="de-DE"/>
        </w:rPr>
      </w:pPr>
      <w:bookmarkStart w:id="10" w:name="OLE_LINK328"/>
      <w:bookmarkStart w:id="11" w:name="OLE_LINK329"/>
      <w:r w:rsidRPr="00AA3D47">
        <w:rPr>
          <w:rFonts w:ascii="Times New Roman" w:hAnsi="Times New Roman" w:cs="Times New Roman"/>
          <w:i/>
          <w:iCs/>
          <w:sz w:val="24"/>
          <w:szCs w:val="24"/>
          <w:vertAlign w:val="superscript"/>
          <w:lang w:val="de-DE"/>
        </w:rPr>
        <w:t>b</w:t>
      </w:r>
      <w:r w:rsidR="004E1D26" w:rsidRPr="00AA3D47">
        <w:rPr>
          <w:rFonts w:ascii="Times New Roman" w:hAnsi="Times New Roman" w:cs="Times New Roman"/>
          <w:i/>
          <w:iCs/>
          <w:sz w:val="24"/>
          <w:szCs w:val="24"/>
          <w:lang w:val="de-DE"/>
        </w:rPr>
        <w:t>State Key Laboratory of Analytical Chemistry for Life Science and Collaborative Innovation Center of Chemistry for Life Sciences, School of Chemistry and Chemical Engineering, Nanjing University, Nanjing 210023, China</w:t>
      </w:r>
    </w:p>
    <w:bookmarkEnd w:id="9"/>
    <w:bookmarkEnd w:id="10"/>
    <w:bookmarkEnd w:id="11"/>
    <w:p w14:paraId="35EE36BA" w14:textId="77777777" w:rsidR="004B7E40" w:rsidRPr="00AA3D47" w:rsidRDefault="004B7E40" w:rsidP="004B7E40">
      <w:pPr>
        <w:pStyle w:val="Addresses"/>
        <w:spacing w:line="480" w:lineRule="auto"/>
        <w:jc w:val="both"/>
        <w:rPr>
          <w:rFonts w:ascii="Times New Roman" w:eastAsia="宋体" w:hAnsi="Times New Roman"/>
          <w:i/>
          <w:color w:val="000000" w:themeColor="text1"/>
          <w:lang w:val="de-DE" w:eastAsia="zh-CN"/>
        </w:rPr>
      </w:pPr>
    </w:p>
    <w:p w14:paraId="0EB64C8C" w14:textId="38E304EB" w:rsidR="004B7E40" w:rsidRPr="00AA3D47" w:rsidRDefault="004B7E40" w:rsidP="004B7E40">
      <w:pPr>
        <w:pStyle w:val="Addresses"/>
        <w:adjustRightInd w:val="0"/>
        <w:snapToGrid w:val="0"/>
        <w:spacing w:line="480" w:lineRule="auto"/>
        <w:jc w:val="both"/>
        <w:rPr>
          <w:rFonts w:ascii="Times New Roman" w:eastAsia="宋体" w:hAnsi="Times New Roman"/>
          <w:i/>
          <w:color w:val="000000" w:themeColor="text1"/>
          <w:lang w:val="de-DE" w:eastAsia="zh-CN"/>
        </w:rPr>
      </w:pPr>
      <w:r w:rsidRPr="00AA3D47">
        <w:rPr>
          <w:rFonts w:ascii="Times New Roman" w:eastAsia="宋体" w:hAnsi="Times New Roman"/>
          <w:i/>
          <w:color w:val="000000" w:themeColor="text1"/>
          <w:vertAlign w:val="superscript"/>
          <w:lang w:eastAsia="zh-CN"/>
        </w:rPr>
        <w:t>c</w:t>
      </w:r>
      <w:r w:rsidRPr="00AA3D47">
        <w:rPr>
          <w:rFonts w:ascii="Times New Roman" w:eastAsia="宋体" w:hAnsi="Times New Roman"/>
          <w:i/>
          <w:color w:val="000000" w:themeColor="text1"/>
          <w:lang w:val="de-DE" w:eastAsia="zh-CN"/>
        </w:rPr>
        <w:t>Department of Radiopharmaceuticals, School of Pharmacy, Nanjing Medical University, Nanjing 211166, China</w:t>
      </w:r>
    </w:p>
    <w:p w14:paraId="5FC83D31" w14:textId="77777777" w:rsidR="004E1D26" w:rsidRPr="00AA3D47" w:rsidRDefault="004E1D26" w:rsidP="004E1D26">
      <w:pPr>
        <w:spacing w:line="480" w:lineRule="auto"/>
        <w:rPr>
          <w:rFonts w:ascii="Times New Roman" w:eastAsia="宋体" w:hAnsi="Times New Roman" w:cs="Times New Roman"/>
          <w:i/>
          <w:iCs/>
          <w:color w:val="000000" w:themeColor="text1"/>
          <w:spacing w:val="-1"/>
          <w:kern w:val="0"/>
          <w:szCs w:val="24"/>
          <w:lang w:val="de-DE"/>
        </w:rPr>
      </w:pPr>
    </w:p>
    <w:p w14:paraId="1FE07146" w14:textId="77777777" w:rsidR="004E1D26" w:rsidRPr="00AA3D47" w:rsidRDefault="004E1D26" w:rsidP="004E1D26">
      <w:pPr>
        <w:spacing w:line="480" w:lineRule="auto"/>
        <w:rPr>
          <w:rFonts w:ascii="Times New Roman" w:hAnsi="Times New Roman" w:cs="Times New Roman"/>
          <w:color w:val="000000" w:themeColor="text1"/>
          <w:szCs w:val="24"/>
          <w:lang w:val="de-DE"/>
        </w:rPr>
      </w:pPr>
      <w:r w:rsidRPr="00AA3D47">
        <w:rPr>
          <w:rFonts w:ascii="Times New Roman" w:hAnsi="Times New Roman" w:cs="Times New Roman"/>
          <w:noProof/>
          <w:color w:val="000000" w:themeColor="text1"/>
          <w:szCs w:val="24"/>
        </w:rPr>
        <mc:AlternateContent>
          <mc:Choice Requires="wps">
            <w:drawing>
              <wp:anchor distT="0" distB="0" distL="114300" distR="114300" simplePos="0" relativeHeight="251659264" behindDoc="0" locked="0" layoutInCell="1" allowOverlap="1" wp14:anchorId="6DA7074F" wp14:editId="3BD05983">
                <wp:simplePos x="0" y="0"/>
                <wp:positionH relativeFrom="column">
                  <wp:posOffset>38100</wp:posOffset>
                </wp:positionH>
                <wp:positionV relativeFrom="paragraph">
                  <wp:posOffset>171450</wp:posOffset>
                </wp:positionV>
                <wp:extent cx="1876425" cy="9525"/>
                <wp:effectExtent l="0" t="0" r="28575" b="28575"/>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6425" cy="9525"/>
                        </a:xfrm>
                        <a:prstGeom prst="straightConnector1">
                          <a:avLst/>
                        </a:prstGeom>
                        <a:noFill/>
                        <a:ln w="9525">
                          <a:solidFill>
                            <a:srgbClr val="000000"/>
                          </a:solidFill>
                          <a:round/>
                        </a:ln>
                      </wps:spPr>
                      <wps:bodyPr/>
                    </wps:wsp>
                  </a:graphicData>
                </a:graphic>
              </wp:anchor>
            </w:drawing>
          </mc:Choice>
          <mc:Fallback>
            <w:pict>
              <v:shapetype w14:anchorId="2EED5526" id="_x0000_t32" coordsize="21600,21600" o:spt="32" o:oned="t" path="m,l21600,21600e" filled="f">
                <v:path arrowok="t" fillok="f" o:connecttype="none"/>
                <o:lock v:ext="edit" shapetype="t"/>
              </v:shapetype>
              <v:shape id="直接箭头连接符 8" o:spid="_x0000_s1026" type="#_x0000_t32" style="position:absolute;left:0;text-align:left;margin-left:3pt;margin-top:13.5pt;width:147.75pt;height:.7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"/>
            </w:pict>
          </mc:Fallback>
        </mc:AlternateContent>
      </w:r>
    </w:p>
    <w:p w14:paraId="00663BA9" w14:textId="77777777" w:rsidR="004E1D26" w:rsidRPr="00AA3D47" w:rsidRDefault="004E1D26" w:rsidP="004E1D26">
      <w:pPr>
        <w:autoSpaceDE w:val="0"/>
        <w:autoSpaceDN w:val="0"/>
        <w:adjustRightInd w:val="0"/>
        <w:spacing w:line="480" w:lineRule="auto"/>
        <w:rPr>
          <w:rFonts w:ascii="Times New Roman" w:eastAsia="宋体" w:hAnsi="Times New Roman" w:cs="Times New Roman"/>
          <w:color w:val="000000" w:themeColor="text1"/>
          <w:kern w:val="0"/>
          <w:sz w:val="24"/>
          <w:szCs w:val="24"/>
          <w:lang w:val="de-DE"/>
        </w:rPr>
      </w:pPr>
      <w:r w:rsidRPr="00AA3D47">
        <w:rPr>
          <w:rFonts w:ascii="Times New Roman" w:eastAsia="宋体" w:hAnsi="Times New Roman" w:cs="Times New Roman"/>
          <w:color w:val="000000" w:themeColor="text1"/>
          <w:kern w:val="0"/>
          <w:sz w:val="24"/>
          <w:szCs w:val="24"/>
          <w:lang w:val="de-DE"/>
        </w:rPr>
        <w:t xml:space="preserve">* Corresponding authors. </w:t>
      </w:r>
      <w:r w:rsidRPr="00AA3D47">
        <w:rPr>
          <w:rFonts w:ascii="Times New Roman" w:eastAsia="宋体" w:hAnsi="Times New Roman" w:cs="Times New Roman"/>
          <w:color w:val="000000" w:themeColor="text1"/>
          <w:kern w:val="0"/>
          <w:sz w:val="24"/>
          <w:szCs w:val="24"/>
        </w:rPr>
        <w:t>Fax: +86-510-85508775; Tel: +86-510-85508775</w:t>
      </w:r>
    </w:p>
    <w:p w14:paraId="6D0B82D5" w14:textId="77777777" w:rsidR="004E1D26" w:rsidRPr="00AA3D47" w:rsidRDefault="004E1D26" w:rsidP="004E1D26">
      <w:pPr>
        <w:spacing w:line="480" w:lineRule="auto"/>
        <w:rPr>
          <w:rFonts w:ascii="Times New Roman" w:eastAsia="宋体" w:hAnsi="Times New Roman" w:cs="Times New Roman"/>
          <w:i/>
          <w:iCs/>
          <w:color w:val="000000" w:themeColor="text1"/>
          <w:kern w:val="0"/>
          <w:sz w:val="24"/>
          <w:szCs w:val="24"/>
        </w:rPr>
      </w:pPr>
      <w:r w:rsidRPr="00AA3D47">
        <w:rPr>
          <w:rFonts w:ascii="Times New Roman" w:eastAsia="宋体" w:hAnsi="Times New Roman" w:cs="Times New Roman"/>
          <w:color w:val="000000" w:themeColor="text1"/>
          <w:kern w:val="0"/>
          <w:sz w:val="24"/>
          <w:szCs w:val="24"/>
          <w:lang w:val="de-DE"/>
        </w:rPr>
        <w:t>E-mail addresses:</w:t>
      </w:r>
      <w:bookmarkStart w:id="12" w:name="_Hlk82783247"/>
      <w:r w:rsidRPr="00AA3D47">
        <w:rPr>
          <w:rFonts w:ascii="Times New Roman" w:eastAsia="宋体" w:hAnsi="Times New Roman" w:cs="Times New Roman"/>
          <w:color w:val="000000" w:themeColor="text1"/>
          <w:sz w:val="24"/>
          <w:szCs w:val="24"/>
          <w:lang w:val="de-DE"/>
        </w:rPr>
        <w:t xml:space="preserve"> </w:t>
      </w:r>
      <w:hyperlink r:id="rId8" w:history="1">
        <w:r w:rsidRPr="00AA3D47">
          <w:rPr>
            <w:rStyle w:val="a9"/>
            <w:rFonts w:ascii="Times New Roman" w:eastAsia="宋体" w:hAnsi="Times New Roman" w:cs="Times New Roman"/>
            <w:kern w:val="0"/>
            <w:sz w:val="24"/>
            <w:szCs w:val="24"/>
          </w:rPr>
          <w:t>jbpan@nju.edu.cn</w:t>
        </w:r>
      </w:hyperlink>
      <w:r w:rsidRPr="00AA3D47">
        <w:rPr>
          <w:rFonts w:ascii="Times New Roman" w:eastAsia="宋体" w:hAnsi="Times New Roman" w:cs="Times New Roman"/>
          <w:kern w:val="0"/>
          <w:sz w:val="24"/>
          <w:szCs w:val="24"/>
        </w:rPr>
        <w:t xml:space="preserve"> (J. Pan)</w:t>
      </w:r>
      <w:r w:rsidRPr="00AA3D47">
        <w:rPr>
          <w:rFonts w:ascii="Times New Roman" w:eastAsia="宋体" w:hAnsi="Times New Roman" w:cs="Times New Roman"/>
          <w:color w:val="000000" w:themeColor="text1"/>
          <w:sz w:val="24"/>
          <w:szCs w:val="24"/>
          <w:lang w:val="de-DE"/>
        </w:rPr>
        <w:t xml:space="preserve">, </w:t>
      </w:r>
      <w:r w:rsidRPr="00AA3D47">
        <w:rPr>
          <w:rFonts w:ascii="Times New Roman" w:eastAsia="宋体" w:hAnsi="Times New Roman" w:cs="Times New Roman"/>
          <w:color w:val="000000" w:themeColor="text1"/>
          <w:kern w:val="0"/>
          <w:sz w:val="24"/>
          <w:szCs w:val="24"/>
        </w:rPr>
        <w:t>zhangkai@jsinm.org (K. Zhang)</w:t>
      </w:r>
    </w:p>
    <w:bookmarkEnd w:id="12"/>
    <w:p w14:paraId="4B2470D0" w14:textId="1B2F60E2" w:rsidR="0075697E" w:rsidRPr="00AA3D47" w:rsidRDefault="0075697E" w:rsidP="001762A6">
      <w:pPr>
        <w:widowControl/>
        <w:spacing w:line="480" w:lineRule="auto"/>
        <w:jc w:val="left"/>
        <w:rPr>
          <w:rFonts w:ascii="Times New Roman" w:hAnsi="Times New Roman" w:cs="Times New Roman"/>
        </w:rPr>
      </w:pPr>
      <w:r w:rsidRPr="00AA3D47">
        <w:rPr>
          <w:rFonts w:ascii="Times New Roman" w:hAnsi="Times New Roman" w:cs="Times New Roman"/>
        </w:rPr>
        <w:br w:type="page"/>
      </w:r>
    </w:p>
    <w:p w14:paraId="147262AA" w14:textId="77777777" w:rsidR="00AA3D47" w:rsidRPr="00AA3D47" w:rsidRDefault="00AA3D47" w:rsidP="00AA3D47">
      <w:pPr>
        <w:pStyle w:val="3"/>
        <w:keepLines w:val="0"/>
        <w:widowControl/>
        <w:numPr>
          <w:ilvl w:val="0"/>
          <w:numId w:val="2"/>
        </w:numPr>
        <w:tabs>
          <w:tab w:val="num" w:pos="360"/>
        </w:tabs>
        <w:spacing w:before="0" w:after="0" w:line="480" w:lineRule="auto"/>
        <w:ind w:left="0" w:firstLine="0"/>
        <w:rPr>
          <w:color w:val="000000" w:themeColor="text1"/>
          <w:sz w:val="24"/>
          <w:szCs w:val="24"/>
        </w:rPr>
      </w:pPr>
      <w:r w:rsidRPr="00AA3D47">
        <w:rPr>
          <w:color w:val="000000" w:themeColor="text1"/>
          <w:sz w:val="24"/>
          <w:szCs w:val="24"/>
        </w:rPr>
        <w:lastRenderedPageBreak/>
        <w:t>Materials and Methods</w:t>
      </w:r>
    </w:p>
    <w:p w14:paraId="033FC271" w14:textId="77777777" w:rsidR="00AA3D47" w:rsidRPr="00AA3D47" w:rsidRDefault="00AA3D47" w:rsidP="00E84B58">
      <w:pPr>
        <w:spacing w:line="360" w:lineRule="auto"/>
        <w:rPr>
          <w:rFonts w:ascii="Times New Roman" w:eastAsia="宋体" w:hAnsi="Times New Roman" w:cs="Times New Roman"/>
          <w:b/>
          <w:bCs/>
          <w:color w:val="000000" w:themeColor="text1"/>
          <w:kern w:val="0"/>
          <w:szCs w:val="24"/>
        </w:rPr>
      </w:pPr>
    </w:p>
    <w:p w14:paraId="401322BF" w14:textId="77777777" w:rsidR="00AA3D47" w:rsidRPr="00AA3D47" w:rsidRDefault="00AA3D47" w:rsidP="00E84B58">
      <w:pPr>
        <w:pStyle w:val="aa"/>
        <w:numPr>
          <w:ilvl w:val="1"/>
          <w:numId w:val="2"/>
        </w:numPr>
        <w:spacing w:line="360" w:lineRule="auto"/>
        <w:ind w:firstLineChars="0"/>
        <w:rPr>
          <w:rFonts w:cs="Times New Roman"/>
          <w:i/>
          <w:iCs/>
          <w:color w:val="000000" w:themeColor="text1"/>
          <w:szCs w:val="24"/>
        </w:rPr>
      </w:pPr>
      <w:r w:rsidRPr="00AA3D47">
        <w:rPr>
          <w:rFonts w:cs="Times New Roman"/>
          <w:i/>
          <w:iCs/>
          <w:color w:val="000000" w:themeColor="text1"/>
          <w:szCs w:val="24"/>
        </w:rPr>
        <w:t>Materials and chemical reagents</w:t>
      </w:r>
    </w:p>
    <w:p w14:paraId="3928CDFC" w14:textId="77777777" w:rsidR="00AA3D47" w:rsidRPr="00AA3D47" w:rsidRDefault="00AA3D47" w:rsidP="00E84B58">
      <w:pPr>
        <w:spacing w:line="360" w:lineRule="auto"/>
        <w:rPr>
          <w:rFonts w:ascii="Times New Roman" w:hAnsi="Times New Roman" w:cs="Times New Roman"/>
          <w:i/>
          <w:iCs/>
          <w:color w:val="000000" w:themeColor="text1"/>
          <w:sz w:val="24"/>
          <w:szCs w:val="24"/>
        </w:rPr>
      </w:pPr>
    </w:p>
    <w:p w14:paraId="6D7309CC" w14:textId="77777777" w:rsidR="00AA3D47" w:rsidRPr="00AA3D47" w:rsidRDefault="00AA3D47" w:rsidP="00E84B58">
      <w:pPr>
        <w:spacing w:line="360" w:lineRule="auto"/>
        <w:rPr>
          <w:rFonts w:ascii="Times New Roman" w:hAnsi="Times New Roman" w:cs="Times New Roman"/>
          <w:color w:val="000000" w:themeColor="text1"/>
          <w:sz w:val="24"/>
          <w:szCs w:val="24"/>
        </w:rPr>
      </w:pPr>
      <w:proofErr w:type="gramStart"/>
      <w:r w:rsidRPr="00AA3D47">
        <w:rPr>
          <w:rFonts w:ascii="Times New Roman" w:hAnsi="Times New Roman" w:cs="Times New Roman"/>
          <w:color w:val="000000" w:themeColor="text1"/>
          <w:sz w:val="24"/>
          <w:szCs w:val="24"/>
        </w:rPr>
        <w:t>The oligonucleotides,</w:t>
      </w:r>
      <w:proofErr w:type="gramEnd"/>
      <w:r w:rsidRPr="00AA3D47">
        <w:rPr>
          <w:rFonts w:ascii="Times New Roman" w:hAnsi="Times New Roman" w:cs="Times New Roman"/>
          <w:color w:val="000000" w:themeColor="text1"/>
          <w:sz w:val="24"/>
          <w:szCs w:val="24"/>
        </w:rPr>
        <w:t xml:space="preserve"> modified DNA probes, tris-borate-EDTA (TBE) buffer for polyacrylamide gel electrophoresis (PAGE) experiment to verify DNA hybridization, </w:t>
      </w:r>
      <w:r w:rsidRPr="00AA3D47">
        <w:rPr>
          <w:rFonts w:ascii="Times New Roman" w:hAnsi="Times New Roman" w:cs="Times New Roman"/>
          <w:color w:val="000000" w:themeColor="text1"/>
          <w:sz w:val="24"/>
          <w:szCs w:val="24"/>
          <w:shd w:val="clear" w:color="auto" w:fill="FFFFFF"/>
        </w:rPr>
        <w:t>p</w:t>
      </w:r>
      <w:r w:rsidRPr="00AA3D47">
        <w:rPr>
          <w:rFonts w:ascii="Times New Roman" w:hAnsi="Times New Roman" w:cs="Times New Roman"/>
          <w:color w:val="000000" w:themeColor="text1"/>
          <w:sz w:val="24"/>
          <w:szCs w:val="24"/>
        </w:rPr>
        <w:t xml:space="preserve">hosphate buffer saline (PBS, pH = 7.1) for ECL tests were obtained from </w:t>
      </w:r>
      <w:proofErr w:type="spellStart"/>
      <w:r w:rsidRPr="00AA3D47">
        <w:rPr>
          <w:rFonts w:ascii="Times New Roman" w:hAnsi="Times New Roman" w:cs="Times New Roman"/>
          <w:color w:val="000000" w:themeColor="text1"/>
          <w:sz w:val="24"/>
          <w:szCs w:val="24"/>
        </w:rPr>
        <w:t>Sangon</w:t>
      </w:r>
      <w:proofErr w:type="spellEnd"/>
      <w:r w:rsidRPr="00AA3D47">
        <w:rPr>
          <w:rFonts w:ascii="Times New Roman" w:hAnsi="Times New Roman" w:cs="Times New Roman"/>
          <w:color w:val="000000" w:themeColor="text1"/>
          <w:sz w:val="24"/>
          <w:szCs w:val="24"/>
        </w:rPr>
        <w:t xml:space="preserve"> Biotech Co. Ltd. (Shanghai). Tris (4, 4’-dicarboxylic acid-2, 2’-bipyridine) ruthenium dichloride (Ru(</w:t>
      </w:r>
      <w:proofErr w:type="spellStart"/>
      <w:r w:rsidRPr="00AA3D47">
        <w:rPr>
          <w:rFonts w:ascii="Times New Roman" w:hAnsi="Times New Roman" w:cs="Times New Roman"/>
          <w:color w:val="000000" w:themeColor="text1"/>
          <w:sz w:val="24"/>
          <w:szCs w:val="24"/>
        </w:rPr>
        <w:t>dcbpy</w:t>
      </w:r>
      <w:proofErr w:type="spellEnd"/>
      <w:r w:rsidRPr="00AA3D47">
        <w:rPr>
          <w:rFonts w:ascii="Times New Roman" w:hAnsi="Times New Roman" w:cs="Times New Roman"/>
          <w:color w:val="000000" w:themeColor="text1"/>
          <w:sz w:val="24"/>
          <w:szCs w:val="24"/>
        </w:rPr>
        <w:t>)</w:t>
      </w:r>
      <w:r w:rsidRPr="00AA3D47">
        <w:rPr>
          <w:rFonts w:ascii="Times New Roman" w:hAnsi="Times New Roman" w:cs="Times New Roman"/>
          <w:color w:val="000000" w:themeColor="text1"/>
          <w:sz w:val="24"/>
          <w:szCs w:val="24"/>
          <w:vertAlign w:val="subscript"/>
        </w:rPr>
        <w:t>3</w:t>
      </w:r>
      <w:r w:rsidRPr="00AA3D47">
        <w:rPr>
          <w:rFonts w:ascii="Times New Roman" w:hAnsi="Times New Roman" w:cs="Times New Roman"/>
          <w:color w:val="000000" w:themeColor="text1"/>
          <w:sz w:val="24"/>
          <w:szCs w:val="24"/>
          <w:vertAlign w:val="superscript"/>
        </w:rPr>
        <w:t>2+</w:t>
      </w:r>
      <w:r w:rsidRPr="00AA3D47">
        <w:rPr>
          <w:rFonts w:ascii="Times New Roman" w:hAnsi="Times New Roman" w:cs="Times New Roman"/>
          <w:color w:val="000000" w:themeColor="text1"/>
          <w:sz w:val="24"/>
          <w:szCs w:val="24"/>
        </w:rPr>
        <w:t xml:space="preserve">) was obtained through </w:t>
      </w:r>
      <w:proofErr w:type="spellStart"/>
      <w:r w:rsidRPr="00AA3D47">
        <w:rPr>
          <w:rFonts w:ascii="Times New Roman" w:hAnsi="Times New Roman" w:cs="Times New Roman"/>
          <w:color w:val="000000" w:themeColor="text1"/>
          <w:sz w:val="24"/>
          <w:szCs w:val="24"/>
        </w:rPr>
        <w:t>Suna</w:t>
      </w:r>
      <w:proofErr w:type="spellEnd"/>
      <w:r w:rsidRPr="00AA3D47">
        <w:rPr>
          <w:rFonts w:ascii="Times New Roman" w:hAnsi="Times New Roman" w:cs="Times New Roman"/>
          <w:color w:val="000000" w:themeColor="text1"/>
          <w:sz w:val="24"/>
          <w:szCs w:val="24"/>
        </w:rPr>
        <w:t xml:space="preserve"> Tech Inc (Suzhou, China). Polyethyleneimine (PEI), N-(3-(</w:t>
      </w:r>
      <w:proofErr w:type="spellStart"/>
      <w:proofErr w:type="gramStart"/>
      <w:r w:rsidRPr="00AA3D47">
        <w:rPr>
          <w:rFonts w:ascii="Times New Roman" w:hAnsi="Times New Roman" w:cs="Times New Roman"/>
          <w:color w:val="000000" w:themeColor="text1"/>
          <w:sz w:val="24"/>
          <w:szCs w:val="24"/>
        </w:rPr>
        <w:t>Dimethylamino</w:t>
      </w:r>
      <w:proofErr w:type="spellEnd"/>
      <w:r w:rsidRPr="00AA3D47">
        <w:rPr>
          <w:rFonts w:ascii="Times New Roman" w:hAnsi="Times New Roman" w:cs="Times New Roman"/>
          <w:color w:val="000000" w:themeColor="text1"/>
          <w:sz w:val="24"/>
          <w:szCs w:val="24"/>
        </w:rPr>
        <w:t>)propyl</w:t>
      </w:r>
      <w:proofErr w:type="gramEnd"/>
      <w:r w:rsidRPr="00AA3D47">
        <w:rPr>
          <w:rFonts w:ascii="Times New Roman" w:hAnsi="Times New Roman" w:cs="Times New Roman"/>
          <w:color w:val="000000" w:themeColor="text1"/>
          <w:sz w:val="24"/>
          <w:szCs w:val="24"/>
        </w:rPr>
        <w:t>)-N-ethyl-carbodiimide hydrochloride (EDC), N-</w:t>
      </w:r>
      <w:proofErr w:type="spellStart"/>
      <w:r w:rsidRPr="00AA3D47">
        <w:rPr>
          <w:rFonts w:ascii="Times New Roman" w:hAnsi="Times New Roman" w:cs="Times New Roman"/>
          <w:color w:val="000000" w:themeColor="text1"/>
          <w:sz w:val="24"/>
          <w:szCs w:val="24"/>
        </w:rPr>
        <w:t>hydroxysuccinimide</w:t>
      </w:r>
      <w:proofErr w:type="spellEnd"/>
      <w:r w:rsidRPr="00AA3D47">
        <w:rPr>
          <w:rFonts w:ascii="Times New Roman" w:hAnsi="Times New Roman" w:cs="Times New Roman"/>
          <w:color w:val="000000" w:themeColor="text1"/>
          <w:sz w:val="24"/>
          <w:szCs w:val="24"/>
        </w:rPr>
        <w:t xml:space="preserve"> (NHS), tris(2-carboxyethyl) phosphonate hydrochloride (TCEP), and various analytical grade reagents were purchased from Aladdin Biochemical Technology Co. MXene-</w:t>
      </w:r>
      <w:r w:rsidRPr="00AA3D47">
        <w:rPr>
          <w:rFonts w:ascii="Times New Roman" w:eastAsia="宋体" w:hAnsi="Times New Roman" w:cs="Times New Roman"/>
          <w:color w:val="000000" w:themeColor="text1"/>
          <w:kern w:val="0"/>
          <w:sz w:val="24"/>
          <w:szCs w:val="24"/>
        </w:rPr>
        <w:t>Ti</w:t>
      </w:r>
      <w:r w:rsidRPr="00AA3D47">
        <w:rPr>
          <w:rFonts w:ascii="Times New Roman" w:eastAsia="宋体" w:hAnsi="Times New Roman" w:cs="Times New Roman"/>
          <w:color w:val="000000" w:themeColor="text1"/>
          <w:kern w:val="0"/>
          <w:sz w:val="24"/>
          <w:szCs w:val="24"/>
          <w:vertAlign w:val="subscript"/>
        </w:rPr>
        <w:t>3</w:t>
      </w:r>
      <w:r w:rsidRPr="00AA3D47">
        <w:rPr>
          <w:rFonts w:ascii="Times New Roman" w:eastAsia="宋体" w:hAnsi="Times New Roman" w:cs="Times New Roman"/>
          <w:color w:val="000000" w:themeColor="text1"/>
          <w:kern w:val="0"/>
          <w:sz w:val="24"/>
          <w:szCs w:val="24"/>
        </w:rPr>
        <w:t>C</w:t>
      </w:r>
      <w:r w:rsidRPr="00AA3D47">
        <w:rPr>
          <w:rFonts w:ascii="Times New Roman" w:eastAsia="宋体" w:hAnsi="Times New Roman" w:cs="Times New Roman"/>
          <w:color w:val="000000" w:themeColor="text1"/>
          <w:kern w:val="0"/>
          <w:sz w:val="24"/>
          <w:szCs w:val="24"/>
          <w:vertAlign w:val="subscript"/>
        </w:rPr>
        <w:t xml:space="preserve">2 </w:t>
      </w:r>
      <w:r w:rsidRPr="00AA3D47">
        <w:rPr>
          <w:rFonts w:ascii="Times New Roman" w:hAnsi="Times New Roman" w:cs="Times New Roman"/>
          <w:color w:val="000000" w:themeColor="text1"/>
          <w:sz w:val="24"/>
          <w:szCs w:val="24"/>
        </w:rPr>
        <w:t>of single layer/few layers was obtained from XFNANO (Nanjing, China). Ultrapure water with a resistance greater than 18 MΩ was obtained from the Milli-Q purification system (</w:t>
      </w:r>
      <w:proofErr w:type="spellStart"/>
      <w:r w:rsidRPr="00AA3D47">
        <w:rPr>
          <w:rFonts w:ascii="Times New Roman" w:hAnsi="Times New Roman" w:cs="Times New Roman"/>
          <w:color w:val="000000" w:themeColor="text1"/>
          <w:sz w:val="24"/>
          <w:szCs w:val="24"/>
        </w:rPr>
        <w:t>Branstead</w:t>
      </w:r>
      <w:proofErr w:type="spellEnd"/>
      <w:r w:rsidRPr="00AA3D47">
        <w:rPr>
          <w:rFonts w:ascii="Times New Roman" w:hAnsi="Times New Roman" w:cs="Times New Roman"/>
          <w:color w:val="000000" w:themeColor="text1"/>
          <w:sz w:val="24"/>
          <w:szCs w:val="24"/>
        </w:rPr>
        <w:t xml:space="preserve">) for the experimental procedure. The DNA sequences used in this strategy were depicted in Table S1. The nicking endonuclease was </w:t>
      </w:r>
      <w:proofErr w:type="spellStart"/>
      <w:proofErr w:type="gramStart"/>
      <w:r w:rsidRPr="00AA3D47">
        <w:rPr>
          <w:rFonts w:ascii="Times New Roman" w:hAnsi="Times New Roman" w:cs="Times New Roman"/>
          <w:color w:val="000000" w:themeColor="text1"/>
          <w:sz w:val="24"/>
          <w:szCs w:val="24"/>
        </w:rPr>
        <w:t>Nb.BbvCI</w:t>
      </w:r>
      <w:proofErr w:type="spellEnd"/>
      <w:proofErr w:type="gramEnd"/>
      <w:r w:rsidRPr="00AA3D47">
        <w:rPr>
          <w:rFonts w:ascii="Times New Roman" w:hAnsi="Times New Roman" w:cs="Times New Roman"/>
          <w:color w:val="000000" w:themeColor="text1"/>
          <w:sz w:val="24"/>
          <w:szCs w:val="24"/>
        </w:rPr>
        <w:t xml:space="preserve"> and related buffer were got from New England Biolabs (USA). This work has received approval for research ethics from Medical Ethics Committee of Jiangsu Institute of Nuclear Medicine and a proof/certificate of approval is available upon request.</w:t>
      </w:r>
    </w:p>
    <w:p w14:paraId="714BBB5C"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015FBA20" w14:textId="77777777" w:rsidR="00AA3D47" w:rsidRPr="00AA3D47" w:rsidRDefault="00AA3D47" w:rsidP="00E84B58">
      <w:pPr>
        <w:pStyle w:val="aa"/>
        <w:numPr>
          <w:ilvl w:val="1"/>
          <w:numId w:val="2"/>
        </w:numPr>
        <w:spacing w:line="360" w:lineRule="auto"/>
        <w:ind w:firstLineChars="0"/>
        <w:rPr>
          <w:rFonts w:cs="Times New Roman"/>
          <w:i/>
          <w:iCs/>
          <w:color w:val="000000" w:themeColor="text1"/>
          <w:szCs w:val="24"/>
        </w:rPr>
      </w:pPr>
      <w:r w:rsidRPr="00AA3D47">
        <w:rPr>
          <w:rFonts w:cs="Times New Roman"/>
          <w:i/>
          <w:iCs/>
          <w:color w:val="000000" w:themeColor="text1"/>
          <w:szCs w:val="24"/>
        </w:rPr>
        <w:t>Instrument parameters and test conditions</w:t>
      </w:r>
    </w:p>
    <w:p w14:paraId="50742149"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122DC830" w14:textId="77777777" w:rsidR="00AA3D47" w:rsidRPr="00AA3D47" w:rsidRDefault="00AA3D47" w:rsidP="00E84B58">
      <w:pPr>
        <w:spacing w:line="360" w:lineRule="auto"/>
        <w:rPr>
          <w:rFonts w:ascii="Times New Roman" w:eastAsia="宋体" w:hAnsi="Times New Roman" w:cs="Times New Roman"/>
          <w:bCs/>
          <w:iCs/>
          <w:color w:val="000000" w:themeColor="text1"/>
          <w:kern w:val="0"/>
          <w:sz w:val="24"/>
          <w:szCs w:val="24"/>
        </w:rPr>
      </w:pPr>
      <w:r w:rsidRPr="00AA3D47">
        <w:rPr>
          <w:rFonts w:ascii="Times New Roman" w:eastAsia="宋体" w:hAnsi="Times New Roman" w:cs="Times New Roman"/>
          <w:bCs/>
          <w:iCs/>
          <w:color w:val="000000" w:themeColor="text1"/>
          <w:kern w:val="0"/>
          <w:sz w:val="24"/>
          <w:szCs w:val="24"/>
        </w:rPr>
        <w:t xml:space="preserve">Transmission electron microscopy (TEM) images were taken by 1400 PLUS (Nippon Electron). X-ray photoelectron spectroscopy (XPS) data were obtained from Thermo Fisher K-Alpha. ECL test data were obtained by an ECL-6B instrument built by the State Key Laboratory of Analytical Chemistry for Life Sciences, Nanjing University, with voltage parameters from 0 to 1.3 V and a scan rate of 0.1 V/s. ECL tests were performed using a three-electrode system consisting of a 3 mm diameter glassy carbon </w:t>
      </w:r>
      <w:r w:rsidRPr="00AA3D47">
        <w:rPr>
          <w:rFonts w:ascii="Times New Roman" w:eastAsia="宋体" w:hAnsi="Times New Roman" w:cs="Times New Roman"/>
          <w:bCs/>
          <w:iCs/>
          <w:color w:val="000000" w:themeColor="text1"/>
          <w:kern w:val="0"/>
          <w:sz w:val="24"/>
          <w:szCs w:val="24"/>
        </w:rPr>
        <w:lastRenderedPageBreak/>
        <w:t>electrode (GCE), an Ag/AgCl reference electrode, and a Pt counter electrode in PBS (0.1 M, pH 7.4). UV-visible absorption data were obtained by Spectra Max M5e (Molecular Devices Co. Ltd). Cyclic voltammetry (CV) with a scan rate of 100 mV/s and electrochemical impedance spectroscopy (EIS) with a frequency ranged from 100 kHz to 0.1 Hz were obtained in PBS buffer (0.1 M, pH = 7.4) containing [</w:t>
      </w:r>
      <w:proofErr w:type="gramStart"/>
      <w:r w:rsidRPr="00AA3D47">
        <w:rPr>
          <w:rFonts w:ascii="Times New Roman" w:eastAsia="宋体" w:hAnsi="Times New Roman" w:cs="Times New Roman"/>
          <w:bCs/>
          <w:iCs/>
          <w:color w:val="000000" w:themeColor="text1"/>
          <w:kern w:val="0"/>
          <w:sz w:val="24"/>
          <w:szCs w:val="24"/>
        </w:rPr>
        <w:t>Fe(</w:t>
      </w:r>
      <w:proofErr w:type="gramEnd"/>
      <w:r w:rsidRPr="00AA3D47">
        <w:rPr>
          <w:rFonts w:ascii="Times New Roman" w:eastAsia="宋体" w:hAnsi="Times New Roman" w:cs="Times New Roman"/>
          <w:bCs/>
          <w:iCs/>
          <w:color w:val="000000" w:themeColor="text1"/>
          <w:kern w:val="0"/>
          <w:sz w:val="24"/>
          <w:szCs w:val="24"/>
        </w:rPr>
        <w:t>CN)</w:t>
      </w:r>
      <w:r w:rsidRPr="00AA3D47">
        <w:rPr>
          <w:rFonts w:ascii="Times New Roman" w:eastAsia="宋体" w:hAnsi="Times New Roman" w:cs="Times New Roman"/>
          <w:bCs/>
          <w:iCs/>
          <w:color w:val="000000" w:themeColor="text1"/>
          <w:kern w:val="0"/>
          <w:sz w:val="24"/>
          <w:szCs w:val="24"/>
          <w:vertAlign w:val="subscript"/>
        </w:rPr>
        <w:t>6</w:t>
      </w:r>
      <w:r w:rsidRPr="00AA3D47">
        <w:rPr>
          <w:rFonts w:ascii="Times New Roman" w:eastAsia="宋体" w:hAnsi="Times New Roman" w:cs="Times New Roman"/>
          <w:bCs/>
          <w:iCs/>
          <w:color w:val="000000" w:themeColor="text1"/>
          <w:kern w:val="0"/>
          <w:sz w:val="24"/>
          <w:szCs w:val="24"/>
        </w:rPr>
        <w:t>]</w:t>
      </w:r>
      <w:r w:rsidRPr="00AA3D47">
        <w:rPr>
          <w:rFonts w:ascii="Times New Roman" w:eastAsia="宋体" w:hAnsi="Times New Roman" w:cs="Times New Roman"/>
          <w:bCs/>
          <w:iCs/>
          <w:color w:val="000000" w:themeColor="text1"/>
          <w:kern w:val="0"/>
          <w:sz w:val="24"/>
          <w:szCs w:val="24"/>
          <w:vertAlign w:val="superscript"/>
        </w:rPr>
        <w:t>3-/4-</w:t>
      </w:r>
      <w:r w:rsidRPr="00AA3D47">
        <w:rPr>
          <w:rFonts w:ascii="Times New Roman" w:eastAsia="宋体" w:hAnsi="Times New Roman" w:cs="Times New Roman"/>
          <w:bCs/>
          <w:iCs/>
          <w:color w:val="000000" w:themeColor="text1"/>
          <w:kern w:val="0"/>
          <w:sz w:val="24"/>
          <w:szCs w:val="24"/>
        </w:rPr>
        <w:t xml:space="preserve"> (5 mM).</w:t>
      </w:r>
    </w:p>
    <w:p w14:paraId="01659024"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3057591F" w14:textId="77777777" w:rsidR="00AA3D47" w:rsidRPr="00AA3D47" w:rsidRDefault="00AA3D47" w:rsidP="00E84B58">
      <w:pPr>
        <w:pStyle w:val="aa"/>
        <w:numPr>
          <w:ilvl w:val="1"/>
          <w:numId w:val="2"/>
        </w:numPr>
        <w:spacing w:line="360" w:lineRule="auto"/>
        <w:ind w:firstLineChars="0"/>
        <w:rPr>
          <w:rFonts w:cs="Times New Roman"/>
          <w:i/>
          <w:iCs/>
          <w:color w:val="000000" w:themeColor="text1"/>
          <w:szCs w:val="24"/>
        </w:rPr>
      </w:pPr>
      <w:r w:rsidRPr="00AA3D47">
        <w:rPr>
          <w:rFonts w:cs="Times New Roman"/>
          <w:i/>
          <w:iCs/>
          <w:color w:val="000000" w:themeColor="text1"/>
          <w:szCs w:val="24"/>
        </w:rPr>
        <w:t xml:space="preserve">Synthesis of </w:t>
      </w:r>
      <w:r w:rsidRPr="00AA3D47">
        <w:rPr>
          <w:rFonts w:eastAsia="宋体" w:cs="Times New Roman"/>
          <w:i/>
          <w:iCs/>
          <w:color w:val="000000" w:themeColor="text1"/>
          <w:kern w:val="0"/>
          <w:szCs w:val="24"/>
        </w:rPr>
        <w:t>Ti</w:t>
      </w:r>
      <w:r w:rsidRPr="00AA3D47">
        <w:rPr>
          <w:rFonts w:eastAsia="宋体" w:cs="Times New Roman"/>
          <w:i/>
          <w:iCs/>
          <w:color w:val="000000" w:themeColor="text1"/>
          <w:kern w:val="0"/>
          <w:szCs w:val="24"/>
          <w:vertAlign w:val="subscript"/>
        </w:rPr>
        <w:t>3</w:t>
      </w:r>
      <w:r w:rsidRPr="00AA3D47">
        <w:rPr>
          <w:rFonts w:eastAsia="宋体" w:cs="Times New Roman"/>
          <w:i/>
          <w:iCs/>
          <w:color w:val="000000" w:themeColor="text1"/>
          <w:kern w:val="0"/>
          <w:szCs w:val="24"/>
        </w:rPr>
        <w:t>C</w:t>
      </w:r>
      <w:r w:rsidRPr="00AA3D47">
        <w:rPr>
          <w:rFonts w:eastAsia="宋体" w:cs="Times New Roman"/>
          <w:i/>
          <w:iCs/>
          <w:color w:val="000000" w:themeColor="text1"/>
          <w:kern w:val="0"/>
          <w:szCs w:val="24"/>
          <w:vertAlign w:val="subscript"/>
        </w:rPr>
        <w:t>2</w:t>
      </w:r>
      <w:r w:rsidRPr="00AA3D47">
        <w:rPr>
          <w:rFonts w:eastAsia="宋体" w:cs="Times New Roman"/>
          <w:i/>
          <w:iCs/>
          <w:color w:val="000000" w:themeColor="text1"/>
          <w:kern w:val="0"/>
          <w:szCs w:val="24"/>
        </w:rPr>
        <w:t>/</w:t>
      </w:r>
      <w:proofErr w:type="spellStart"/>
      <w:r w:rsidRPr="00AA3D47">
        <w:rPr>
          <w:rFonts w:eastAsia="宋体" w:cs="Times New Roman"/>
          <w:i/>
          <w:iCs/>
          <w:color w:val="000000" w:themeColor="text1"/>
          <w:kern w:val="0"/>
          <w:szCs w:val="24"/>
        </w:rPr>
        <w:t>PEI-Ru@Au</w:t>
      </w:r>
      <w:proofErr w:type="spellEnd"/>
      <w:r w:rsidRPr="00AA3D47">
        <w:rPr>
          <w:rFonts w:eastAsia="等线" w:cs="Times New Roman"/>
          <w:i/>
          <w:iCs/>
          <w:color w:val="000000" w:themeColor="text1"/>
          <w:kern w:val="24"/>
          <w:szCs w:val="24"/>
        </w:rPr>
        <w:t xml:space="preserve"> nanocomposite</w:t>
      </w:r>
    </w:p>
    <w:p w14:paraId="2202BBE7"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5DEF5064" w14:textId="77777777" w:rsidR="00AA3D47" w:rsidRPr="00AA3D47" w:rsidRDefault="00AA3D47" w:rsidP="00E84B58">
      <w:pPr>
        <w:spacing w:line="360" w:lineRule="auto"/>
        <w:rPr>
          <w:rFonts w:ascii="Times New Roman" w:hAnsi="Times New Roman" w:cs="Times New Roman"/>
          <w:color w:val="000000" w:themeColor="text1"/>
          <w:sz w:val="24"/>
          <w:szCs w:val="24"/>
        </w:rPr>
      </w:pPr>
      <w:r w:rsidRPr="00AA3D47">
        <w:rPr>
          <w:rFonts w:ascii="Times New Roman" w:hAnsi="Times New Roman" w:cs="Times New Roman"/>
          <w:color w:val="000000" w:themeColor="text1"/>
          <w:sz w:val="24"/>
          <w:szCs w:val="24"/>
        </w:rPr>
        <w:t>Ti</w:t>
      </w:r>
      <w:r w:rsidRPr="00AA3D47">
        <w:rPr>
          <w:rFonts w:ascii="Times New Roman" w:hAnsi="Times New Roman" w:cs="Times New Roman"/>
          <w:color w:val="000000" w:themeColor="text1"/>
          <w:sz w:val="24"/>
          <w:szCs w:val="24"/>
          <w:vertAlign w:val="subscript"/>
        </w:rPr>
        <w:t>3</w:t>
      </w:r>
      <w:r w:rsidRPr="00AA3D47">
        <w:rPr>
          <w:rFonts w:ascii="Times New Roman" w:hAnsi="Times New Roman" w:cs="Times New Roman"/>
          <w:color w:val="000000" w:themeColor="text1"/>
          <w:sz w:val="24"/>
          <w:szCs w:val="24"/>
        </w:rPr>
        <w:t>C</w:t>
      </w:r>
      <w:r w:rsidRPr="00AA3D47">
        <w:rPr>
          <w:rFonts w:ascii="Times New Roman" w:hAnsi="Times New Roman" w:cs="Times New Roman"/>
          <w:color w:val="000000" w:themeColor="text1"/>
          <w:sz w:val="24"/>
          <w:szCs w:val="24"/>
          <w:vertAlign w:val="subscript"/>
        </w:rPr>
        <w:t>2</w:t>
      </w:r>
      <w:r w:rsidRPr="00AA3D47">
        <w:rPr>
          <w:rFonts w:ascii="Times New Roman" w:hAnsi="Times New Roman" w:cs="Times New Roman"/>
          <w:color w:val="000000" w:themeColor="text1"/>
          <w:sz w:val="24"/>
          <w:szCs w:val="24"/>
        </w:rPr>
        <w:t>/</w:t>
      </w:r>
      <w:proofErr w:type="spellStart"/>
      <w:r w:rsidRPr="00AA3D47">
        <w:rPr>
          <w:rFonts w:ascii="Times New Roman" w:hAnsi="Times New Roman" w:cs="Times New Roman"/>
          <w:color w:val="000000" w:themeColor="text1"/>
          <w:sz w:val="24"/>
          <w:szCs w:val="24"/>
        </w:rPr>
        <w:t>PEI-Ru@Au</w:t>
      </w:r>
      <w:proofErr w:type="spellEnd"/>
      <w:r w:rsidRPr="00AA3D47">
        <w:rPr>
          <w:rFonts w:ascii="Times New Roman" w:hAnsi="Times New Roman" w:cs="Times New Roman"/>
          <w:color w:val="000000" w:themeColor="text1"/>
          <w:sz w:val="24"/>
          <w:szCs w:val="24"/>
        </w:rPr>
        <w:t xml:space="preserve"> nanocomposite was explicitly synthesized according to the following method. First, 8 mg of Ru(</w:t>
      </w:r>
      <w:proofErr w:type="spellStart"/>
      <w:r w:rsidRPr="00AA3D47">
        <w:rPr>
          <w:rFonts w:ascii="Times New Roman" w:hAnsi="Times New Roman" w:cs="Times New Roman"/>
          <w:color w:val="000000" w:themeColor="text1"/>
          <w:sz w:val="24"/>
          <w:szCs w:val="24"/>
        </w:rPr>
        <w:t>dcbpy</w:t>
      </w:r>
      <w:proofErr w:type="spellEnd"/>
      <w:r w:rsidRPr="00AA3D47">
        <w:rPr>
          <w:rFonts w:ascii="Times New Roman" w:hAnsi="Times New Roman" w:cs="Times New Roman"/>
          <w:color w:val="000000" w:themeColor="text1"/>
          <w:sz w:val="24"/>
          <w:szCs w:val="24"/>
        </w:rPr>
        <w:t>)</w:t>
      </w:r>
      <w:r w:rsidRPr="00AA3D47">
        <w:rPr>
          <w:rFonts w:ascii="Times New Roman" w:hAnsi="Times New Roman" w:cs="Times New Roman"/>
          <w:color w:val="000000" w:themeColor="text1"/>
          <w:sz w:val="24"/>
          <w:szCs w:val="24"/>
          <w:vertAlign w:val="subscript"/>
        </w:rPr>
        <w:t>3</w:t>
      </w:r>
      <w:r w:rsidRPr="00AA3D47">
        <w:rPr>
          <w:rFonts w:ascii="Times New Roman" w:hAnsi="Times New Roman" w:cs="Times New Roman"/>
          <w:color w:val="000000" w:themeColor="text1"/>
          <w:sz w:val="24"/>
          <w:szCs w:val="24"/>
          <w:vertAlign w:val="superscript"/>
        </w:rPr>
        <w:t>2+</w:t>
      </w:r>
      <w:r w:rsidRPr="00AA3D47">
        <w:rPr>
          <w:rFonts w:ascii="Times New Roman" w:hAnsi="Times New Roman" w:cs="Times New Roman"/>
          <w:color w:val="000000" w:themeColor="text1"/>
          <w:sz w:val="24"/>
          <w:szCs w:val="24"/>
        </w:rPr>
        <w:t xml:space="preserve"> powder was dissolved in 4 mL ultrapure water. Then, 24 mg of EDC and 4 mg of NHS were added to the above solution and kept stirring for 15 min. Immediately afterward, 1 mL of Ti</w:t>
      </w:r>
      <w:r w:rsidRPr="00AA3D47">
        <w:rPr>
          <w:rFonts w:ascii="Times New Roman" w:hAnsi="Times New Roman" w:cs="Times New Roman"/>
          <w:color w:val="000000" w:themeColor="text1"/>
          <w:sz w:val="24"/>
          <w:szCs w:val="24"/>
          <w:vertAlign w:val="subscript"/>
        </w:rPr>
        <w:t>3</w:t>
      </w:r>
      <w:r w:rsidRPr="00AA3D47">
        <w:rPr>
          <w:rFonts w:ascii="Times New Roman" w:hAnsi="Times New Roman" w:cs="Times New Roman"/>
          <w:color w:val="000000" w:themeColor="text1"/>
          <w:sz w:val="24"/>
          <w:szCs w:val="24"/>
        </w:rPr>
        <w:t>C</w:t>
      </w:r>
      <w:r w:rsidRPr="00AA3D47">
        <w:rPr>
          <w:rFonts w:ascii="Times New Roman" w:hAnsi="Times New Roman" w:cs="Times New Roman"/>
          <w:color w:val="000000" w:themeColor="text1"/>
          <w:sz w:val="24"/>
          <w:szCs w:val="24"/>
          <w:vertAlign w:val="subscript"/>
        </w:rPr>
        <w:t>2</w:t>
      </w:r>
      <w:r w:rsidRPr="00AA3D47">
        <w:rPr>
          <w:rFonts w:ascii="Times New Roman" w:hAnsi="Times New Roman" w:cs="Times New Roman"/>
          <w:color w:val="000000" w:themeColor="text1"/>
          <w:sz w:val="24"/>
          <w:szCs w:val="24"/>
        </w:rPr>
        <w:t xml:space="preserve"> solution (5 mg </w:t>
      </w:r>
      <w:proofErr w:type="gramStart"/>
      <w:r w:rsidRPr="00AA3D47">
        <w:rPr>
          <w:rFonts w:ascii="Times New Roman" w:hAnsi="Times New Roman" w:cs="Times New Roman"/>
          <w:color w:val="000000" w:themeColor="text1"/>
          <w:sz w:val="24"/>
          <w:szCs w:val="24"/>
        </w:rPr>
        <w:t>mL</w:t>
      </w:r>
      <w:r w:rsidRPr="00AA3D47">
        <w:rPr>
          <w:rFonts w:ascii="Times New Roman" w:hAnsi="Times New Roman" w:cs="Times New Roman"/>
          <w:color w:val="000000" w:themeColor="text1"/>
          <w:sz w:val="24"/>
          <w:szCs w:val="24"/>
          <w:vertAlign w:val="superscript"/>
        </w:rPr>
        <w:t>-1</w:t>
      </w:r>
      <w:proofErr w:type="gramEnd"/>
      <w:r w:rsidRPr="00AA3D47">
        <w:rPr>
          <w:rFonts w:ascii="Times New Roman" w:hAnsi="Times New Roman" w:cs="Times New Roman"/>
          <w:color w:val="000000" w:themeColor="text1"/>
          <w:sz w:val="24"/>
          <w:szCs w:val="24"/>
        </w:rPr>
        <w:t xml:space="preserve">) and 5 mL PEI solution (mass fraction of 1%) was added to the above reaction solution and continuously stirred for 2 h. Finally, 500 </w:t>
      </w:r>
      <w:proofErr w:type="spellStart"/>
      <w:r w:rsidRPr="00AA3D47">
        <w:rPr>
          <w:rFonts w:ascii="Times New Roman" w:hAnsi="Times New Roman" w:cs="Times New Roman"/>
          <w:color w:val="000000" w:themeColor="text1"/>
          <w:sz w:val="24"/>
          <w:szCs w:val="24"/>
        </w:rPr>
        <w:t>μL</w:t>
      </w:r>
      <w:proofErr w:type="spellEnd"/>
      <w:r w:rsidRPr="00AA3D47">
        <w:rPr>
          <w:rFonts w:ascii="Times New Roman" w:hAnsi="Times New Roman" w:cs="Times New Roman"/>
          <w:color w:val="000000" w:themeColor="text1"/>
          <w:sz w:val="24"/>
          <w:szCs w:val="24"/>
        </w:rPr>
        <w:t xml:space="preserve"> HAuCl</w:t>
      </w:r>
      <w:r w:rsidRPr="00AA3D47">
        <w:rPr>
          <w:rFonts w:ascii="Times New Roman" w:hAnsi="Times New Roman" w:cs="Times New Roman"/>
          <w:color w:val="000000" w:themeColor="text1"/>
          <w:sz w:val="24"/>
          <w:szCs w:val="24"/>
          <w:vertAlign w:val="subscript"/>
        </w:rPr>
        <w:t>4</w:t>
      </w:r>
      <w:r w:rsidRPr="00AA3D47">
        <w:rPr>
          <w:rFonts w:ascii="Times New Roman" w:hAnsi="Times New Roman" w:cs="Times New Roman"/>
          <w:color w:val="000000" w:themeColor="text1"/>
          <w:sz w:val="24"/>
          <w:szCs w:val="24"/>
        </w:rPr>
        <w:t xml:space="preserve"> (0.1 M) and 500 </w:t>
      </w:r>
      <w:proofErr w:type="spellStart"/>
      <w:r w:rsidRPr="00AA3D47">
        <w:rPr>
          <w:rFonts w:ascii="Times New Roman" w:hAnsi="Times New Roman" w:cs="Times New Roman"/>
          <w:color w:val="000000" w:themeColor="text1"/>
          <w:sz w:val="24"/>
          <w:szCs w:val="24"/>
        </w:rPr>
        <w:t>μL</w:t>
      </w:r>
      <w:proofErr w:type="spellEnd"/>
      <w:r w:rsidRPr="00AA3D47">
        <w:rPr>
          <w:rFonts w:ascii="Times New Roman" w:hAnsi="Times New Roman" w:cs="Times New Roman"/>
          <w:color w:val="000000" w:themeColor="text1"/>
          <w:sz w:val="24"/>
          <w:szCs w:val="24"/>
        </w:rPr>
        <w:t xml:space="preserve"> NaBH</w:t>
      </w:r>
      <w:r w:rsidRPr="00AA3D47">
        <w:rPr>
          <w:rFonts w:ascii="Times New Roman" w:hAnsi="Times New Roman" w:cs="Times New Roman"/>
          <w:color w:val="000000" w:themeColor="text1"/>
          <w:sz w:val="24"/>
          <w:szCs w:val="24"/>
          <w:vertAlign w:val="subscript"/>
        </w:rPr>
        <w:t>4</w:t>
      </w:r>
      <w:r w:rsidRPr="00AA3D47">
        <w:rPr>
          <w:rFonts w:ascii="Times New Roman" w:hAnsi="Times New Roman" w:cs="Times New Roman"/>
          <w:color w:val="000000" w:themeColor="text1"/>
          <w:sz w:val="24"/>
          <w:szCs w:val="24"/>
        </w:rPr>
        <w:t xml:space="preserve"> (0.1 M) were added to the above solution and the reaction was continued for 1.5 h. Finally, the reaction solution was centrifuged twice and dissolved into 10 mL ultrapure water for further use.</w:t>
      </w:r>
    </w:p>
    <w:p w14:paraId="40EBE8C1"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354CFCCB" w14:textId="77777777" w:rsidR="00AA3D47" w:rsidRPr="00AA3D47" w:rsidRDefault="00AA3D47" w:rsidP="00E84B58">
      <w:pPr>
        <w:pStyle w:val="aa"/>
        <w:numPr>
          <w:ilvl w:val="1"/>
          <w:numId w:val="2"/>
        </w:numPr>
        <w:spacing w:line="360" w:lineRule="auto"/>
        <w:ind w:firstLineChars="0"/>
        <w:rPr>
          <w:rFonts w:cs="Times New Roman"/>
          <w:i/>
          <w:iCs/>
          <w:color w:val="000000" w:themeColor="text1"/>
          <w:szCs w:val="24"/>
        </w:rPr>
      </w:pPr>
      <w:r w:rsidRPr="00AA3D47">
        <w:rPr>
          <w:rFonts w:cs="Times New Roman"/>
          <w:i/>
          <w:iCs/>
          <w:color w:val="000000" w:themeColor="text1"/>
          <w:szCs w:val="24"/>
        </w:rPr>
        <w:t>Fabrication of automated molecular machine and their assembly on electrodes</w:t>
      </w:r>
    </w:p>
    <w:p w14:paraId="658AD8ED" w14:textId="77777777" w:rsidR="00AA3D47" w:rsidRPr="00AA3D47" w:rsidRDefault="00AA3D47" w:rsidP="00E84B58">
      <w:pPr>
        <w:spacing w:line="360" w:lineRule="auto"/>
        <w:rPr>
          <w:rFonts w:ascii="Times New Roman" w:hAnsi="Times New Roman" w:cs="Times New Roman"/>
          <w:i/>
          <w:iCs/>
          <w:color w:val="000000" w:themeColor="text1"/>
          <w:sz w:val="24"/>
          <w:szCs w:val="24"/>
        </w:rPr>
      </w:pPr>
    </w:p>
    <w:p w14:paraId="1AB0EC7E" w14:textId="77777777" w:rsidR="00AA3D47" w:rsidRPr="00AA3D47" w:rsidRDefault="00AA3D47" w:rsidP="00E84B58">
      <w:pPr>
        <w:spacing w:line="360" w:lineRule="auto"/>
        <w:rPr>
          <w:rFonts w:ascii="Times New Roman" w:hAnsi="Times New Roman" w:cs="Times New Roman"/>
          <w:color w:val="000000" w:themeColor="text1"/>
          <w:sz w:val="24"/>
          <w:szCs w:val="24"/>
        </w:rPr>
      </w:pPr>
      <w:r w:rsidRPr="00AA3D47">
        <w:rPr>
          <w:rFonts w:ascii="Times New Roman" w:hAnsi="Times New Roman" w:cs="Times New Roman"/>
          <w:color w:val="000000" w:themeColor="text1"/>
          <w:sz w:val="24"/>
          <w:szCs w:val="24"/>
        </w:rPr>
        <w:t xml:space="preserve">The construction of the automated molecular machine followed the following procedure. The GCE was polished with alumina powder of 0.05 </w:t>
      </w:r>
      <w:proofErr w:type="spellStart"/>
      <w:r w:rsidRPr="00AA3D47">
        <w:rPr>
          <w:rFonts w:ascii="Times New Roman" w:hAnsi="Times New Roman" w:cs="Times New Roman"/>
          <w:color w:val="000000" w:themeColor="text1"/>
          <w:sz w:val="24"/>
          <w:szCs w:val="24"/>
        </w:rPr>
        <w:t>μm</w:t>
      </w:r>
      <w:proofErr w:type="spellEnd"/>
      <w:r w:rsidRPr="00AA3D47">
        <w:rPr>
          <w:rFonts w:ascii="Times New Roman" w:hAnsi="Times New Roman" w:cs="Times New Roman"/>
          <w:color w:val="000000" w:themeColor="text1"/>
          <w:sz w:val="24"/>
          <w:szCs w:val="24"/>
        </w:rPr>
        <w:t xml:space="preserve"> diameter size and repeatedly sonicated in ethanol and aqueous solution prior to modification.</w:t>
      </w:r>
    </w:p>
    <w:p w14:paraId="106D62EF"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4F793766" w14:textId="77777777" w:rsidR="00AA3D47" w:rsidRPr="00AA3D47" w:rsidRDefault="00AA3D47" w:rsidP="00E84B58">
      <w:pPr>
        <w:spacing w:line="360" w:lineRule="auto"/>
        <w:rPr>
          <w:rFonts w:ascii="Times New Roman" w:hAnsi="Times New Roman" w:cs="Times New Roman"/>
          <w:color w:val="000000" w:themeColor="text1"/>
          <w:sz w:val="24"/>
          <w:szCs w:val="24"/>
        </w:rPr>
      </w:pPr>
      <w:r w:rsidRPr="00AA3D47">
        <w:rPr>
          <w:rFonts w:ascii="Times New Roman" w:hAnsi="Times New Roman" w:cs="Times New Roman"/>
          <w:color w:val="000000" w:themeColor="text1"/>
          <w:sz w:val="24"/>
          <w:szCs w:val="24"/>
        </w:rPr>
        <w:t xml:space="preserve">The synthesis of the automated molecular machine followed the following method. Six single-stranded DNA (H-T1, P-T2, S-S’-T3, T4, H, P’) with a final concentration of 1 </w:t>
      </w:r>
      <w:proofErr w:type="spellStart"/>
      <w:r w:rsidRPr="00AA3D47">
        <w:rPr>
          <w:rFonts w:ascii="Times New Roman" w:hAnsi="Times New Roman" w:cs="Times New Roman"/>
          <w:color w:val="000000" w:themeColor="text1"/>
          <w:sz w:val="24"/>
          <w:szCs w:val="24"/>
        </w:rPr>
        <w:t>μM</w:t>
      </w:r>
      <w:proofErr w:type="spellEnd"/>
      <w:r w:rsidRPr="00AA3D47">
        <w:rPr>
          <w:rFonts w:ascii="Times New Roman" w:hAnsi="Times New Roman" w:cs="Times New Roman"/>
          <w:color w:val="000000" w:themeColor="text1"/>
          <w:sz w:val="24"/>
          <w:szCs w:val="24"/>
        </w:rPr>
        <w:t xml:space="preserve"> and TCEP (with the final concentration of 10 </w:t>
      </w:r>
      <w:proofErr w:type="spellStart"/>
      <w:r w:rsidRPr="00AA3D47">
        <w:rPr>
          <w:rFonts w:ascii="Times New Roman" w:hAnsi="Times New Roman" w:cs="Times New Roman"/>
          <w:color w:val="000000" w:themeColor="text1"/>
          <w:sz w:val="24"/>
          <w:szCs w:val="24"/>
        </w:rPr>
        <w:t>μM</w:t>
      </w:r>
      <w:proofErr w:type="spellEnd"/>
      <w:r w:rsidRPr="00AA3D47">
        <w:rPr>
          <w:rFonts w:ascii="Times New Roman" w:hAnsi="Times New Roman" w:cs="Times New Roman"/>
          <w:color w:val="000000" w:themeColor="text1"/>
          <w:sz w:val="24"/>
          <w:szCs w:val="24"/>
        </w:rPr>
        <w:t xml:space="preserve">) were mixed and heated to 95 ℃ for ten min. Subsequently, the mixed solution was rapidly cooled to 4 °C and placed in the refrigerator for further use. Then the inverted tetrahedral probe scaffold DNA </w:t>
      </w:r>
      <w:r w:rsidRPr="00AA3D47">
        <w:rPr>
          <w:rFonts w:ascii="Times New Roman" w:hAnsi="Times New Roman" w:cs="Times New Roman"/>
          <w:color w:val="000000" w:themeColor="text1"/>
          <w:sz w:val="24"/>
          <w:szCs w:val="24"/>
        </w:rPr>
        <w:lastRenderedPageBreak/>
        <w:t>automaton was successfully synthesized.</w:t>
      </w:r>
    </w:p>
    <w:p w14:paraId="784F3651"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11E3C1B5" w14:textId="480E0F0D" w:rsidR="00AA3D47" w:rsidRDefault="00AA3D47" w:rsidP="00E84B58">
      <w:pPr>
        <w:spacing w:line="360" w:lineRule="auto"/>
        <w:rPr>
          <w:rFonts w:ascii="Times New Roman" w:hAnsi="Times New Roman" w:cs="Times New Roman"/>
          <w:color w:val="000000" w:themeColor="text1"/>
          <w:sz w:val="24"/>
          <w:szCs w:val="24"/>
        </w:rPr>
      </w:pPr>
      <w:r w:rsidRPr="00AA3D47">
        <w:rPr>
          <w:rFonts w:ascii="Times New Roman" w:eastAsia="宋体" w:hAnsi="Times New Roman" w:cs="Times New Roman"/>
          <w:color w:val="000000" w:themeColor="text1"/>
          <w:kern w:val="0"/>
          <w:sz w:val="24"/>
          <w:szCs w:val="24"/>
        </w:rPr>
        <w:t xml:space="preserve">10 </w:t>
      </w:r>
      <w:proofErr w:type="spellStart"/>
      <w:r w:rsidRPr="00AA3D47">
        <w:rPr>
          <w:rFonts w:ascii="Times New Roman" w:hAnsi="Times New Roman" w:cs="Times New Roman"/>
          <w:color w:val="000000" w:themeColor="text1"/>
          <w:sz w:val="24"/>
          <w:szCs w:val="24"/>
        </w:rPr>
        <w:t>μL</w:t>
      </w:r>
      <w:proofErr w:type="spellEnd"/>
      <w:r w:rsidRPr="00AA3D47">
        <w:rPr>
          <w:rFonts w:ascii="Times New Roman" w:eastAsia="宋体" w:hAnsi="Times New Roman" w:cs="Times New Roman"/>
          <w:color w:val="000000" w:themeColor="text1"/>
          <w:kern w:val="0"/>
          <w:sz w:val="24"/>
          <w:szCs w:val="24"/>
        </w:rPr>
        <w:t xml:space="preserve"> Ti</w:t>
      </w:r>
      <w:r w:rsidRPr="00AA3D47">
        <w:rPr>
          <w:rFonts w:ascii="Times New Roman" w:eastAsia="宋体" w:hAnsi="Times New Roman" w:cs="Times New Roman"/>
          <w:color w:val="000000" w:themeColor="text1"/>
          <w:kern w:val="0"/>
          <w:sz w:val="24"/>
          <w:szCs w:val="24"/>
          <w:vertAlign w:val="subscript"/>
        </w:rPr>
        <w:t>3</w:t>
      </w:r>
      <w:r w:rsidRPr="00AA3D47">
        <w:rPr>
          <w:rFonts w:ascii="Times New Roman" w:eastAsia="宋体" w:hAnsi="Times New Roman" w:cs="Times New Roman"/>
          <w:color w:val="000000" w:themeColor="text1"/>
          <w:kern w:val="0"/>
          <w:sz w:val="24"/>
          <w:szCs w:val="24"/>
        </w:rPr>
        <w:t>C</w:t>
      </w:r>
      <w:r w:rsidRPr="00AA3D47">
        <w:rPr>
          <w:rFonts w:ascii="Times New Roman" w:eastAsia="宋体" w:hAnsi="Times New Roman" w:cs="Times New Roman"/>
          <w:color w:val="000000" w:themeColor="text1"/>
          <w:kern w:val="0"/>
          <w:sz w:val="24"/>
          <w:szCs w:val="24"/>
          <w:vertAlign w:val="subscript"/>
        </w:rPr>
        <w:t>2</w:t>
      </w:r>
      <w:r w:rsidRPr="00AA3D47">
        <w:rPr>
          <w:rFonts w:ascii="Times New Roman" w:eastAsia="宋体" w:hAnsi="Times New Roman" w:cs="Times New Roman"/>
          <w:color w:val="000000" w:themeColor="text1"/>
          <w:kern w:val="0"/>
          <w:sz w:val="24"/>
          <w:szCs w:val="24"/>
        </w:rPr>
        <w:t>/</w:t>
      </w:r>
      <w:proofErr w:type="spellStart"/>
      <w:r w:rsidRPr="00AA3D47">
        <w:rPr>
          <w:rFonts w:ascii="Times New Roman" w:eastAsia="宋体" w:hAnsi="Times New Roman" w:cs="Times New Roman"/>
          <w:color w:val="000000" w:themeColor="text1"/>
          <w:kern w:val="0"/>
          <w:sz w:val="24"/>
          <w:szCs w:val="24"/>
        </w:rPr>
        <w:t>PEI-Ru@Au</w:t>
      </w:r>
      <w:proofErr w:type="spellEnd"/>
      <w:r w:rsidRPr="00AA3D47">
        <w:rPr>
          <w:rFonts w:ascii="Times New Roman" w:eastAsia="等线" w:hAnsi="Times New Roman" w:cs="Times New Roman"/>
          <w:color w:val="000000" w:themeColor="text1"/>
          <w:kern w:val="24"/>
          <w:sz w:val="24"/>
          <w:szCs w:val="24"/>
        </w:rPr>
        <w:t xml:space="preserve"> nanocomposite solution was dipped on the spotless GCE. Then the modified GCE was immersed into the</w:t>
      </w:r>
      <w:r w:rsidRPr="00AA3D47">
        <w:rPr>
          <w:rFonts w:ascii="Times New Roman" w:hAnsi="Times New Roman" w:cs="Times New Roman"/>
          <w:color w:val="000000" w:themeColor="text1"/>
          <w:sz w:val="24"/>
          <w:szCs w:val="24"/>
        </w:rPr>
        <w:t xml:space="preserve"> automated molecular machine solution overnight to facilitate the full reaction of the inverted tetrahedral probes with the Au particles of </w:t>
      </w:r>
      <w:r w:rsidRPr="00AA3D47">
        <w:rPr>
          <w:rFonts w:ascii="Times New Roman" w:eastAsia="宋体" w:hAnsi="Times New Roman" w:cs="Times New Roman"/>
          <w:color w:val="000000" w:themeColor="text1"/>
          <w:kern w:val="0"/>
          <w:sz w:val="24"/>
          <w:szCs w:val="24"/>
        </w:rPr>
        <w:t>Ti</w:t>
      </w:r>
      <w:r w:rsidRPr="00AA3D47">
        <w:rPr>
          <w:rFonts w:ascii="Times New Roman" w:eastAsia="宋体" w:hAnsi="Times New Roman" w:cs="Times New Roman"/>
          <w:color w:val="000000" w:themeColor="text1"/>
          <w:kern w:val="0"/>
          <w:sz w:val="24"/>
          <w:szCs w:val="24"/>
          <w:vertAlign w:val="subscript"/>
        </w:rPr>
        <w:t>3</w:t>
      </w:r>
      <w:r w:rsidRPr="00AA3D47">
        <w:rPr>
          <w:rFonts w:ascii="Times New Roman" w:eastAsia="宋体" w:hAnsi="Times New Roman" w:cs="Times New Roman"/>
          <w:color w:val="000000" w:themeColor="text1"/>
          <w:kern w:val="0"/>
          <w:sz w:val="24"/>
          <w:szCs w:val="24"/>
        </w:rPr>
        <w:t>C</w:t>
      </w:r>
      <w:r w:rsidRPr="00AA3D47">
        <w:rPr>
          <w:rFonts w:ascii="Times New Roman" w:eastAsia="宋体" w:hAnsi="Times New Roman" w:cs="Times New Roman"/>
          <w:color w:val="000000" w:themeColor="text1"/>
          <w:kern w:val="0"/>
          <w:sz w:val="24"/>
          <w:szCs w:val="24"/>
          <w:vertAlign w:val="subscript"/>
        </w:rPr>
        <w:t>2</w:t>
      </w:r>
      <w:r w:rsidRPr="00AA3D47">
        <w:rPr>
          <w:rFonts w:ascii="Times New Roman" w:eastAsia="宋体" w:hAnsi="Times New Roman" w:cs="Times New Roman"/>
          <w:color w:val="000000" w:themeColor="text1"/>
          <w:kern w:val="0"/>
          <w:sz w:val="24"/>
          <w:szCs w:val="24"/>
        </w:rPr>
        <w:t>/</w:t>
      </w:r>
      <w:proofErr w:type="spellStart"/>
      <w:r w:rsidRPr="00AA3D47">
        <w:rPr>
          <w:rFonts w:ascii="Times New Roman" w:eastAsia="宋体" w:hAnsi="Times New Roman" w:cs="Times New Roman"/>
          <w:color w:val="000000" w:themeColor="text1"/>
          <w:kern w:val="0"/>
          <w:sz w:val="24"/>
          <w:szCs w:val="24"/>
        </w:rPr>
        <w:t>PEI-Ru@Au</w:t>
      </w:r>
      <w:proofErr w:type="spellEnd"/>
      <w:r w:rsidRPr="00AA3D47">
        <w:rPr>
          <w:rFonts w:ascii="Times New Roman" w:eastAsia="等线" w:hAnsi="Times New Roman" w:cs="Times New Roman"/>
          <w:color w:val="000000" w:themeColor="text1"/>
          <w:kern w:val="24"/>
          <w:sz w:val="24"/>
          <w:szCs w:val="24"/>
        </w:rPr>
        <w:t xml:space="preserve"> nanocomposite</w:t>
      </w:r>
      <w:r w:rsidRPr="00AA3D47">
        <w:rPr>
          <w:rFonts w:ascii="Times New Roman" w:hAnsi="Times New Roman" w:cs="Times New Roman"/>
          <w:color w:val="000000" w:themeColor="text1"/>
          <w:sz w:val="24"/>
          <w:szCs w:val="24"/>
        </w:rPr>
        <w:t xml:space="preserve"> to form Au-S bonds.</w:t>
      </w:r>
      <w:bookmarkStart w:id="13" w:name="_Hlk88827432"/>
      <w:r w:rsidRPr="00AA3D47">
        <w:rPr>
          <w:rFonts w:ascii="Times New Roman" w:hAnsi="Times New Roman" w:cs="Times New Roman"/>
          <w:color w:val="000000" w:themeColor="text1"/>
          <w:sz w:val="24"/>
          <w:szCs w:val="24"/>
        </w:rPr>
        <w:t xml:space="preserve"> In to obtain the best sensitivity and assay performances, we optimized the tetrahedral concentrations. Because the inverted tetrahedra labelled the Fc probes which could quench the ECL signal, it could be concluded that the most suitable tetrahedral concentration for the reaction is obtained when the best quenching effect was achieved. We obtained the optimal tetrahedral concentration by obtaining the relationship between the ECL signal and the tetrahedral concentration as depicted in Fig</w:t>
      </w:r>
      <w:r w:rsidR="009A38C3">
        <w:rPr>
          <w:rFonts w:ascii="Times New Roman" w:hAnsi="Times New Roman" w:cs="Times New Roman"/>
          <w:color w:val="000000" w:themeColor="text1"/>
          <w:sz w:val="24"/>
          <w:szCs w:val="24"/>
        </w:rPr>
        <w:t>.</w:t>
      </w:r>
      <w:r w:rsidRPr="00AA3D47">
        <w:rPr>
          <w:rFonts w:ascii="Times New Roman" w:hAnsi="Times New Roman" w:cs="Times New Roman"/>
          <w:color w:val="000000" w:themeColor="text1"/>
          <w:sz w:val="24"/>
          <w:szCs w:val="24"/>
        </w:rPr>
        <w:t xml:space="preserve"> S</w:t>
      </w:r>
      <w:r w:rsidR="009A38C3">
        <w:rPr>
          <w:rFonts w:ascii="Times New Roman" w:hAnsi="Times New Roman" w:cs="Times New Roman"/>
          <w:color w:val="000000" w:themeColor="text1"/>
          <w:sz w:val="24"/>
          <w:szCs w:val="24"/>
        </w:rPr>
        <w:t>1</w:t>
      </w:r>
      <w:r w:rsidRPr="00AA3D47">
        <w:rPr>
          <w:rFonts w:ascii="Times New Roman" w:hAnsi="Times New Roman" w:cs="Times New Roman"/>
          <w:color w:val="000000" w:themeColor="text1"/>
          <w:sz w:val="24"/>
          <w:szCs w:val="24"/>
        </w:rPr>
        <w:t xml:space="preserve">. </w:t>
      </w:r>
      <w:r w:rsidRPr="00AA3D47">
        <w:rPr>
          <w:rFonts w:ascii="Times New Roman" w:eastAsia="宋体" w:hAnsi="Times New Roman" w:cs="Times New Roman"/>
          <w:color w:val="000000" w:themeColor="text1"/>
          <w:kern w:val="0"/>
          <w:sz w:val="24"/>
          <w:szCs w:val="24"/>
        </w:rPr>
        <w:t xml:space="preserve">It could be seen that when the tetrahedral concentration reached 1 </w:t>
      </w:r>
      <w:proofErr w:type="spellStart"/>
      <w:r w:rsidRPr="00AA3D47">
        <w:rPr>
          <w:rFonts w:ascii="Times New Roman" w:eastAsia="宋体" w:hAnsi="Times New Roman" w:cs="Times New Roman"/>
          <w:color w:val="000000" w:themeColor="text1"/>
          <w:kern w:val="0"/>
          <w:sz w:val="24"/>
          <w:szCs w:val="24"/>
        </w:rPr>
        <w:t>μM</w:t>
      </w:r>
      <w:proofErr w:type="spellEnd"/>
      <w:r w:rsidRPr="00AA3D47">
        <w:rPr>
          <w:rFonts w:ascii="Times New Roman" w:eastAsia="宋体" w:hAnsi="Times New Roman" w:cs="Times New Roman"/>
          <w:color w:val="000000" w:themeColor="text1"/>
          <w:kern w:val="0"/>
          <w:sz w:val="24"/>
          <w:szCs w:val="24"/>
        </w:rPr>
        <w:t xml:space="preserve">, the ECL intensity no longer changed. </w:t>
      </w:r>
      <w:proofErr w:type="gramStart"/>
      <w:r w:rsidRPr="00AA3D47">
        <w:rPr>
          <w:rFonts w:ascii="Times New Roman" w:eastAsia="宋体" w:hAnsi="Times New Roman" w:cs="Times New Roman"/>
          <w:color w:val="000000" w:themeColor="text1"/>
          <w:kern w:val="0"/>
          <w:sz w:val="24"/>
          <w:szCs w:val="24"/>
        </w:rPr>
        <w:t>Therefore</w:t>
      </w:r>
      <w:proofErr w:type="gramEnd"/>
      <w:r w:rsidRPr="00AA3D47">
        <w:rPr>
          <w:rFonts w:ascii="Times New Roman" w:eastAsia="宋体" w:hAnsi="Times New Roman" w:cs="Times New Roman"/>
          <w:color w:val="000000" w:themeColor="text1"/>
          <w:kern w:val="0"/>
          <w:sz w:val="24"/>
          <w:szCs w:val="24"/>
        </w:rPr>
        <w:t xml:space="preserve"> a concentration of 1 </w:t>
      </w:r>
      <w:proofErr w:type="spellStart"/>
      <w:r w:rsidRPr="00AA3D47">
        <w:rPr>
          <w:rFonts w:ascii="Times New Roman" w:eastAsia="宋体" w:hAnsi="Times New Roman" w:cs="Times New Roman"/>
          <w:color w:val="000000" w:themeColor="text1"/>
          <w:kern w:val="0"/>
          <w:sz w:val="24"/>
          <w:szCs w:val="24"/>
        </w:rPr>
        <w:t>μM</w:t>
      </w:r>
      <w:proofErr w:type="spellEnd"/>
      <w:r w:rsidRPr="00AA3D47">
        <w:rPr>
          <w:rFonts w:ascii="Times New Roman" w:eastAsia="宋体" w:hAnsi="Times New Roman" w:cs="Times New Roman"/>
          <w:color w:val="000000" w:themeColor="text1"/>
          <w:kern w:val="0"/>
          <w:sz w:val="24"/>
          <w:szCs w:val="24"/>
        </w:rPr>
        <w:t xml:space="preserve"> was considered as the optimal concentration. </w:t>
      </w:r>
      <w:bookmarkEnd w:id="13"/>
      <w:r w:rsidRPr="00AA3D47">
        <w:rPr>
          <w:rFonts w:ascii="Times New Roman" w:hAnsi="Times New Roman" w:cs="Times New Roman"/>
          <w:color w:val="000000" w:themeColor="text1"/>
          <w:sz w:val="24"/>
          <w:szCs w:val="24"/>
        </w:rPr>
        <w:t xml:space="preserve">By incubation with inverted DNA tetrahedra the at optimal concentration, the sensor construction containing modifications of </w:t>
      </w:r>
      <w:r w:rsidRPr="00AA3D47">
        <w:rPr>
          <w:rFonts w:ascii="Times New Roman" w:eastAsia="宋体" w:hAnsi="Times New Roman" w:cs="Times New Roman"/>
          <w:color w:val="000000" w:themeColor="text1"/>
          <w:kern w:val="0"/>
          <w:sz w:val="24"/>
          <w:szCs w:val="24"/>
        </w:rPr>
        <w:t>Ti</w:t>
      </w:r>
      <w:r w:rsidRPr="00AA3D47">
        <w:rPr>
          <w:rFonts w:ascii="Times New Roman" w:eastAsia="宋体" w:hAnsi="Times New Roman" w:cs="Times New Roman"/>
          <w:color w:val="000000" w:themeColor="text1"/>
          <w:kern w:val="0"/>
          <w:sz w:val="24"/>
          <w:szCs w:val="24"/>
          <w:vertAlign w:val="subscript"/>
        </w:rPr>
        <w:t>3</w:t>
      </w:r>
      <w:r w:rsidRPr="00AA3D47">
        <w:rPr>
          <w:rFonts w:ascii="Times New Roman" w:eastAsia="宋体" w:hAnsi="Times New Roman" w:cs="Times New Roman"/>
          <w:color w:val="000000" w:themeColor="text1"/>
          <w:kern w:val="0"/>
          <w:sz w:val="24"/>
          <w:szCs w:val="24"/>
        </w:rPr>
        <w:t>C</w:t>
      </w:r>
      <w:r w:rsidRPr="00AA3D47">
        <w:rPr>
          <w:rFonts w:ascii="Times New Roman" w:eastAsia="宋体" w:hAnsi="Times New Roman" w:cs="Times New Roman"/>
          <w:color w:val="000000" w:themeColor="text1"/>
          <w:kern w:val="0"/>
          <w:sz w:val="24"/>
          <w:szCs w:val="24"/>
          <w:vertAlign w:val="subscript"/>
        </w:rPr>
        <w:t>2</w:t>
      </w:r>
      <w:r w:rsidRPr="00AA3D47">
        <w:rPr>
          <w:rFonts w:ascii="Times New Roman" w:eastAsia="宋体" w:hAnsi="Times New Roman" w:cs="Times New Roman"/>
          <w:color w:val="000000" w:themeColor="text1"/>
          <w:kern w:val="0"/>
          <w:sz w:val="24"/>
          <w:szCs w:val="24"/>
        </w:rPr>
        <w:t>/</w:t>
      </w:r>
      <w:proofErr w:type="spellStart"/>
      <w:r w:rsidRPr="00AA3D47">
        <w:rPr>
          <w:rFonts w:ascii="Times New Roman" w:eastAsia="宋体" w:hAnsi="Times New Roman" w:cs="Times New Roman"/>
          <w:color w:val="000000" w:themeColor="text1"/>
          <w:kern w:val="0"/>
          <w:sz w:val="24"/>
          <w:szCs w:val="24"/>
        </w:rPr>
        <w:t>PEI-Ru@Au</w:t>
      </w:r>
      <w:proofErr w:type="spellEnd"/>
      <w:r w:rsidRPr="00AA3D47">
        <w:rPr>
          <w:rFonts w:ascii="Times New Roman" w:eastAsia="等线" w:hAnsi="Times New Roman" w:cs="Times New Roman"/>
          <w:color w:val="000000" w:themeColor="text1"/>
          <w:kern w:val="24"/>
          <w:sz w:val="24"/>
          <w:szCs w:val="24"/>
        </w:rPr>
        <w:t xml:space="preserve"> nanocomposite and </w:t>
      </w:r>
      <w:r w:rsidRPr="00AA3D47">
        <w:rPr>
          <w:rFonts w:ascii="Times New Roman" w:hAnsi="Times New Roman" w:cs="Times New Roman"/>
          <w:color w:val="000000" w:themeColor="text1"/>
          <w:sz w:val="24"/>
          <w:szCs w:val="24"/>
        </w:rPr>
        <w:t>automated molecular machine was achieved.</w:t>
      </w:r>
    </w:p>
    <w:p w14:paraId="319B591D" w14:textId="2FB68B7F" w:rsidR="009A38C3" w:rsidRDefault="009A38C3" w:rsidP="00E84B58">
      <w:pPr>
        <w:spacing w:line="360" w:lineRule="auto"/>
        <w:rPr>
          <w:rFonts w:ascii="Times New Roman" w:hAnsi="Times New Roman" w:cs="Times New Roman"/>
          <w:color w:val="000000" w:themeColor="text1"/>
          <w:sz w:val="24"/>
          <w:szCs w:val="24"/>
        </w:rPr>
      </w:pPr>
    </w:p>
    <w:p w14:paraId="1FD7773D" w14:textId="77777777" w:rsidR="009A38C3" w:rsidRPr="00AA3D47" w:rsidRDefault="009A38C3" w:rsidP="009A38C3">
      <w:pPr>
        <w:widowControl/>
        <w:spacing w:line="360" w:lineRule="auto"/>
        <w:jc w:val="center"/>
        <w:rPr>
          <w:rFonts w:ascii="Times New Roman" w:hAnsi="Times New Roman" w:cs="Times New Roman"/>
          <w:b/>
          <w:color w:val="000000" w:themeColor="text1"/>
          <w:sz w:val="24"/>
          <w:szCs w:val="24"/>
        </w:rPr>
      </w:pPr>
      <w:r w:rsidRPr="00AA3D47">
        <w:rPr>
          <w:rFonts w:ascii="Times New Roman" w:hAnsi="Times New Roman" w:cs="Times New Roman"/>
          <w:b/>
          <w:noProof/>
          <w:color w:val="000000" w:themeColor="text1"/>
          <w:sz w:val="24"/>
          <w:szCs w:val="24"/>
        </w:rPr>
        <w:drawing>
          <wp:inline distT="0" distB="0" distL="0" distR="0" wp14:anchorId="0D5EB95F" wp14:editId="05FA28BD">
            <wp:extent cx="3258215" cy="2673068"/>
            <wp:effectExtent l="0" t="0" r="0" b="0"/>
            <wp:docPr id="10" name="图片 9" descr="黑暗中的灯光&#10;&#10;描述已自动生成">
              <a:extLst xmlns:a="http://schemas.openxmlformats.org/drawingml/2006/main">
                <a:ext uri="{FF2B5EF4-FFF2-40B4-BE49-F238E27FC236}">
                  <a16:creationId xmlns:a16="http://schemas.microsoft.com/office/drawing/2014/main" id="{F8912A41-3CEC-40E8-A85B-E49A5137AD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黑暗中的灯光&#10;&#10;描述已自动生成">
                      <a:extLst>
                        <a:ext uri="{FF2B5EF4-FFF2-40B4-BE49-F238E27FC236}">
                          <a16:creationId xmlns:a16="http://schemas.microsoft.com/office/drawing/2014/main" id="{F8912A41-3CEC-40E8-A85B-E49A5137AD28}"/>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l="5655" t="9456" r="12924" b="3252"/>
                    <a:stretch/>
                  </pic:blipFill>
                  <pic:spPr bwMode="auto">
                    <a:xfrm>
                      <a:off x="0" y="0"/>
                      <a:ext cx="3262334" cy="2676447"/>
                    </a:xfrm>
                    <a:prstGeom prst="rect">
                      <a:avLst/>
                    </a:prstGeom>
                    <a:ln>
                      <a:noFill/>
                    </a:ln>
                    <a:extLst>
                      <a:ext uri="{53640926-AAD7-44D8-BBD7-CCE9431645EC}">
                        <a14:shadowObscured xmlns:a14="http://schemas.microsoft.com/office/drawing/2010/main"/>
                      </a:ext>
                    </a:extLst>
                  </pic:spPr>
                </pic:pic>
              </a:graphicData>
            </a:graphic>
          </wp:inline>
        </w:drawing>
      </w:r>
    </w:p>
    <w:p w14:paraId="28061BA1" w14:textId="5CCCBCAD" w:rsidR="009A38C3" w:rsidRPr="00AA3D47" w:rsidRDefault="009A38C3" w:rsidP="009A38C3">
      <w:pPr>
        <w:pStyle w:val="a8"/>
        <w:snapToGrid w:val="0"/>
        <w:spacing w:beforeLines="50" w:before="156" w:beforeAutospacing="0" w:after="0" w:afterAutospacing="0" w:line="360" w:lineRule="auto"/>
        <w:jc w:val="both"/>
        <w:rPr>
          <w:rFonts w:ascii="Times New Roman" w:hAnsi="Times New Roman" w:cs="Times New Roman"/>
          <w:color w:val="000000" w:themeColor="text1"/>
        </w:rPr>
      </w:pPr>
      <w:r w:rsidRPr="00AA3D47">
        <w:rPr>
          <w:rFonts w:ascii="Times New Roman" w:hAnsi="Times New Roman" w:cs="Times New Roman"/>
          <w:b/>
          <w:bCs/>
          <w:color w:val="000000" w:themeColor="text1"/>
          <w:szCs w:val="21"/>
        </w:rPr>
        <w:t>Fig</w:t>
      </w:r>
      <w:r>
        <w:rPr>
          <w:rFonts w:ascii="Times New Roman" w:hAnsi="Times New Roman" w:cs="Times New Roman"/>
          <w:b/>
          <w:bCs/>
          <w:color w:val="000000" w:themeColor="text1"/>
          <w:szCs w:val="21"/>
        </w:rPr>
        <w:t>.</w:t>
      </w:r>
      <w:r w:rsidRPr="00AA3D47">
        <w:rPr>
          <w:rFonts w:ascii="Times New Roman" w:hAnsi="Times New Roman" w:cs="Times New Roman"/>
          <w:b/>
          <w:bCs/>
          <w:color w:val="000000" w:themeColor="text1"/>
          <w:szCs w:val="21"/>
        </w:rPr>
        <w:t xml:space="preserve"> S</w:t>
      </w:r>
      <w:r>
        <w:rPr>
          <w:rFonts w:ascii="Times New Roman" w:hAnsi="Times New Roman" w:cs="Times New Roman"/>
          <w:b/>
          <w:bCs/>
          <w:color w:val="000000" w:themeColor="text1"/>
          <w:szCs w:val="21"/>
        </w:rPr>
        <w:t>1</w:t>
      </w:r>
      <w:r w:rsidRPr="00AA3D47">
        <w:rPr>
          <w:rFonts w:ascii="Times New Roman" w:hAnsi="Times New Roman" w:cs="Times New Roman"/>
          <w:b/>
          <w:bCs/>
          <w:color w:val="000000" w:themeColor="text1"/>
          <w:szCs w:val="21"/>
        </w:rPr>
        <w:t>.</w:t>
      </w:r>
      <w:r w:rsidRPr="00AA3D47">
        <w:rPr>
          <w:rFonts w:ascii="Times New Roman" w:hAnsi="Times New Roman" w:cs="Times New Roman"/>
          <w:color w:val="000000" w:themeColor="text1"/>
        </w:rPr>
        <w:t xml:space="preserve"> Optimization of the concentration of inverted DNA tetrahedron used in our method for SARS-CoV-2 monitoring. </w:t>
      </w:r>
    </w:p>
    <w:p w14:paraId="698AEF07" w14:textId="77777777" w:rsidR="00AA3D47" w:rsidRPr="00AA3D47" w:rsidRDefault="00AA3D47" w:rsidP="00E84B58">
      <w:pPr>
        <w:spacing w:line="360" w:lineRule="auto"/>
        <w:rPr>
          <w:rFonts w:ascii="Times New Roman" w:hAnsi="Times New Roman" w:cs="Times New Roman"/>
          <w:i/>
          <w:iCs/>
          <w:color w:val="000000" w:themeColor="text1"/>
          <w:sz w:val="24"/>
          <w:szCs w:val="24"/>
        </w:rPr>
      </w:pPr>
    </w:p>
    <w:p w14:paraId="1200DB2E" w14:textId="77777777" w:rsidR="00AA3D47" w:rsidRPr="00AA3D47" w:rsidRDefault="00AA3D47" w:rsidP="00E84B58">
      <w:pPr>
        <w:pStyle w:val="aa"/>
        <w:numPr>
          <w:ilvl w:val="1"/>
          <w:numId w:val="2"/>
        </w:numPr>
        <w:spacing w:line="360" w:lineRule="auto"/>
        <w:ind w:firstLineChars="0"/>
        <w:rPr>
          <w:rFonts w:cs="Times New Roman"/>
          <w:i/>
          <w:iCs/>
          <w:color w:val="000000" w:themeColor="text1"/>
          <w:szCs w:val="24"/>
        </w:rPr>
      </w:pPr>
      <w:r w:rsidRPr="00AA3D47">
        <w:rPr>
          <w:rFonts w:cs="Times New Roman"/>
          <w:i/>
          <w:iCs/>
          <w:color w:val="000000" w:themeColor="text1"/>
          <w:szCs w:val="24"/>
        </w:rPr>
        <w:t>Monitoring process</w:t>
      </w:r>
    </w:p>
    <w:p w14:paraId="45E51BF3" w14:textId="77777777" w:rsidR="00AA3D47" w:rsidRPr="00AA3D47" w:rsidRDefault="00AA3D47" w:rsidP="00E84B58">
      <w:pPr>
        <w:spacing w:line="360" w:lineRule="auto"/>
        <w:rPr>
          <w:rFonts w:ascii="Times New Roman" w:hAnsi="Times New Roman" w:cs="Times New Roman"/>
          <w:color w:val="000000" w:themeColor="text1"/>
          <w:sz w:val="24"/>
          <w:szCs w:val="24"/>
        </w:rPr>
      </w:pPr>
    </w:p>
    <w:p w14:paraId="016E0183" w14:textId="207ECB6E" w:rsidR="00AA3D47" w:rsidRPr="00AA3D47" w:rsidRDefault="00AA3D47" w:rsidP="00E84B58">
      <w:pPr>
        <w:spacing w:line="360" w:lineRule="auto"/>
        <w:rPr>
          <w:rFonts w:ascii="Times New Roman" w:hAnsi="Times New Roman" w:cs="Times New Roman"/>
          <w:color w:val="000000" w:themeColor="text1"/>
          <w:sz w:val="24"/>
          <w:szCs w:val="24"/>
        </w:rPr>
      </w:pPr>
      <w:r w:rsidRPr="00AA3D47">
        <w:rPr>
          <w:rFonts w:ascii="Times New Roman" w:hAnsi="Times New Roman" w:cs="Times New Roman"/>
          <w:color w:val="000000" w:themeColor="text1"/>
          <w:sz w:val="24"/>
          <w:szCs w:val="24"/>
        </w:rPr>
        <w:t>The automated molecular machine was immersed in a reaction containing different concentrations of target DNA for 1 h, followed by a reaction in a nicking buffer containing 10 U mL</w:t>
      </w:r>
      <w:r w:rsidRPr="00AA3D47">
        <w:rPr>
          <w:rFonts w:ascii="Times New Roman" w:hAnsi="Times New Roman" w:cs="Times New Roman"/>
          <w:color w:val="000000" w:themeColor="text1"/>
          <w:sz w:val="24"/>
          <w:szCs w:val="24"/>
          <w:vertAlign w:val="superscript"/>
        </w:rPr>
        <w:t>-1</w:t>
      </w:r>
      <w:r w:rsidRPr="00AA3D47">
        <w:rPr>
          <w:rFonts w:ascii="Times New Roman" w:hAnsi="Times New Roman" w:cs="Times New Roman"/>
          <w:color w:val="000000" w:themeColor="text1"/>
          <w:sz w:val="24"/>
          <w:szCs w:val="24"/>
        </w:rPr>
        <w:t xml:space="preserve"> for 2 h. </w:t>
      </w:r>
      <w:bookmarkStart w:id="14" w:name="_Hlk88504159"/>
      <w:r w:rsidRPr="00AA3D47">
        <w:rPr>
          <w:rFonts w:ascii="Times New Roman" w:hAnsi="Times New Roman" w:cs="Times New Roman"/>
          <w:color w:val="000000" w:themeColor="text1"/>
          <w:sz w:val="24"/>
          <w:szCs w:val="24"/>
        </w:rPr>
        <w:t>The gene targets are highly specific sequences on the RNA-dependent RNA polymerase (</w:t>
      </w:r>
      <w:proofErr w:type="spellStart"/>
      <w:r w:rsidRPr="00AA3D47">
        <w:rPr>
          <w:rFonts w:ascii="Times New Roman" w:hAnsi="Times New Roman" w:cs="Times New Roman"/>
          <w:color w:val="000000" w:themeColor="text1"/>
          <w:sz w:val="24"/>
          <w:szCs w:val="24"/>
        </w:rPr>
        <w:t>RdRp</w:t>
      </w:r>
      <w:proofErr w:type="spellEnd"/>
      <w:r w:rsidRPr="00AA3D47">
        <w:rPr>
          <w:rFonts w:ascii="Times New Roman" w:hAnsi="Times New Roman" w:cs="Times New Roman"/>
          <w:color w:val="000000" w:themeColor="text1"/>
          <w:sz w:val="24"/>
          <w:szCs w:val="24"/>
        </w:rPr>
        <w:t>) selected from the SARS-CoV-2 gene library. The sequences were retrieved from the GISAID database with library code of SARS-CoV-2 NC_045512, which exhibits a role in distinguishing SARS-CoV-2 from SARS-</w:t>
      </w:r>
      <w:proofErr w:type="spellStart"/>
      <w:r w:rsidRPr="00AA3D47">
        <w:rPr>
          <w:rFonts w:ascii="Times New Roman" w:hAnsi="Times New Roman" w:cs="Times New Roman"/>
          <w:color w:val="000000" w:themeColor="text1"/>
          <w:sz w:val="24"/>
          <w:szCs w:val="24"/>
        </w:rPr>
        <w:t>CoV</w:t>
      </w:r>
      <w:proofErr w:type="spellEnd"/>
      <w:r w:rsidRPr="00AA3D47">
        <w:rPr>
          <w:rFonts w:ascii="Times New Roman" w:hAnsi="Times New Roman" w:cs="Times New Roman"/>
          <w:color w:val="000000" w:themeColor="text1"/>
          <w:sz w:val="24"/>
          <w:szCs w:val="24"/>
        </w:rPr>
        <w:t xml:space="preserve"> </w:t>
      </w:r>
      <w:bookmarkEnd w:id="14"/>
      <w:r w:rsidRPr="00AA3D47">
        <w:rPr>
          <w:rFonts w:ascii="Times New Roman" w:hAnsi="Times New Roman" w:cs="Times New Roman"/>
          <w:color w:val="000000" w:themeColor="text1"/>
          <w:sz w:val="24"/>
          <w:szCs w:val="24"/>
        </w:rPr>
        <w:fldChar w:fldCharType="begin"/>
      </w:r>
      <w:r w:rsidR="00C16702">
        <w:rPr>
          <w:rFonts w:ascii="Times New Roman" w:hAnsi="Times New Roman" w:cs="Times New Roman"/>
          <w:color w:val="000000" w:themeColor="text1"/>
          <w:sz w:val="24"/>
          <w:szCs w:val="24"/>
        </w:rPr>
        <w:instrText xml:space="preserve"> ADDIN EN.CITE &lt;EndNote&gt;&lt;Cite&gt;&lt;Author&gt;Qiu&lt;/Author&gt;&lt;Year&gt;2020&lt;/Year&gt;&lt;RecNum&gt;39&lt;/RecNum&gt;&lt;DisplayText&gt;(Qiu et al 2020)&lt;/DisplayText&gt;&lt;record&gt;&lt;rec-number&gt;39&lt;/rec-number&gt;&lt;foreign-keys&gt;&lt;key app="EN" db-id="9aptz2dsnrw5xbew2vnp2dzqtffep0e92w2r" timestamp="1641785318"&gt;39&lt;/key&gt;&lt;/foreign-keys&gt;&lt;ref-type name="Journal Article"&gt;17&lt;/ref-type&gt;&lt;contributors&gt;&lt;authors&gt;&lt;author&gt;Qiu, Guangyu&lt;/author&gt;&lt;author&gt;Gai, Zhibo&lt;/author&gt;&lt;author&gt;Tao, Yile&lt;/author&gt;&lt;author&gt;Schmitt, Jean&lt;/author&gt;&lt;author&gt;Kullak-Ublick, Gerd A.&lt;/author&gt;&lt;author&gt;Wang, Jing&lt;/author&gt;&lt;/authors&gt;&lt;/contributors&gt;&lt;titles&gt;&lt;title&gt;Dual-Functional Plasmonic Photothermal Biosensors for Highly Accurate Severe Acute Respiratory Syndrome Coronavirus 2 Detection&lt;/title&gt;&lt;secondary-title&gt;ACS Nano&lt;/secondary-title&gt;&lt;/titles&gt;&lt;periodical&gt;&lt;full-title&gt;ACS Nano&lt;/full-title&gt;&lt;abbr-1&gt;ACS Nano&lt;/abbr-1&gt;&lt;abbr-2&gt;ACS Nano&lt;/abbr-2&gt;&lt;abbr-3&gt;ACS Nano&lt;/abbr-3&gt;&lt;/periodical&gt;&lt;pages&gt;5268-5277&lt;/pages&gt;&lt;volume&gt;14&lt;/volume&gt;&lt;number&gt;5&lt;/number&gt;&lt;dates&gt;&lt;year&gt;2020&lt;/year&gt;&lt;pub-dates&gt;&lt;date&gt;2020/05/26&lt;/date&gt;&lt;/pub-dates&gt;&lt;/dates&gt;&lt;publisher&gt;American Chemical Society&lt;/publisher&gt;&lt;isbn&gt;1936-0851&lt;/isbn&gt;&lt;urls&gt;&lt;related-urls&gt;&lt;url&gt;https://doi.org/10.1021/acsnano.0c02439&lt;/url&gt;&lt;/related-urls&gt;&lt;/urls&gt;&lt;electronic-resource-num&gt;10.1021/acsnano.0c02439&lt;/electronic-resource-num&gt;&lt;/record&gt;&lt;/Cite&gt;&lt;/EndNote&gt;</w:instrText>
      </w:r>
      <w:r w:rsidRPr="00AA3D47">
        <w:rPr>
          <w:rFonts w:ascii="Times New Roman" w:hAnsi="Times New Roman" w:cs="Times New Roman"/>
          <w:color w:val="000000" w:themeColor="text1"/>
          <w:sz w:val="24"/>
          <w:szCs w:val="24"/>
        </w:rPr>
        <w:fldChar w:fldCharType="separate"/>
      </w:r>
      <w:r w:rsidR="00C16702">
        <w:rPr>
          <w:rFonts w:ascii="Times New Roman" w:hAnsi="Times New Roman" w:cs="Times New Roman"/>
          <w:noProof/>
          <w:color w:val="000000" w:themeColor="text1"/>
          <w:sz w:val="24"/>
          <w:szCs w:val="24"/>
        </w:rPr>
        <w:t>(Qiu et al 2020)</w:t>
      </w:r>
      <w:r w:rsidRPr="00AA3D47">
        <w:rPr>
          <w:rFonts w:ascii="Times New Roman" w:hAnsi="Times New Roman" w:cs="Times New Roman"/>
          <w:color w:val="000000" w:themeColor="text1"/>
          <w:sz w:val="24"/>
          <w:szCs w:val="24"/>
        </w:rPr>
        <w:fldChar w:fldCharType="end"/>
      </w:r>
      <w:r w:rsidRPr="00AA3D47">
        <w:rPr>
          <w:rFonts w:ascii="Times New Roman" w:hAnsi="Times New Roman" w:cs="Times New Roman"/>
          <w:color w:val="000000" w:themeColor="text1"/>
          <w:sz w:val="24"/>
          <w:szCs w:val="24"/>
        </w:rPr>
        <w:t>. It is particularly important to note that the modified electrodes need to be rinsed with 0.1 M PBS solution after each modification. The final ECL signals were obtained in PBS solution (0.1 M, pH = 7.4) with a scanning voltage ranged from 0 to 1.3 V.</w:t>
      </w:r>
    </w:p>
    <w:p w14:paraId="03A4746E" w14:textId="6838C16B" w:rsidR="00AA3D47" w:rsidRDefault="00AA3D47" w:rsidP="00E84B58">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26525AC1" w14:textId="77777777" w:rsidR="00B40A8E" w:rsidRPr="009119FF" w:rsidRDefault="00B40A8E" w:rsidP="00E84B58">
      <w:pPr>
        <w:widowControl/>
        <w:spacing w:line="360" w:lineRule="auto"/>
        <w:jc w:val="center"/>
        <w:rPr>
          <w:rFonts w:cs="Times New Roman"/>
          <w:color w:val="000000" w:themeColor="text1"/>
          <w:szCs w:val="24"/>
        </w:rPr>
      </w:pPr>
      <w:r w:rsidRPr="009119FF">
        <w:rPr>
          <w:noProof/>
          <w:color w:val="000000" w:themeColor="text1"/>
        </w:rPr>
        <w:lastRenderedPageBreak/>
        <w:drawing>
          <wp:inline distT="0" distB="0" distL="0" distR="0" wp14:anchorId="34101053" wp14:editId="674F1186">
            <wp:extent cx="5232608" cy="2590978"/>
            <wp:effectExtent l="0" t="0" r="6350" b="0"/>
            <wp:docPr id="1" name="图片 1" descr="电脑萤幕画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电脑萤幕画面&#10;&#10;描述已自动生成"/>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854" t="2748" b="1235"/>
                    <a:stretch/>
                  </pic:blipFill>
                  <pic:spPr bwMode="auto">
                    <a:xfrm>
                      <a:off x="0" y="0"/>
                      <a:ext cx="5241020" cy="2595143"/>
                    </a:xfrm>
                    <a:prstGeom prst="rect">
                      <a:avLst/>
                    </a:prstGeom>
                    <a:noFill/>
                    <a:ln>
                      <a:noFill/>
                    </a:ln>
                    <a:extLst>
                      <a:ext uri="{53640926-AAD7-44D8-BBD7-CCE9431645EC}">
                        <a14:shadowObscured xmlns:a14="http://schemas.microsoft.com/office/drawing/2010/main"/>
                      </a:ext>
                    </a:extLst>
                  </pic:spPr>
                </pic:pic>
              </a:graphicData>
            </a:graphic>
          </wp:inline>
        </w:drawing>
      </w:r>
    </w:p>
    <w:p w14:paraId="40706CF0" w14:textId="00AB616F" w:rsidR="00B40A8E" w:rsidRPr="00B40A8E" w:rsidRDefault="00B40A8E" w:rsidP="00E84B58">
      <w:pPr>
        <w:autoSpaceDE w:val="0"/>
        <w:autoSpaceDN w:val="0"/>
        <w:adjustRightInd w:val="0"/>
        <w:spacing w:line="360" w:lineRule="auto"/>
        <w:rPr>
          <w:rFonts w:ascii="Times New Roman" w:eastAsia="等线" w:hAnsi="Times New Roman" w:cs="Times New Roman"/>
          <w:color w:val="000000" w:themeColor="text1"/>
          <w:kern w:val="24"/>
          <w:sz w:val="24"/>
          <w:szCs w:val="24"/>
        </w:rPr>
      </w:pPr>
      <w:r w:rsidRPr="00B40A8E">
        <w:rPr>
          <w:rFonts w:ascii="Times New Roman" w:eastAsia="等线" w:hAnsi="Times New Roman" w:cs="Times New Roman"/>
          <w:b/>
          <w:color w:val="000000" w:themeColor="text1"/>
          <w:kern w:val="24"/>
          <w:sz w:val="24"/>
          <w:szCs w:val="24"/>
        </w:rPr>
        <w:t xml:space="preserve">Fig. </w:t>
      </w:r>
      <w:r>
        <w:rPr>
          <w:rFonts w:ascii="Times New Roman" w:eastAsia="等线" w:hAnsi="Times New Roman" w:cs="Times New Roman"/>
          <w:b/>
          <w:color w:val="000000" w:themeColor="text1"/>
          <w:kern w:val="24"/>
          <w:sz w:val="24"/>
          <w:szCs w:val="24"/>
        </w:rPr>
        <w:t>S</w:t>
      </w:r>
      <w:r w:rsidR="009A38C3">
        <w:rPr>
          <w:rFonts w:ascii="Times New Roman" w:eastAsia="等线" w:hAnsi="Times New Roman" w:cs="Times New Roman"/>
          <w:b/>
          <w:color w:val="000000" w:themeColor="text1"/>
          <w:kern w:val="24"/>
          <w:sz w:val="24"/>
          <w:szCs w:val="24"/>
        </w:rPr>
        <w:t>2</w:t>
      </w:r>
      <w:r w:rsidRPr="00B40A8E">
        <w:rPr>
          <w:rFonts w:ascii="Times New Roman" w:eastAsia="等线" w:hAnsi="Times New Roman" w:cs="Times New Roman"/>
          <w:b/>
          <w:color w:val="000000" w:themeColor="text1"/>
          <w:kern w:val="24"/>
          <w:sz w:val="24"/>
          <w:szCs w:val="24"/>
        </w:rPr>
        <w:t>.</w:t>
      </w:r>
      <w:r w:rsidRPr="00B40A8E">
        <w:rPr>
          <w:rFonts w:ascii="Times New Roman" w:eastAsia="宋体" w:hAnsi="Times New Roman" w:cs="Times New Roman"/>
          <w:color w:val="000000" w:themeColor="text1"/>
          <w:kern w:val="0"/>
          <w:sz w:val="24"/>
          <w:szCs w:val="24"/>
        </w:rPr>
        <w:t xml:space="preserve"> EDX </w:t>
      </w:r>
      <w:bookmarkStart w:id="15" w:name="_Hlk75434022"/>
      <w:r w:rsidRPr="00B40A8E">
        <w:rPr>
          <w:rFonts w:ascii="Times New Roman" w:eastAsia="宋体" w:hAnsi="Times New Roman" w:cs="Times New Roman"/>
          <w:color w:val="000000" w:themeColor="text1"/>
          <w:kern w:val="0"/>
          <w:sz w:val="24"/>
          <w:szCs w:val="24"/>
        </w:rPr>
        <w:t>elemental mapping</w:t>
      </w:r>
      <w:bookmarkEnd w:id="15"/>
      <w:r w:rsidRPr="00B40A8E">
        <w:rPr>
          <w:rFonts w:ascii="Times New Roman" w:eastAsia="宋体" w:hAnsi="Times New Roman" w:cs="Times New Roman"/>
          <w:color w:val="000000" w:themeColor="text1"/>
          <w:kern w:val="0"/>
          <w:sz w:val="24"/>
          <w:szCs w:val="24"/>
        </w:rPr>
        <w:t xml:space="preserve"> to illustrate the elemental distribution of</w:t>
      </w:r>
      <w:r w:rsidRPr="00B40A8E">
        <w:rPr>
          <w:rFonts w:ascii="Times New Roman" w:eastAsia="等线" w:hAnsi="Times New Roman" w:cs="Times New Roman"/>
          <w:color w:val="000000" w:themeColor="text1"/>
          <w:kern w:val="0"/>
          <w:sz w:val="24"/>
          <w:szCs w:val="24"/>
        </w:rPr>
        <w:t xml:space="preserve"> </w:t>
      </w:r>
      <w:r w:rsidRPr="00B40A8E">
        <w:rPr>
          <w:rFonts w:ascii="Times New Roman" w:eastAsia="宋体" w:hAnsi="Times New Roman" w:cs="Times New Roman"/>
          <w:color w:val="000000" w:themeColor="text1"/>
          <w:kern w:val="0"/>
          <w:sz w:val="24"/>
          <w:szCs w:val="24"/>
        </w:rPr>
        <w:t>Ti</w:t>
      </w:r>
      <w:r w:rsidRPr="00B40A8E">
        <w:rPr>
          <w:rFonts w:ascii="Times New Roman" w:eastAsia="宋体" w:hAnsi="Times New Roman" w:cs="Times New Roman"/>
          <w:color w:val="000000" w:themeColor="text1"/>
          <w:kern w:val="0"/>
          <w:sz w:val="24"/>
          <w:szCs w:val="24"/>
          <w:vertAlign w:val="subscript"/>
        </w:rPr>
        <w:t>3</w:t>
      </w:r>
      <w:r w:rsidRPr="00B40A8E">
        <w:rPr>
          <w:rFonts w:ascii="Times New Roman" w:eastAsia="宋体" w:hAnsi="Times New Roman" w:cs="Times New Roman"/>
          <w:color w:val="000000" w:themeColor="text1"/>
          <w:kern w:val="0"/>
          <w:sz w:val="24"/>
          <w:szCs w:val="24"/>
        </w:rPr>
        <w:t>C</w:t>
      </w:r>
      <w:r w:rsidRPr="00B40A8E">
        <w:rPr>
          <w:rFonts w:ascii="Times New Roman" w:eastAsia="宋体" w:hAnsi="Times New Roman" w:cs="Times New Roman"/>
          <w:color w:val="000000" w:themeColor="text1"/>
          <w:kern w:val="0"/>
          <w:sz w:val="24"/>
          <w:szCs w:val="24"/>
          <w:vertAlign w:val="subscript"/>
        </w:rPr>
        <w:t>2</w:t>
      </w:r>
      <w:r w:rsidRPr="00B40A8E">
        <w:rPr>
          <w:rFonts w:ascii="Times New Roman" w:eastAsia="宋体" w:hAnsi="Times New Roman" w:cs="Times New Roman"/>
          <w:color w:val="000000" w:themeColor="text1"/>
          <w:kern w:val="0"/>
          <w:sz w:val="24"/>
          <w:szCs w:val="24"/>
        </w:rPr>
        <w:t>/</w:t>
      </w:r>
      <w:proofErr w:type="spellStart"/>
      <w:r w:rsidRPr="00B40A8E">
        <w:rPr>
          <w:rFonts w:ascii="Times New Roman" w:eastAsia="宋体" w:hAnsi="Times New Roman" w:cs="Times New Roman"/>
          <w:color w:val="000000" w:themeColor="text1"/>
          <w:kern w:val="0"/>
          <w:sz w:val="24"/>
          <w:szCs w:val="24"/>
        </w:rPr>
        <w:t>PEI-Ru@Au</w:t>
      </w:r>
      <w:proofErr w:type="spellEnd"/>
      <w:r w:rsidRPr="00B40A8E">
        <w:rPr>
          <w:rFonts w:ascii="Times New Roman" w:eastAsia="等线" w:hAnsi="Times New Roman" w:cs="Times New Roman"/>
          <w:color w:val="000000" w:themeColor="text1"/>
          <w:kern w:val="24"/>
          <w:sz w:val="24"/>
          <w:szCs w:val="24"/>
        </w:rPr>
        <w:t xml:space="preserve"> nanocomposite. The electron image (A), the overlap image (B) and </w:t>
      </w:r>
      <w:proofErr w:type="spellStart"/>
      <w:r w:rsidRPr="00B40A8E">
        <w:rPr>
          <w:rFonts w:ascii="Times New Roman" w:eastAsia="等线" w:hAnsi="Times New Roman" w:cs="Times New Roman"/>
          <w:color w:val="000000" w:themeColor="text1"/>
          <w:kern w:val="24"/>
          <w:sz w:val="24"/>
          <w:szCs w:val="24"/>
        </w:rPr>
        <w:t>Ti</w:t>
      </w:r>
      <w:proofErr w:type="spellEnd"/>
      <w:r w:rsidRPr="00B40A8E">
        <w:rPr>
          <w:rFonts w:ascii="Times New Roman" w:eastAsia="等线" w:hAnsi="Times New Roman" w:cs="Times New Roman"/>
          <w:color w:val="000000" w:themeColor="text1"/>
          <w:kern w:val="24"/>
          <w:sz w:val="24"/>
          <w:szCs w:val="24"/>
        </w:rPr>
        <w:t xml:space="preserve"> (C), C (D), Ru (E), N (F), O (G), Au (H) elements.</w:t>
      </w:r>
    </w:p>
    <w:p w14:paraId="7FD18297" w14:textId="77777777" w:rsidR="0009355B" w:rsidRDefault="0009355B" w:rsidP="00E84B58">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4B1C4239" w14:textId="55B2F9D5" w:rsidR="0009355B" w:rsidRPr="0009355B" w:rsidRDefault="0009355B" w:rsidP="00E84B58">
      <w:pPr>
        <w:widowControl/>
        <w:adjustRightInd w:val="0"/>
        <w:snapToGrid w:val="0"/>
        <w:spacing w:line="360" w:lineRule="auto"/>
        <w:rPr>
          <w:rFonts w:ascii="Times New Roman" w:hAnsi="Times New Roman" w:cs="Times New Roman"/>
          <w:sz w:val="24"/>
          <w:szCs w:val="24"/>
        </w:rPr>
      </w:pPr>
      <w:r w:rsidRPr="0009355B">
        <w:rPr>
          <w:rFonts w:ascii="Times New Roman" w:hAnsi="Times New Roman" w:cs="Times New Roman"/>
          <w:color w:val="000000" w:themeColor="text1"/>
          <w:sz w:val="24"/>
          <w:szCs w:val="24"/>
        </w:rPr>
        <w:lastRenderedPageBreak/>
        <w:t xml:space="preserve">The EDS spectra </w:t>
      </w:r>
      <w:r w:rsidR="00737FFA">
        <w:rPr>
          <w:rFonts w:ascii="Times New Roman" w:hAnsi="Times New Roman" w:cs="Times New Roman"/>
          <w:color w:val="000000" w:themeColor="text1"/>
          <w:sz w:val="24"/>
          <w:szCs w:val="24"/>
        </w:rPr>
        <w:t xml:space="preserve">as depicted in Fig S3 </w:t>
      </w:r>
      <w:r w:rsidRPr="0009355B">
        <w:rPr>
          <w:rFonts w:ascii="Times New Roman" w:hAnsi="Times New Roman" w:cs="Times New Roman"/>
          <w:color w:val="000000" w:themeColor="text1"/>
          <w:sz w:val="24"/>
          <w:szCs w:val="24"/>
        </w:rPr>
        <w:t>showed that Ti</w:t>
      </w:r>
      <w:r w:rsidRPr="0009355B">
        <w:rPr>
          <w:rFonts w:ascii="Times New Roman" w:hAnsi="Times New Roman" w:cs="Times New Roman"/>
          <w:color w:val="000000" w:themeColor="text1"/>
          <w:sz w:val="24"/>
          <w:szCs w:val="24"/>
          <w:vertAlign w:val="subscript"/>
        </w:rPr>
        <w:t>3</w:t>
      </w:r>
      <w:r w:rsidRPr="0009355B">
        <w:rPr>
          <w:rFonts w:ascii="Times New Roman" w:hAnsi="Times New Roman" w:cs="Times New Roman"/>
          <w:color w:val="000000" w:themeColor="text1"/>
          <w:sz w:val="24"/>
          <w:szCs w:val="24"/>
        </w:rPr>
        <w:t>C</w:t>
      </w:r>
      <w:r w:rsidRPr="0009355B">
        <w:rPr>
          <w:rFonts w:ascii="Times New Roman" w:hAnsi="Times New Roman" w:cs="Times New Roman"/>
          <w:color w:val="000000" w:themeColor="text1"/>
          <w:sz w:val="24"/>
          <w:szCs w:val="24"/>
          <w:vertAlign w:val="subscript"/>
        </w:rPr>
        <w:t>2</w:t>
      </w:r>
      <w:r w:rsidRPr="0009355B">
        <w:rPr>
          <w:rFonts w:ascii="Times New Roman" w:hAnsi="Times New Roman" w:cs="Times New Roman"/>
          <w:color w:val="000000" w:themeColor="text1"/>
          <w:sz w:val="24"/>
          <w:szCs w:val="24"/>
        </w:rPr>
        <w:t>/</w:t>
      </w:r>
      <w:proofErr w:type="spellStart"/>
      <w:r w:rsidRPr="0009355B">
        <w:rPr>
          <w:rFonts w:ascii="Times New Roman" w:hAnsi="Times New Roman" w:cs="Times New Roman"/>
          <w:color w:val="000000" w:themeColor="text1"/>
          <w:sz w:val="24"/>
          <w:szCs w:val="24"/>
        </w:rPr>
        <w:t>PEI-Ru@Au</w:t>
      </w:r>
      <w:proofErr w:type="spellEnd"/>
      <w:r w:rsidRPr="0009355B">
        <w:rPr>
          <w:rFonts w:ascii="Times New Roman" w:hAnsi="Times New Roman" w:cs="Times New Roman"/>
          <w:color w:val="000000" w:themeColor="text1"/>
          <w:sz w:val="24"/>
          <w:szCs w:val="24"/>
        </w:rPr>
        <w:t xml:space="preserve"> contains the characteristic elements </w:t>
      </w:r>
      <w:proofErr w:type="spellStart"/>
      <w:r w:rsidRPr="0009355B">
        <w:rPr>
          <w:rFonts w:ascii="Times New Roman" w:hAnsi="Times New Roman" w:cs="Times New Roman"/>
          <w:color w:val="000000" w:themeColor="text1"/>
          <w:sz w:val="24"/>
          <w:szCs w:val="24"/>
        </w:rPr>
        <w:t>Ti</w:t>
      </w:r>
      <w:proofErr w:type="spellEnd"/>
      <w:r w:rsidRPr="0009355B">
        <w:rPr>
          <w:rFonts w:ascii="Times New Roman" w:hAnsi="Times New Roman" w:cs="Times New Roman"/>
          <w:color w:val="000000" w:themeColor="text1"/>
          <w:sz w:val="24"/>
          <w:szCs w:val="24"/>
        </w:rPr>
        <w:t xml:space="preserve"> and C of Ti</w:t>
      </w:r>
      <w:r w:rsidRPr="0009355B">
        <w:rPr>
          <w:rFonts w:ascii="Times New Roman" w:hAnsi="Times New Roman" w:cs="Times New Roman"/>
          <w:color w:val="000000" w:themeColor="text1"/>
          <w:sz w:val="24"/>
          <w:szCs w:val="24"/>
          <w:vertAlign w:val="subscript"/>
        </w:rPr>
        <w:t>3</w:t>
      </w:r>
      <w:r w:rsidRPr="0009355B">
        <w:rPr>
          <w:rFonts w:ascii="Times New Roman" w:hAnsi="Times New Roman" w:cs="Times New Roman"/>
          <w:color w:val="000000" w:themeColor="text1"/>
          <w:sz w:val="24"/>
          <w:szCs w:val="24"/>
        </w:rPr>
        <w:t>C</w:t>
      </w:r>
      <w:r w:rsidRPr="0009355B">
        <w:rPr>
          <w:rFonts w:ascii="Times New Roman" w:hAnsi="Times New Roman" w:cs="Times New Roman"/>
          <w:color w:val="000000" w:themeColor="text1"/>
          <w:sz w:val="24"/>
          <w:szCs w:val="24"/>
          <w:vertAlign w:val="subscript"/>
        </w:rPr>
        <w:t>2</w:t>
      </w:r>
      <w:r w:rsidRPr="0009355B">
        <w:rPr>
          <w:rFonts w:ascii="Times New Roman" w:hAnsi="Times New Roman" w:cs="Times New Roman"/>
          <w:color w:val="000000" w:themeColor="text1"/>
          <w:sz w:val="24"/>
          <w:szCs w:val="24"/>
        </w:rPr>
        <w:t>, the characteristic element Ru of Ru(</w:t>
      </w:r>
      <w:proofErr w:type="spellStart"/>
      <w:r w:rsidRPr="0009355B">
        <w:rPr>
          <w:rFonts w:ascii="Times New Roman" w:hAnsi="Times New Roman" w:cs="Times New Roman"/>
          <w:color w:val="000000" w:themeColor="text1"/>
          <w:sz w:val="24"/>
          <w:szCs w:val="24"/>
        </w:rPr>
        <w:t>dcbpy</w:t>
      </w:r>
      <w:proofErr w:type="spellEnd"/>
      <w:r w:rsidRPr="0009355B">
        <w:rPr>
          <w:rFonts w:ascii="Times New Roman" w:hAnsi="Times New Roman" w:cs="Times New Roman"/>
          <w:color w:val="000000" w:themeColor="text1"/>
          <w:sz w:val="24"/>
          <w:szCs w:val="24"/>
        </w:rPr>
        <w:t>)</w:t>
      </w:r>
      <w:r w:rsidRPr="0009355B">
        <w:rPr>
          <w:rFonts w:ascii="Times New Roman" w:hAnsi="Times New Roman" w:cs="Times New Roman"/>
          <w:color w:val="000000" w:themeColor="text1"/>
          <w:sz w:val="24"/>
          <w:szCs w:val="24"/>
          <w:vertAlign w:val="subscript"/>
        </w:rPr>
        <w:t>3</w:t>
      </w:r>
      <w:r w:rsidRPr="0009355B">
        <w:rPr>
          <w:rFonts w:ascii="Times New Roman" w:hAnsi="Times New Roman" w:cs="Times New Roman"/>
          <w:color w:val="000000" w:themeColor="text1"/>
          <w:sz w:val="24"/>
          <w:szCs w:val="24"/>
          <w:vertAlign w:val="superscript"/>
        </w:rPr>
        <w:t>2+</w:t>
      </w:r>
      <w:r w:rsidRPr="0009355B">
        <w:rPr>
          <w:rFonts w:ascii="Times New Roman" w:hAnsi="Times New Roman" w:cs="Times New Roman"/>
          <w:color w:val="000000" w:themeColor="text1"/>
          <w:sz w:val="24"/>
          <w:szCs w:val="24"/>
        </w:rPr>
        <w:t>, and the basic element Au for Au nanoparticles, indicating the synthesis of the composite.</w:t>
      </w:r>
    </w:p>
    <w:p w14:paraId="114EE6F4" w14:textId="6644CFE2" w:rsidR="00670C96" w:rsidRDefault="0009355B" w:rsidP="00E84B58">
      <w:pPr>
        <w:widowControl/>
        <w:spacing w:line="360" w:lineRule="auto"/>
        <w:jc w:val="center"/>
        <w:rPr>
          <w:rFonts w:ascii="Times New Roman" w:hAnsi="Times New Roman" w:cs="Times New Roman"/>
          <w:sz w:val="24"/>
          <w:szCs w:val="24"/>
        </w:rPr>
      </w:pPr>
      <w:r>
        <w:rPr>
          <w:noProof/>
        </w:rPr>
        <w:drawing>
          <wp:inline distT="0" distB="0" distL="0" distR="0" wp14:anchorId="3B9D0FCD" wp14:editId="648AE489">
            <wp:extent cx="3843851" cy="3124200"/>
            <wp:effectExtent l="0" t="0" r="0" b="0"/>
            <wp:docPr id="3" name="图片 3" descr="夜晚的马路&#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夜晚的马路&#10;&#10;中度可信度描述已自动生成"/>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7705" t="7711" r="11269" b="6201"/>
                    <a:stretch/>
                  </pic:blipFill>
                  <pic:spPr bwMode="auto">
                    <a:xfrm>
                      <a:off x="0" y="0"/>
                      <a:ext cx="3845186" cy="3125285"/>
                    </a:xfrm>
                    <a:prstGeom prst="rect">
                      <a:avLst/>
                    </a:prstGeom>
                    <a:noFill/>
                    <a:ln>
                      <a:noFill/>
                    </a:ln>
                    <a:extLst>
                      <a:ext uri="{53640926-AAD7-44D8-BBD7-CCE9431645EC}">
                        <a14:shadowObscured xmlns:a14="http://schemas.microsoft.com/office/drawing/2010/main"/>
                      </a:ext>
                    </a:extLst>
                  </pic:spPr>
                </pic:pic>
              </a:graphicData>
            </a:graphic>
          </wp:inline>
        </w:drawing>
      </w:r>
    </w:p>
    <w:p w14:paraId="40091C25" w14:textId="3A97FFEA" w:rsidR="0009355B" w:rsidRDefault="0009355B" w:rsidP="00E84B58">
      <w:pPr>
        <w:autoSpaceDE w:val="0"/>
        <w:autoSpaceDN w:val="0"/>
        <w:adjustRightInd w:val="0"/>
        <w:spacing w:line="360" w:lineRule="auto"/>
        <w:rPr>
          <w:rFonts w:ascii="Times New Roman" w:eastAsia="等线" w:hAnsi="Times New Roman" w:cs="Times New Roman"/>
          <w:color w:val="000000" w:themeColor="text1"/>
          <w:kern w:val="24"/>
          <w:sz w:val="24"/>
          <w:szCs w:val="24"/>
        </w:rPr>
      </w:pPr>
      <w:r w:rsidRPr="00B40A8E">
        <w:rPr>
          <w:rFonts w:ascii="Times New Roman" w:eastAsia="等线" w:hAnsi="Times New Roman" w:cs="Times New Roman"/>
          <w:b/>
          <w:color w:val="000000" w:themeColor="text1"/>
          <w:kern w:val="24"/>
          <w:sz w:val="24"/>
          <w:szCs w:val="24"/>
        </w:rPr>
        <w:t xml:space="preserve">Fig. </w:t>
      </w:r>
      <w:r>
        <w:rPr>
          <w:rFonts w:ascii="Times New Roman" w:eastAsia="等线" w:hAnsi="Times New Roman" w:cs="Times New Roman"/>
          <w:b/>
          <w:color w:val="000000" w:themeColor="text1"/>
          <w:kern w:val="24"/>
          <w:sz w:val="24"/>
          <w:szCs w:val="24"/>
        </w:rPr>
        <w:t>S</w:t>
      </w:r>
      <w:r w:rsidR="009A38C3">
        <w:rPr>
          <w:rFonts w:ascii="Times New Roman" w:eastAsia="等线" w:hAnsi="Times New Roman" w:cs="Times New Roman"/>
          <w:b/>
          <w:color w:val="000000" w:themeColor="text1"/>
          <w:kern w:val="24"/>
          <w:sz w:val="24"/>
          <w:szCs w:val="24"/>
        </w:rPr>
        <w:t>3</w:t>
      </w:r>
      <w:r w:rsidRPr="0009355B">
        <w:rPr>
          <w:rFonts w:ascii="Times New Roman" w:eastAsia="等线" w:hAnsi="Times New Roman" w:cs="Times New Roman"/>
          <w:b/>
          <w:color w:val="000000" w:themeColor="text1"/>
          <w:kern w:val="24"/>
          <w:sz w:val="24"/>
          <w:szCs w:val="24"/>
        </w:rPr>
        <w:t>.</w:t>
      </w:r>
      <w:r w:rsidRPr="0009355B">
        <w:rPr>
          <w:rFonts w:ascii="Times New Roman" w:eastAsia="宋体" w:hAnsi="Times New Roman" w:cs="Times New Roman"/>
          <w:color w:val="000000" w:themeColor="text1"/>
          <w:kern w:val="0"/>
          <w:sz w:val="24"/>
          <w:szCs w:val="24"/>
        </w:rPr>
        <w:t xml:space="preserve"> </w:t>
      </w:r>
      <w:r w:rsidRPr="0009355B">
        <w:rPr>
          <w:rFonts w:ascii="Times New Roman" w:eastAsia="等线" w:hAnsi="Times New Roman" w:cs="Times New Roman"/>
          <w:color w:val="000000" w:themeColor="text1"/>
          <w:kern w:val="24"/>
          <w:sz w:val="24"/>
          <w:szCs w:val="24"/>
        </w:rPr>
        <w:t xml:space="preserve">EDS spectra of </w:t>
      </w:r>
      <w:r w:rsidRPr="0009355B">
        <w:rPr>
          <w:rFonts w:ascii="Times New Roman" w:eastAsia="宋体" w:hAnsi="Times New Roman" w:cs="Times New Roman"/>
          <w:color w:val="000000" w:themeColor="text1"/>
          <w:kern w:val="0"/>
          <w:sz w:val="24"/>
          <w:szCs w:val="24"/>
        </w:rPr>
        <w:t>Ti</w:t>
      </w:r>
      <w:r w:rsidRPr="0009355B">
        <w:rPr>
          <w:rFonts w:ascii="Times New Roman" w:eastAsia="宋体" w:hAnsi="Times New Roman" w:cs="Times New Roman"/>
          <w:color w:val="000000" w:themeColor="text1"/>
          <w:kern w:val="0"/>
          <w:sz w:val="24"/>
          <w:szCs w:val="24"/>
          <w:vertAlign w:val="subscript"/>
        </w:rPr>
        <w:t>3</w:t>
      </w:r>
      <w:r w:rsidRPr="0009355B">
        <w:rPr>
          <w:rFonts w:ascii="Times New Roman" w:eastAsia="宋体" w:hAnsi="Times New Roman" w:cs="Times New Roman"/>
          <w:color w:val="000000" w:themeColor="text1"/>
          <w:kern w:val="0"/>
          <w:sz w:val="24"/>
          <w:szCs w:val="24"/>
        </w:rPr>
        <w:t>C</w:t>
      </w:r>
      <w:r w:rsidRPr="0009355B">
        <w:rPr>
          <w:rFonts w:ascii="Times New Roman" w:eastAsia="宋体" w:hAnsi="Times New Roman" w:cs="Times New Roman"/>
          <w:color w:val="000000" w:themeColor="text1"/>
          <w:kern w:val="0"/>
          <w:sz w:val="24"/>
          <w:szCs w:val="24"/>
          <w:vertAlign w:val="subscript"/>
        </w:rPr>
        <w:t>2</w:t>
      </w:r>
      <w:r w:rsidRPr="0009355B">
        <w:rPr>
          <w:rFonts w:ascii="Times New Roman" w:eastAsia="宋体" w:hAnsi="Times New Roman" w:cs="Times New Roman"/>
          <w:color w:val="000000" w:themeColor="text1"/>
          <w:kern w:val="0"/>
          <w:sz w:val="24"/>
          <w:szCs w:val="24"/>
        </w:rPr>
        <w:t>/</w:t>
      </w:r>
      <w:proofErr w:type="spellStart"/>
      <w:r w:rsidRPr="0009355B">
        <w:rPr>
          <w:rFonts w:ascii="Times New Roman" w:eastAsia="宋体" w:hAnsi="Times New Roman" w:cs="Times New Roman"/>
          <w:color w:val="000000" w:themeColor="text1"/>
          <w:kern w:val="0"/>
          <w:sz w:val="24"/>
          <w:szCs w:val="24"/>
        </w:rPr>
        <w:t>PEI-Ru@Au</w:t>
      </w:r>
      <w:proofErr w:type="spellEnd"/>
      <w:r w:rsidRPr="0009355B">
        <w:rPr>
          <w:rFonts w:ascii="Times New Roman" w:eastAsia="等线" w:hAnsi="Times New Roman" w:cs="Times New Roman"/>
          <w:color w:val="000000" w:themeColor="text1"/>
          <w:kern w:val="24"/>
          <w:sz w:val="24"/>
          <w:szCs w:val="24"/>
        </w:rPr>
        <w:t xml:space="preserve"> nanocomposite.</w:t>
      </w:r>
    </w:p>
    <w:p w14:paraId="34F18A36" w14:textId="0A4755DF" w:rsidR="0009355B" w:rsidRDefault="0009355B" w:rsidP="00E84B58">
      <w:pPr>
        <w:widowControl/>
        <w:spacing w:line="360" w:lineRule="auto"/>
        <w:jc w:val="left"/>
        <w:rPr>
          <w:rFonts w:ascii="Times New Roman" w:eastAsia="等线" w:hAnsi="Times New Roman" w:cs="Times New Roman"/>
          <w:color w:val="000000" w:themeColor="text1"/>
          <w:kern w:val="24"/>
          <w:sz w:val="24"/>
          <w:szCs w:val="24"/>
        </w:rPr>
      </w:pPr>
      <w:r>
        <w:rPr>
          <w:rFonts w:ascii="Times New Roman" w:eastAsia="等线" w:hAnsi="Times New Roman" w:cs="Times New Roman"/>
          <w:color w:val="000000" w:themeColor="text1"/>
          <w:kern w:val="24"/>
          <w:sz w:val="24"/>
          <w:szCs w:val="24"/>
        </w:rPr>
        <w:br w:type="page"/>
      </w:r>
    </w:p>
    <w:p w14:paraId="69D71F29" w14:textId="3C95E9B5" w:rsidR="00B87516" w:rsidRPr="0045355E" w:rsidRDefault="00B87516" w:rsidP="00B87516">
      <w:pPr>
        <w:widowControl/>
        <w:adjustRightInd w:val="0"/>
        <w:snapToGrid w:val="0"/>
        <w:spacing w:line="360" w:lineRule="auto"/>
        <w:rPr>
          <w:rFonts w:ascii="Times New Roman" w:hAnsi="Times New Roman" w:cs="Times New Roman"/>
          <w:b/>
          <w:sz w:val="24"/>
          <w:szCs w:val="24"/>
        </w:rPr>
      </w:pPr>
      <w:r w:rsidRPr="0045355E">
        <w:rPr>
          <w:rFonts w:ascii="Times New Roman" w:hAnsi="Times New Roman" w:cs="Times New Roman"/>
          <w:color w:val="000000" w:themeColor="text1"/>
          <w:sz w:val="24"/>
          <w:szCs w:val="24"/>
        </w:rPr>
        <w:lastRenderedPageBreak/>
        <w:t xml:space="preserve">To verify the successful assembly of the sensor, we characterized the inverted tetrahedral backbone as depicted in Fig. </w:t>
      </w:r>
      <w:r w:rsidR="00737FFA">
        <w:rPr>
          <w:rFonts w:ascii="Times New Roman" w:hAnsi="Times New Roman" w:cs="Times New Roman"/>
          <w:color w:val="000000" w:themeColor="text1"/>
          <w:sz w:val="24"/>
          <w:szCs w:val="24"/>
        </w:rPr>
        <w:t>S</w:t>
      </w:r>
      <w:r w:rsidRPr="0045355E">
        <w:rPr>
          <w:rFonts w:ascii="Times New Roman" w:hAnsi="Times New Roman" w:cs="Times New Roman"/>
          <w:color w:val="000000" w:themeColor="text1"/>
          <w:sz w:val="24"/>
          <w:szCs w:val="24"/>
        </w:rPr>
        <w:t>4. Lane 1-4 were four single strands DNA (H-T1, P-T2, S’-S-T3, T4), respectively. The dsDNA including H-T1·P-T2, H-T1·S’-S-T3, H-T1·T4 and S’-S-T3·T4 were in lane 5-8. The triple-stranded DNA formed by H-T1, P-T2, S’-S-T3 was in lane 9, and the inverted DNA tetrahedral skeleton was at lane 10. It could be seen that the swimming speeds were gradually slowing down as the inverted DNA tetrahedra were assembled, which also verified the synthesis of inverted DNA tetrahedra.</w:t>
      </w:r>
    </w:p>
    <w:p w14:paraId="7CD34D45" w14:textId="77777777" w:rsidR="00B87516" w:rsidRPr="009119FF" w:rsidRDefault="00B87516" w:rsidP="00B87516">
      <w:pPr>
        <w:spacing w:line="360" w:lineRule="auto"/>
        <w:jc w:val="center"/>
        <w:rPr>
          <w:rFonts w:cs="Times New Roman"/>
          <w:color w:val="000000" w:themeColor="text1"/>
          <w:szCs w:val="24"/>
        </w:rPr>
      </w:pPr>
      <w:r w:rsidRPr="00E8708D">
        <w:rPr>
          <w:rFonts w:cs="Times New Roman"/>
          <w:noProof/>
          <w:color w:val="000000" w:themeColor="text1"/>
          <w:szCs w:val="24"/>
        </w:rPr>
        <w:drawing>
          <wp:inline distT="0" distB="0" distL="0" distR="0" wp14:anchorId="5CDAA8A5" wp14:editId="4B84A37F">
            <wp:extent cx="3015491" cy="2496329"/>
            <wp:effectExtent l="0" t="0" r="0" b="0"/>
            <wp:docPr id="27" name="图片 26" descr="图片包含 图形用户界面&#10;&#10;描述已自动生成">
              <a:extLst xmlns:a="http://schemas.openxmlformats.org/drawingml/2006/main">
                <a:ext uri="{FF2B5EF4-FFF2-40B4-BE49-F238E27FC236}">
                  <a16:creationId xmlns:a16="http://schemas.microsoft.com/office/drawing/2014/main" id="{6693C683-24CB-4D18-86EF-7309343A9E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descr="图片包含 图形用户界面&#10;&#10;描述已自动生成">
                      <a:extLst>
                        <a:ext uri="{FF2B5EF4-FFF2-40B4-BE49-F238E27FC236}">
                          <a16:creationId xmlns:a16="http://schemas.microsoft.com/office/drawing/2014/main" id="{6693C683-24CB-4D18-86EF-7309343A9ECA}"/>
                        </a:ext>
                      </a:extLst>
                    </pic:cNvPr>
                    <pic:cNvPicPr>
                      <a:picLocks noChangeAspect="1"/>
                    </pic:cNvPicPr>
                  </pic:nvPicPr>
                  <pic:blipFill>
                    <a:blip r:embed="rId12"/>
                    <a:stretch>
                      <a:fillRect/>
                    </a:stretch>
                  </pic:blipFill>
                  <pic:spPr>
                    <a:xfrm>
                      <a:off x="0" y="0"/>
                      <a:ext cx="3020530" cy="2500500"/>
                    </a:xfrm>
                    <a:prstGeom prst="rect">
                      <a:avLst/>
                    </a:prstGeom>
                  </pic:spPr>
                </pic:pic>
              </a:graphicData>
            </a:graphic>
          </wp:inline>
        </w:drawing>
      </w:r>
    </w:p>
    <w:p w14:paraId="5148470D" w14:textId="04D3FB25" w:rsidR="00B87516" w:rsidRPr="00EB2435" w:rsidRDefault="00B87516" w:rsidP="00B87516">
      <w:pPr>
        <w:autoSpaceDE w:val="0"/>
        <w:autoSpaceDN w:val="0"/>
        <w:adjustRightInd w:val="0"/>
        <w:spacing w:line="360" w:lineRule="auto"/>
        <w:ind w:left="120" w:hangingChars="50" w:hanging="120"/>
        <w:rPr>
          <w:rFonts w:ascii="Times New Roman" w:eastAsia="等线" w:hAnsi="Times New Roman" w:cs="Times New Roman"/>
          <w:color w:val="000000" w:themeColor="text1"/>
          <w:kern w:val="24"/>
          <w:sz w:val="24"/>
          <w:szCs w:val="24"/>
        </w:rPr>
      </w:pPr>
      <w:r w:rsidRPr="00EB2435">
        <w:rPr>
          <w:rFonts w:ascii="Times New Roman" w:eastAsia="等线" w:hAnsi="Times New Roman" w:cs="Times New Roman"/>
          <w:b/>
          <w:color w:val="000000" w:themeColor="text1"/>
          <w:kern w:val="24"/>
          <w:sz w:val="24"/>
          <w:szCs w:val="24"/>
        </w:rPr>
        <w:t xml:space="preserve">Fig. </w:t>
      </w:r>
      <w:r>
        <w:rPr>
          <w:rFonts w:ascii="Times New Roman" w:eastAsia="等线" w:hAnsi="Times New Roman" w:cs="Times New Roman"/>
          <w:b/>
          <w:color w:val="000000" w:themeColor="text1"/>
          <w:kern w:val="24"/>
          <w:sz w:val="24"/>
          <w:szCs w:val="24"/>
        </w:rPr>
        <w:t>S</w:t>
      </w:r>
      <w:r w:rsidR="00B409EC">
        <w:rPr>
          <w:rFonts w:ascii="Times New Roman" w:eastAsia="等线" w:hAnsi="Times New Roman" w:cs="Times New Roman"/>
          <w:b/>
          <w:color w:val="000000" w:themeColor="text1"/>
          <w:kern w:val="24"/>
          <w:sz w:val="24"/>
          <w:szCs w:val="24"/>
        </w:rPr>
        <w:t>4</w:t>
      </w:r>
      <w:r w:rsidRPr="00EB2435">
        <w:rPr>
          <w:rFonts w:ascii="Times New Roman" w:eastAsia="等线" w:hAnsi="Times New Roman" w:cs="Times New Roman"/>
          <w:b/>
          <w:color w:val="000000" w:themeColor="text1"/>
          <w:kern w:val="24"/>
          <w:sz w:val="24"/>
          <w:szCs w:val="24"/>
        </w:rPr>
        <w:t>.</w:t>
      </w:r>
      <w:r w:rsidRPr="00EB2435">
        <w:rPr>
          <w:rFonts w:ascii="Times New Roman" w:eastAsia="宋体" w:hAnsi="Times New Roman" w:cs="Times New Roman"/>
          <w:color w:val="000000" w:themeColor="text1"/>
          <w:kern w:val="0"/>
          <w:sz w:val="24"/>
          <w:szCs w:val="24"/>
        </w:rPr>
        <w:t xml:space="preserve"> PAGE image to illustrate the synthesis of the </w:t>
      </w:r>
      <w:r w:rsidRPr="00EB2435">
        <w:rPr>
          <w:rFonts w:ascii="Times New Roman" w:hAnsi="Times New Roman" w:cs="Times New Roman"/>
          <w:color w:val="000000" w:themeColor="text1"/>
          <w:sz w:val="24"/>
          <w:szCs w:val="24"/>
        </w:rPr>
        <w:t>inverted DNA tetrahedron.</w:t>
      </w:r>
    </w:p>
    <w:p w14:paraId="42B8D2D3" w14:textId="477CADBC" w:rsidR="00B409EC" w:rsidRDefault="00B409EC">
      <w:pPr>
        <w:widowControl/>
        <w:jc w:val="left"/>
        <w:rPr>
          <w:rFonts w:ascii="Times New Roman" w:eastAsia="等线" w:hAnsi="Times New Roman" w:cs="Times New Roman"/>
          <w:color w:val="000000" w:themeColor="text1"/>
          <w:kern w:val="24"/>
          <w:sz w:val="24"/>
          <w:szCs w:val="24"/>
        </w:rPr>
      </w:pPr>
      <w:r>
        <w:rPr>
          <w:rFonts w:ascii="Times New Roman" w:eastAsia="等线" w:hAnsi="Times New Roman" w:cs="Times New Roman"/>
          <w:color w:val="000000" w:themeColor="text1"/>
          <w:kern w:val="24"/>
          <w:sz w:val="24"/>
          <w:szCs w:val="24"/>
        </w:rPr>
        <w:br w:type="page"/>
      </w:r>
    </w:p>
    <w:p w14:paraId="52D720C4" w14:textId="77777777" w:rsidR="00B87516" w:rsidRPr="00EB2435" w:rsidRDefault="00B87516" w:rsidP="00B87516">
      <w:pPr>
        <w:spacing w:line="360" w:lineRule="auto"/>
        <w:rPr>
          <w:rFonts w:ascii="Times New Roman" w:eastAsia="等线" w:hAnsi="Times New Roman" w:cs="Times New Roman"/>
          <w:b/>
          <w:color w:val="000000" w:themeColor="text1"/>
          <w:kern w:val="24"/>
          <w:sz w:val="24"/>
          <w:szCs w:val="24"/>
        </w:rPr>
      </w:pPr>
      <w:r w:rsidRPr="00EB2435">
        <w:rPr>
          <w:rFonts w:ascii="Times New Roman" w:hAnsi="Times New Roman" w:cs="Times New Roman"/>
          <w:noProof/>
          <w:color w:val="000000" w:themeColor="text1"/>
          <w:sz w:val="24"/>
          <w:szCs w:val="24"/>
        </w:rPr>
        <w:lastRenderedPageBreak/>
        <w:drawing>
          <wp:inline distT="0" distB="0" distL="0" distR="0" wp14:anchorId="7BC50844" wp14:editId="50DB25CB">
            <wp:extent cx="5227405" cy="2854196"/>
            <wp:effectExtent l="0" t="0" r="0" b="0"/>
            <wp:docPr id="2" name="图片 2"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形用户界面&#10;&#10;描述已自动生成"/>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704" t="3320" r="2066"/>
                    <a:stretch/>
                  </pic:blipFill>
                  <pic:spPr bwMode="auto">
                    <a:xfrm>
                      <a:off x="0" y="0"/>
                      <a:ext cx="5234575" cy="2858111"/>
                    </a:xfrm>
                    <a:prstGeom prst="rect">
                      <a:avLst/>
                    </a:prstGeom>
                    <a:noFill/>
                    <a:ln>
                      <a:noFill/>
                    </a:ln>
                    <a:extLst>
                      <a:ext uri="{53640926-AAD7-44D8-BBD7-CCE9431645EC}">
                        <a14:shadowObscured xmlns:a14="http://schemas.microsoft.com/office/drawing/2010/main"/>
                      </a:ext>
                    </a:extLst>
                  </pic:spPr>
                </pic:pic>
              </a:graphicData>
            </a:graphic>
          </wp:inline>
        </w:drawing>
      </w:r>
    </w:p>
    <w:p w14:paraId="2210DB98" w14:textId="37E2E99A" w:rsidR="00B87516" w:rsidRPr="00EB2435" w:rsidRDefault="00B87516" w:rsidP="00B87516">
      <w:pPr>
        <w:spacing w:line="360" w:lineRule="auto"/>
        <w:rPr>
          <w:rFonts w:ascii="Times New Roman" w:eastAsia="宋体" w:hAnsi="Times New Roman" w:cs="Times New Roman"/>
          <w:color w:val="000000" w:themeColor="text1"/>
          <w:kern w:val="0"/>
          <w:sz w:val="24"/>
          <w:szCs w:val="24"/>
        </w:rPr>
      </w:pPr>
      <w:r w:rsidRPr="00EB2435">
        <w:rPr>
          <w:rFonts w:ascii="Times New Roman" w:eastAsia="等线" w:hAnsi="Times New Roman" w:cs="Times New Roman"/>
          <w:b/>
          <w:color w:val="000000" w:themeColor="text1"/>
          <w:kern w:val="24"/>
          <w:sz w:val="24"/>
          <w:szCs w:val="24"/>
        </w:rPr>
        <w:t xml:space="preserve">Fig. </w:t>
      </w:r>
      <w:r>
        <w:rPr>
          <w:rFonts w:ascii="Times New Roman" w:eastAsia="等线" w:hAnsi="Times New Roman" w:cs="Times New Roman"/>
          <w:b/>
          <w:color w:val="000000" w:themeColor="text1"/>
          <w:kern w:val="24"/>
          <w:sz w:val="24"/>
          <w:szCs w:val="24"/>
        </w:rPr>
        <w:t>S</w:t>
      </w:r>
      <w:r w:rsidR="00B409EC">
        <w:rPr>
          <w:rFonts w:ascii="Times New Roman" w:eastAsia="等线" w:hAnsi="Times New Roman" w:cs="Times New Roman"/>
          <w:b/>
          <w:color w:val="000000" w:themeColor="text1"/>
          <w:kern w:val="24"/>
          <w:sz w:val="24"/>
          <w:szCs w:val="24"/>
        </w:rPr>
        <w:t>5</w:t>
      </w:r>
      <w:r w:rsidRPr="00EB2435">
        <w:rPr>
          <w:rFonts w:ascii="Times New Roman" w:eastAsia="等线" w:hAnsi="Times New Roman" w:cs="Times New Roman"/>
          <w:b/>
          <w:color w:val="000000" w:themeColor="text1"/>
          <w:kern w:val="24"/>
          <w:sz w:val="24"/>
          <w:szCs w:val="24"/>
        </w:rPr>
        <w:t>.</w:t>
      </w:r>
      <w:r w:rsidRPr="00EB2435">
        <w:rPr>
          <w:rFonts w:ascii="Times New Roman" w:eastAsia="宋体" w:hAnsi="Times New Roman" w:cs="Times New Roman"/>
          <w:color w:val="000000" w:themeColor="text1"/>
          <w:kern w:val="0"/>
          <w:sz w:val="24"/>
          <w:szCs w:val="24"/>
        </w:rPr>
        <w:t xml:space="preserve"> PAGE characterizations for the step-by-step reactions on inverted DNA tetrahedra.</w:t>
      </w:r>
    </w:p>
    <w:p w14:paraId="7A5A3540" w14:textId="7B29D958" w:rsidR="00381CB8" w:rsidRDefault="00381CB8" w:rsidP="00E84B58">
      <w:pPr>
        <w:widowControl/>
        <w:spacing w:line="360" w:lineRule="auto"/>
        <w:jc w:val="left"/>
        <w:rPr>
          <w:rFonts w:ascii="Times New Roman" w:hAnsi="Times New Roman" w:cs="Times New Roman"/>
          <w:b/>
          <w:sz w:val="24"/>
          <w:szCs w:val="24"/>
        </w:rPr>
      </w:pPr>
      <w:r w:rsidRPr="00AA3D47">
        <w:rPr>
          <w:rFonts w:ascii="Times New Roman" w:hAnsi="Times New Roman" w:cs="Times New Roman"/>
          <w:b/>
          <w:sz w:val="24"/>
          <w:szCs w:val="24"/>
        </w:rPr>
        <w:br w:type="page"/>
      </w:r>
    </w:p>
    <w:p w14:paraId="6EFEF993" w14:textId="77777777" w:rsidR="00EB2435" w:rsidRPr="009119FF" w:rsidRDefault="00EB2435" w:rsidP="00E84B58">
      <w:pPr>
        <w:spacing w:line="360" w:lineRule="auto"/>
        <w:rPr>
          <w:rFonts w:cs="Times New Roman"/>
          <w:color w:val="000000" w:themeColor="text1"/>
          <w:szCs w:val="24"/>
        </w:rPr>
      </w:pPr>
      <w:r w:rsidRPr="009119FF">
        <w:rPr>
          <w:rFonts w:cs="Times New Roman"/>
          <w:noProof/>
          <w:color w:val="000000" w:themeColor="text1"/>
          <w:szCs w:val="24"/>
        </w:rPr>
        <w:lastRenderedPageBreak/>
        <w:drawing>
          <wp:inline distT="0" distB="0" distL="0" distR="0" wp14:anchorId="51957E98" wp14:editId="6F266E06">
            <wp:extent cx="5186462" cy="3139277"/>
            <wp:effectExtent l="0" t="0" r="0" b="4445"/>
            <wp:docPr id="19" name="图片 4" descr="图片包含 形状&#10;&#10;描述已自动生成">
              <a:extLst xmlns:a="http://schemas.openxmlformats.org/drawingml/2006/main">
                <a:ext uri="{FF2B5EF4-FFF2-40B4-BE49-F238E27FC236}">
                  <a16:creationId xmlns:a16="http://schemas.microsoft.com/office/drawing/2014/main" id="{ED8677F9-40AE-4E2B-8FCA-3490818E96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图片包含 形状&#10;&#10;描述已自动生成">
                      <a:extLst>
                        <a:ext uri="{FF2B5EF4-FFF2-40B4-BE49-F238E27FC236}">
                          <a16:creationId xmlns:a16="http://schemas.microsoft.com/office/drawing/2014/main" id="{ED8677F9-40AE-4E2B-8FCA-3490818E9691}"/>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l="2505" t="2498" r="7003" b="3095"/>
                    <a:stretch/>
                  </pic:blipFill>
                  <pic:spPr bwMode="auto">
                    <a:xfrm>
                      <a:off x="0" y="0"/>
                      <a:ext cx="5196080" cy="3145099"/>
                    </a:xfrm>
                    <a:prstGeom prst="rect">
                      <a:avLst/>
                    </a:prstGeom>
                    <a:ln>
                      <a:noFill/>
                    </a:ln>
                    <a:extLst>
                      <a:ext uri="{53640926-AAD7-44D8-BBD7-CCE9431645EC}">
                        <a14:shadowObscured xmlns:a14="http://schemas.microsoft.com/office/drawing/2010/main"/>
                      </a:ext>
                    </a:extLst>
                  </pic:spPr>
                </pic:pic>
              </a:graphicData>
            </a:graphic>
          </wp:inline>
        </w:drawing>
      </w:r>
    </w:p>
    <w:p w14:paraId="46B96647" w14:textId="1D3534CE" w:rsidR="00EB2435" w:rsidRPr="00EB2435" w:rsidRDefault="00EB2435" w:rsidP="00E84B58">
      <w:pPr>
        <w:spacing w:line="360" w:lineRule="auto"/>
        <w:rPr>
          <w:rFonts w:ascii="Times New Roman" w:hAnsi="Times New Roman" w:cs="Times New Roman"/>
          <w:color w:val="000000" w:themeColor="text1"/>
          <w:sz w:val="24"/>
          <w:szCs w:val="24"/>
        </w:rPr>
      </w:pPr>
      <w:r w:rsidRPr="00EB2435">
        <w:rPr>
          <w:rFonts w:ascii="Times New Roman" w:eastAsia="等线" w:hAnsi="Times New Roman" w:cs="Times New Roman"/>
          <w:b/>
          <w:color w:val="000000" w:themeColor="text1"/>
          <w:kern w:val="24"/>
          <w:sz w:val="24"/>
          <w:szCs w:val="24"/>
        </w:rPr>
        <w:t xml:space="preserve">Fig. </w:t>
      </w:r>
      <w:r w:rsidR="00C16702">
        <w:rPr>
          <w:rFonts w:ascii="Times New Roman" w:eastAsia="等线" w:hAnsi="Times New Roman" w:cs="Times New Roman"/>
          <w:b/>
          <w:color w:val="000000" w:themeColor="text1"/>
          <w:kern w:val="24"/>
          <w:sz w:val="24"/>
          <w:szCs w:val="24"/>
        </w:rPr>
        <w:t>S</w:t>
      </w:r>
      <w:r w:rsidRPr="00EB2435">
        <w:rPr>
          <w:rFonts w:ascii="Times New Roman" w:eastAsia="等线" w:hAnsi="Times New Roman" w:cs="Times New Roman"/>
          <w:b/>
          <w:color w:val="000000" w:themeColor="text1"/>
          <w:kern w:val="24"/>
          <w:sz w:val="24"/>
          <w:szCs w:val="24"/>
        </w:rPr>
        <w:t>6.</w:t>
      </w:r>
      <w:r w:rsidRPr="00EB2435">
        <w:rPr>
          <w:rFonts w:ascii="Times New Roman" w:eastAsia="宋体" w:hAnsi="Times New Roman" w:cs="Times New Roman"/>
          <w:color w:val="000000" w:themeColor="text1"/>
          <w:kern w:val="0"/>
          <w:sz w:val="24"/>
          <w:szCs w:val="24"/>
        </w:rPr>
        <w:t xml:space="preserve"> Schematic diagram of the electrode modification process (A), EIS (B), and CV (C) characterizations for </w:t>
      </w:r>
      <w:r w:rsidRPr="00EB2435">
        <w:rPr>
          <w:rFonts w:ascii="Times New Roman" w:hAnsi="Times New Roman" w:cs="Times New Roman"/>
          <w:color w:val="000000" w:themeColor="text1"/>
          <w:sz w:val="24"/>
          <w:szCs w:val="24"/>
        </w:rPr>
        <w:t>(a) Bare GCE, (b) GCE/Ti</w:t>
      </w:r>
      <w:r w:rsidRPr="00EB2435">
        <w:rPr>
          <w:rFonts w:ascii="Times New Roman" w:hAnsi="Times New Roman" w:cs="Times New Roman"/>
          <w:color w:val="000000" w:themeColor="text1"/>
          <w:sz w:val="24"/>
          <w:szCs w:val="24"/>
          <w:vertAlign w:val="subscript"/>
        </w:rPr>
        <w:t>3</w:t>
      </w:r>
      <w:r w:rsidRPr="00EB2435">
        <w:rPr>
          <w:rFonts w:ascii="Times New Roman" w:hAnsi="Times New Roman" w:cs="Times New Roman"/>
          <w:color w:val="000000" w:themeColor="text1"/>
          <w:sz w:val="24"/>
          <w:szCs w:val="24"/>
        </w:rPr>
        <w:t>C</w:t>
      </w:r>
      <w:r w:rsidRPr="00EB2435">
        <w:rPr>
          <w:rFonts w:ascii="Times New Roman" w:hAnsi="Times New Roman" w:cs="Times New Roman"/>
          <w:color w:val="000000" w:themeColor="text1"/>
          <w:sz w:val="24"/>
          <w:szCs w:val="24"/>
          <w:vertAlign w:val="subscript"/>
        </w:rPr>
        <w:t>2</w:t>
      </w:r>
      <w:r w:rsidRPr="00EB2435">
        <w:rPr>
          <w:rFonts w:ascii="Times New Roman" w:hAnsi="Times New Roman" w:cs="Times New Roman"/>
          <w:color w:val="000000" w:themeColor="text1"/>
          <w:sz w:val="24"/>
          <w:szCs w:val="24"/>
        </w:rPr>
        <w:t>/</w:t>
      </w:r>
      <w:proofErr w:type="spellStart"/>
      <w:r w:rsidRPr="00EB2435">
        <w:rPr>
          <w:rFonts w:ascii="Times New Roman" w:hAnsi="Times New Roman" w:cs="Times New Roman"/>
          <w:color w:val="000000" w:themeColor="text1"/>
          <w:sz w:val="24"/>
          <w:szCs w:val="24"/>
        </w:rPr>
        <w:t>PEI-Ru@Au</w:t>
      </w:r>
      <w:proofErr w:type="spellEnd"/>
      <w:r w:rsidRPr="00EB2435">
        <w:rPr>
          <w:rFonts w:ascii="Times New Roman" w:hAnsi="Times New Roman" w:cs="Times New Roman"/>
          <w:color w:val="000000" w:themeColor="text1"/>
          <w:sz w:val="24"/>
          <w:szCs w:val="24"/>
        </w:rPr>
        <w:t>, (c) GCE/Ti</w:t>
      </w:r>
      <w:r w:rsidRPr="00EB2435">
        <w:rPr>
          <w:rFonts w:ascii="Times New Roman" w:hAnsi="Times New Roman" w:cs="Times New Roman"/>
          <w:color w:val="000000" w:themeColor="text1"/>
          <w:sz w:val="24"/>
          <w:szCs w:val="24"/>
          <w:vertAlign w:val="subscript"/>
        </w:rPr>
        <w:t>3</w:t>
      </w:r>
      <w:r w:rsidRPr="00EB2435">
        <w:rPr>
          <w:rFonts w:ascii="Times New Roman" w:hAnsi="Times New Roman" w:cs="Times New Roman"/>
          <w:color w:val="000000" w:themeColor="text1"/>
          <w:sz w:val="24"/>
          <w:szCs w:val="24"/>
        </w:rPr>
        <w:t>C</w:t>
      </w:r>
      <w:r w:rsidRPr="00EB2435">
        <w:rPr>
          <w:rFonts w:ascii="Times New Roman" w:hAnsi="Times New Roman" w:cs="Times New Roman"/>
          <w:color w:val="000000" w:themeColor="text1"/>
          <w:sz w:val="24"/>
          <w:szCs w:val="24"/>
          <w:vertAlign w:val="subscript"/>
        </w:rPr>
        <w:t>2</w:t>
      </w:r>
      <w:r w:rsidRPr="00EB2435">
        <w:rPr>
          <w:rFonts w:ascii="Times New Roman" w:hAnsi="Times New Roman" w:cs="Times New Roman"/>
          <w:color w:val="000000" w:themeColor="text1"/>
          <w:sz w:val="24"/>
          <w:szCs w:val="24"/>
        </w:rPr>
        <w:t>/</w:t>
      </w:r>
      <w:proofErr w:type="spellStart"/>
      <w:r w:rsidRPr="00EB2435">
        <w:rPr>
          <w:rFonts w:ascii="Times New Roman" w:hAnsi="Times New Roman" w:cs="Times New Roman"/>
          <w:color w:val="000000" w:themeColor="text1"/>
          <w:sz w:val="24"/>
          <w:szCs w:val="24"/>
        </w:rPr>
        <w:t>PEI-Ru@Au</w:t>
      </w:r>
      <w:proofErr w:type="spellEnd"/>
      <w:r w:rsidRPr="00EB2435">
        <w:rPr>
          <w:rFonts w:ascii="Times New Roman" w:hAnsi="Times New Roman" w:cs="Times New Roman"/>
          <w:color w:val="000000" w:themeColor="text1"/>
          <w:sz w:val="24"/>
          <w:szCs w:val="24"/>
        </w:rPr>
        <w:t>/DA, (d) GCE/Ti</w:t>
      </w:r>
      <w:r w:rsidRPr="00EB2435">
        <w:rPr>
          <w:rFonts w:ascii="Times New Roman" w:hAnsi="Times New Roman" w:cs="Times New Roman"/>
          <w:color w:val="000000" w:themeColor="text1"/>
          <w:sz w:val="24"/>
          <w:szCs w:val="24"/>
          <w:vertAlign w:val="subscript"/>
        </w:rPr>
        <w:t>3</w:t>
      </w:r>
      <w:r w:rsidRPr="00EB2435">
        <w:rPr>
          <w:rFonts w:ascii="Times New Roman" w:hAnsi="Times New Roman" w:cs="Times New Roman"/>
          <w:color w:val="000000" w:themeColor="text1"/>
          <w:sz w:val="24"/>
          <w:szCs w:val="24"/>
        </w:rPr>
        <w:t>C</w:t>
      </w:r>
      <w:r w:rsidRPr="00EB2435">
        <w:rPr>
          <w:rFonts w:ascii="Times New Roman" w:hAnsi="Times New Roman" w:cs="Times New Roman"/>
          <w:color w:val="000000" w:themeColor="text1"/>
          <w:sz w:val="24"/>
          <w:szCs w:val="24"/>
          <w:vertAlign w:val="subscript"/>
        </w:rPr>
        <w:t>2</w:t>
      </w:r>
      <w:r w:rsidRPr="00EB2435">
        <w:rPr>
          <w:rFonts w:ascii="Times New Roman" w:hAnsi="Times New Roman" w:cs="Times New Roman"/>
          <w:color w:val="000000" w:themeColor="text1"/>
          <w:sz w:val="24"/>
          <w:szCs w:val="24"/>
        </w:rPr>
        <w:t>/</w:t>
      </w:r>
      <w:proofErr w:type="spellStart"/>
      <w:r w:rsidRPr="00EB2435">
        <w:rPr>
          <w:rFonts w:ascii="Times New Roman" w:hAnsi="Times New Roman" w:cs="Times New Roman"/>
          <w:color w:val="000000" w:themeColor="text1"/>
          <w:sz w:val="24"/>
          <w:szCs w:val="24"/>
        </w:rPr>
        <w:t>PEI-Ru@Au</w:t>
      </w:r>
      <w:proofErr w:type="spellEnd"/>
      <w:r w:rsidRPr="00EB2435">
        <w:rPr>
          <w:rFonts w:ascii="Times New Roman" w:hAnsi="Times New Roman" w:cs="Times New Roman"/>
          <w:color w:val="000000" w:themeColor="text1"/>
          <w:sz w:val="24"/>
          <w:szCs w:val="24"/>
        </w:rPr>
        <w:t>/DA/Nicking.</w:t>
      </w:r>
    </w:p>
    <w:p w14:paraId="6BE7B238" w14:textId="2C4BAA8E" w:rsidR="00EB2435" w:rsidRDefault="00EB2435" w:rsidP="00E84B58">
      <w:pPr>
        <w:widowControl/>
        <w:spacing w:line="360" w:lineRule="auto"/>
        <w:jc w:val="left"/>
        <w:rPr>
          <w:rFonts w:ascii="Times New Roman" w:hAnsi="Times New Roman" w:cs="Times New Roman"/>
          <w:b/>
          <w:sz w:val="24"/>
          <w:szCs w:val="24"/>
        </w:rPr>
      </w:pPr>
      <w:r>
        <w:rPr>
          <w:rFonts w:ascii="Times New Roman" w:hAnsi="Times New Roman" w:cs="Times New Roman"/>
          <w:b/>
          <w:sz w:val="24"/>
          <w:szCs w:val="24"/>
        </w:rPr>
        <w:br w:type="page"/>
      </w:r>
    </w:p>
    <w:p w14:paraId="4B7741A0" w14:textId="2EEF8A40" w:rsidR="00AF6F20" w:rsidRPr="00AA3D47" w:rsidRDefault="00AF6F20" w:rsidP="00E8708D">
      <w:pPr>
        <w:spacing w:line="360" w:lineRule="auto"/>
        <w:rPr>
          <w:rFonts w:ascii="Times New Roman" w:hAnsi="Times New Roman" w:cs="Times New Roman"/>
          <w:szCs w:val="24"/>
        </w:rPr>
      </w:pPr>
      <w:r w:rsidRPr="00AA3D47">
        <w:rPr>
          <w:rFonts w:ascii="Times New Roman" w:hAnsi="Times New Roman" w:cs="Times New Roman"/>
          <w:b/>
          <w:sz w:val="24"/>
          <w:szCs w:val="24"/>
        </w:rPr>
        <w:lastRenderedPageBreak/>
        <w:t>Table S1.</w:t>
      </w:r>
      <w:r w:rsidRPr="00AA3D47">
        <w:rPr>
          <w:rFonts w:ascii="Times New Roman" w:hAnsi="Times New Roman" w:cs="Times New Roman"/>
          <w:szCs w:val="24"/>
        </w:rPr>
        <w:t xml:space="preserve"> </w:t>
      </w:r>
      <w:r w:rsidRPr="00AA3D47">
        <w:rPr>
          <w:rFonts w:ascii="Times New Roman" w:hAnsi="Times New Roman" w:cs="Times New Roman"/>
          <w:sz w:val="24"/>
          <w:szCs w:val="24"/>
        </w:rPr>
        <w:t xml:space="preserve">The sequences of the oligonucleotides used in the strategy. The part highlighted in yellow represents the restriction site of </w:t>
      </w:r>
      <w:proofErr w:type="spellStart"/>
      <w:proofErr w:type="gramStart"/>
      <w:r w:rsidRPr="00AA3D47">
        <w:rPr>
          <w:rFonts w:ascii="Times New Roman" w:hAnsi="Times New Roman" w:cs="Times New Roman"/>
          <w:sz w:val="24"/>
          <w:szCs w:val="24"/>
        </w:rPr>
        <w:t>Nb.BbvCI</w:t>
      </w:r>
      <w:proofErr w:type="spellEnd"/>
      <w:proofErr w:type="gramEnd"/>
      <w:r w:rsidRPr="00AA3D47">
        <w:rPr>
          <w:rFonts w:ascii="Times New Roman" w:hAnsi="Times New Roman" w:cs="Times New Roman"/>
          <w:sz w:val="24"/>
          <w:szCs w:val="24"/>
        </w:rPr>
        <w:t>, where the cleavage between CC and TCAGC. The part in italics is the sequences of the hairpin stem. Bolded sequences for the synthesis of inverted tetrahedral probes. The base pairs of different colors correspond to the individual oligonucleotide domains shown in the scheme.</w:t>
      </w:r>
    </w:p>
    <w:tbl>
      <w:tblPr>
        <w:tblW w:w="4869"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4"/>
        <w:gridCol w:w="6095"/>
      </w:tblGrid>
      <w:tr w:rsidR="00AF6F20" w:rsidRPr="00AA3D47" w14:paraId="1CD1A1E6" w14:textId="77777777" w:rsidTr="00970C99">
        <w:tc>
          <w:tcPr>
            <w:tcW w:w="1228" w:type="pct"/>
            <w:vAlign w:val="center"/>
          </w:tcPr>
          <w:p w14:paraId="391D82B9" w14:textId="77777777" w:rsidR="00AF6F20" w:rsidRPr="00AA3D47" w:rsidRDefault="00AF6F20" w:rsidP="00347932">
            <w:pPr>
              <w:spacing w:line="360" w:lineRule="auto"/>
              <w:jc w:val="left"/>
              <w:rPr>
                <w:rFonts w:ascii="Times New Roman" w:hAnsi="Times New Roman" w:cs="Times New Roman"/>
                <w:sz w:val="24"/>
                <w:szCs w:val="24"/>
              </w:rPr>
            </w:pPr>
            <w:r w:rsidRPr="00AA3D47">
              <w:rPr>
                <w:rFonts w:ascii="Times New Roman" w:hAnsi="Times New Roman" w:cs="Times New Roman"/>
                <w:sz w:val="24"/>
                <w:szCs w:val="24"/>
              </w:rPr>
              <w:t>note</w:t>
            </w:r>
          </w:p>
        </w:tc>
        <w:tc>
          <w:tcPr>
            <w:tcW w:w="3772" w:type="pct"/>
            <w:vAlign w:val="center"/>
          </w:tcPr>
          <w:p w14:paraId="3C2CC6C1" w14:textId="77777777" w:rsidR="00AF6F20" w:rsidRPr="00AA3D47" w:rsidRDefault="00AF6F20" w:rsidP="00347932">
            <w:pPr>
              <w:spacing w:line="360" w:lineRule="auto"/>
              <w:jc w:val="center"/>
              <w:rPr>
                <w:rFonts w:ascii="Times New Roman" w:hAnsi="Times New Roman" w:cs="Times New Roman"/>
                <w:sz w:val="24"/>
                <w:szCs w:val="24"/>
              </w:rPr>
            </w:pPr>
            <w:r w:rsidRPr="00AA3D47">
              <w:rPr>
                <w:rFonts w:ascii="Times New Roman" w:hAnsi="Times New Roman" w:cs="Times New Roman"/>
                <w:sz w:val="24"/>
                <w:szCs w:val="24"/>
              </w:rPr>
              <w:t>sequence (5’-3’)</w:t>
            </w:r>
          </w:p>
        </w:tc>
      </w:tr>
      <w:tr w:rsidR="00AF6F20" w:rsidRPr="00AA3D47" w14:paraId="6220DE7F" w14:textId="77777777" w:rsidTr="00970C99">
        <w:tc>
          <w:tcPr>
            <w:tcW w:w="1228" w:type="pct"/>
            <w:vAlign w:val="center"/>
          </w:tcPr>
          <w:p w14:paraId="313CA87B" w14:textId="77777777" w:rsidR="00AF6F20" w:rsidRPr="00AA3D47" w:rsidRDefault="00AF6F20" w:rsidP="001842DC">
            <w:pPr>
              <w:jc w:val="left"/>
              <w:rPr>
                <w:rFonts w:ascii="Times New Roman" w:hAnsi="Times New Roman" w:cs="Times New Roman"/>
                <w:sz w:val="24"/>
                <w:szCs w:val="24"/>
              </w:rPr>
            </w:pPr>
            <w:r w:rsidRPr="00AA3D47">
              <w:rPr>
                <w:rFonts w:ascii="Times New Roman" w:hAnsi="Times New Roman" w:cs="Times New Roman"/>
                <w:sz w:val="24"/>
                <w:szCs w:val="24"/>
              </w:rPr>
              <w:t>T</w:t>
            </w:r>
          </w:p>
        </w:tc>
        <w:tc>
          <w:tcPr>
            <w:tcW w:w="3772" w:type="pct"/>
            <w:vAlign w:val="center"/>
          </w:tcPr>
          <w:p w14:paraId="7F184BCC" w14:textId="77777777" w:rsidR="00AF6F20" w:rsidRPr="00AA3D47" w:rsidRDefault="00AF6F20" w:rsidP="001842DC">
            <w:pPr>
              <w:rPr>
                <w:rFonts w:ascii="Times New Roman" w:hAnsi="Times New Roman" w:cs="Times New Roman"/>
                <w:color w:val="000000" w:themeColor="text1"/>
                <w:sz w:val="24"/>
                <w:szCs w:val="24"/>
              </w:rPr>
            </w:pPr>
            <w:r w:rsidRPr="00AA3D47">
              <w:rPr>
                <w:rFonts w:ascii="Times New Roman" w:eastAsia="ArialMT" w:hAnsi="Times New Roman" w:cs="Times New Roman"/>
                <w:color w:val="0000FF"/>
                <w:kern w:val="0"/>
                <w:sz w:val="24"/>
                <w:szCs w:val="24"/>
              </w:rPr>
              <w:t>CAG GTG GA</w:t>
            </w:r>
            <w:r w:rsidRPr="00AA3D47">
              <w:rPr>
                <w:rFonts w:ascii="Times New Roman" w:eastAsia="ArialMT" w:hAnsi="Times New Roman" w:cs="Times New Roman"/>
                <w:color w:val="00B150"/>
                <w:kern w:val="0"/>
                <w:sz w:val="24"/>
                <w:szCs w:val="24"/>
              </w:rPr>
              <w:t>A CCT CA</w:t>
            </w:r>
            <w:r w:rsidRPr="00AA3D47">
              <w:rPr>
                <w:rFonts w:ascii="Times New Roman" w:eastAsia="ArialMT" w:hAnsi="Times New Roman" w:cs="Times New Roman"/>
                <w:color w:val="806000" w:themeColor="accent4" w:themeShade="80"/>
                <w:kern w:val="0"/>
                <w:sz w:val="24"/>
                <w:szCs w:val="24"/>
              </w:rPr>
              <w:t>T CAG GAG ATG C</w:t>
            </w:r>
          </w:p>
        </w:tc>
      </w:tr>
      <w:tr w:rsidR="00AF6F20" w:rsidRPr="00AA3D47" w14:paraId="5C055FBD" w14:textId="77777777" w:rsidTr="00970C99">
        <w:tc>
          <w:tcPr>
            <w:tcW w:w="1228" w:type="pct"/>
            <w:vAlign w:val="center"/>
          </w:tcPr>
          <w:p w14:paraId="2204A50D" w14:textId="77777777" w:rsidR="00AF6F20" w:rsidRPr="00AA3D47" w:rsidRDefault="00AF6F20" w:rsidP="001842DC">
            <w:pPr>
              <w:jc w:val="left"/>
              <w:rPr>
                <w:rFonts w:ascii="Times New Roman" w:hAnsi="Times New Roman" w:cs="Times New Roman"/>
                <w:sz w:val="24"/>
                <w:szCs w:val="24"/>
              </w:rPr>
            </w:pPr>
            <w:r w:rsidRPr="00AA3D47">
              <w:rPr>
                <w:rFonts w:ascii="Times New Roman" w:hAnsi="Times New Roman" w:cs="Times New Roman"/>
                <w:sz w:val="24"/>
                <w:szCs w:val="24"/>
              </w:rPr>
              <w:t>H’</w:t>
            </w:r>
          </w:p>
        </w:tc>
        <w:tc>
          <w:tcPr>
            <w:tcW w:w="3772" w:type="pct"/>
            <w:vAlign w:val="center"/>
          </w:tcPr>
          <w:p w14:paraId="273CA151" w14:textId="77777777" w:rsidR="00AF6F20" w:rsidRPr="00AA3D47" w:rsidRDefault="00AF6F20" w:rsidP="001842DC">
            <w:pPr>
              <w:rPr>
                <w:rFonts w:ascii="Times New Roman" w:hAnsi="Times New Roman" w:cs="Times New Roman"/>
                <w:color w:val="000000" w:themeColor="text1"/>
                <w:sz w:val="24"/>
                <w:szCs w:val="24"/>
              </w:rPr>
            </w:pPr>
            <w:r w:rsidRPr="00AA3D47">
              <w:rPr>
                <w:rFonts w:ascii="Times New Roman" w:eastAsia="ArialMT" w:hAnsi="Times New Roman" w:cs="Times New Roman"/>
                <w:color w:val="806000" w:themeColor="accent4" w:themeShade="80"/>
                <w:kern w:val="0"/>
                <w:sz w:val="24"/>
                <w:szCs w:val="24"/>
              </w:rPr>
              <w:t>GCA TCT CCT GA</w:t>
            </w:r>
            <w:r w:rsidRPr="00AA3D47">
              <w:rPr>
                <w:rFonts w:ascii="Times New Roman" w:eastAsia="ArialMT" w:hAnsi="Times New Roman" w:cs="Times New Roman"/>
                <w:color w:val="00B150"/>
                <w:kern w:val="0"/>
                <w:sz w:val="24"/>
                <w:szCs w:val="24"/>
              </w:rPr>
              <w:t>T GAG GT</w:t>
            </w:r>
            <w:r w:rsidRPr="00AA3D47">
              <w:rPr>
                <w:rFonts w:ascii="Times New Roman" w:eastAsia="ArialMT" w:hAnsi="Times New Roman" w:cs="Times New Roman"/>
                <w:color w:val="0000FF"/>
                <w:kern w:val="0"/>
                <w:sz w:val="24"/>
                <w:szCs w:val="24"/>
              </w:rPr>
              <w:t>T</w:t>
            </w:r>
            <w:r w:rsidRPr="00AA3D47">
              <w:rPr>
                <w:rFonts w:ascii="Times New Roman" w:eastAsia="ArialMT" w:hAnsi="Times New Roman" w:cs="Times New Roman"/>
                <w:color w:val="0070C1"/>
                <w:kern w:val="0"/>
                <w:sz w:val="24"/>
                <w:szCs w:val="24"/>
              </w:rPr>
              <w:t xml:space="preserve"> </w:t>
            </w:r>
            <w:r w:rsidRPr="00AA3D47">
              <w:rPr>
                <w:rFonts w:ascii="Times New Roman" w:eastAsia="ArialMT" w:hAnsi="Times New Roman" w:cs="Times New Roman"/>
                <w:color w:val="0000FF"/>
                <w:kern w:val="0"/>
                <w:sz w:val="24"/>
                <w:szCs w:val="24"/>
              </w:rPr>
              <w:t>CCA CCT G</w:t>
            </w:r>
          </w:p>
        </w:tc>
      </w:tr>
      <w:tr w:rsidR="00AF6F20" w:rsidRPr="00AA3D47" w14:paraId="5052D726" w14:textId="77777777" w:rsidTr="00970C99">
        <w:tc>
          <w:tcPr>
            <w:tcW w:w="1228" w:type="pct"/>
            <w:vAlign w:val="center"/>
          </w:tcPr>
          <w:p w14:paraId="5536C228" w14:textId="77777777" w:rsidR="00AF6F20" w:rsidRPr="00AA3D47" w:rsidRDefault="00AF6F20" w:rsidP="001842DC">
            <w:pPr>
              <w:jc w:val="left"/>
              <w:rPr>
                <w:rFonts w:ascii="Times New Roman" w:hAnsi="Times New Roman" w:cs="Times New Roman"/>
                <w:sz w:val="24"/>
                <w:szCs w:val="24"/>
              </w:rPr>
            </w:pPr>
            <w:r w:rsidRPr="00AA3D47">
              <w:rPr>
                <w:rFonts w:ascii="Times New Roman" w:hAnsi="Times New Roman" w:cs="Times New Roman"/>
                <w:sz w:val="24"/>
                <w:szCs w:val="24"/>
              </w:rPr>
              <w:t>H-T1</w:t>
            </w:r>
          </w:p>
        </w:tc>
        <w:tc>
          <w:tcPr>
            <w:tcW w:w="3772" w:type="pct"/>
            <w:vAlign w:val="center"/>
          </w:tcPr>
          <w:p w14:paraId="30C352F9" w14:textId="77777777" w:rsidR="00AF6F20" w:rsidRPr="00AA3D47" w:rsidRDefault="00AF6F20" w:rsidP="001842DC">
            <w:pPr>
              <w:rPr>
                <w:rFonts w:ascii="Times New Roman" w:hAnsi="Times New Roman" w:cs="Times New Roman"/>
                <w:sz w:val="24"/>
                <w:szCs w:val="24"/>
              </w:rPr>
            </w:pPr>
            <w:r w:rsidRPr="00AA3D47">
              <w:rPr>
                <w:rFonts w:ascii="Times New Roman" w:eastAsia="ArialMT" w:hAnsi="Times New Roman" w:cs="Times New Roman"/>
                <w:color w:val="FF0000"/>
                <w:kern w:val="0"/>
                <w:sz w:val="24"/>
                <w:szCs w:val="24"/>
              </w:rPr>
              <w:t>ATA AAT GGA G</w:t>
            </w:r>
            <w:r w:rsidRPr="00AA3D47">
              <w:rPr>
                <w:rFonts w:ascii="Times New Roman" w:eastAsia="ArialMT" w:hAnsi="Times New Roman" w:cs="Times New Roman"/>
                <w:color w:val="0000FF"/>
                <w:kern w:val="0"/>
                <w:sz w:val="24"/>
                <w:szCs w:val="24"/>
              </w:rPr>
              <w:t>CA GGT GGA</w:t>
            </w:r>
            <w:r w:rsidRPr="00AA3D47">
              <w:rPr>
                <w:rFonts w:ascii="Times New Roman" w:eastAsia="ArialMT" w:hAnsi="Times New Roman" w:cs="Times New Roman"/>
                <w:color w:val="0070C1"/>
                <w:kern w:val="0"/>
                <w:sz w:val="24"/>
                <w:szCs w:val="24"/>
              </w:rPr>
              <w:t xml:space="preserve"> </w:t>
            </w:r>
            <w:r w:rsidRPr="00AA3D47">
              <w:rPr>
                <w:rFonts w:ascii="Times New Roman" w:eastAsia="ArialMT" w:hAnsi="Times New Roman" w:cs="Times New Roman"/>
                <w:color w:val="00B150"/>
                <w:kern w:val="0"/>
                <w:sz w:val="24"/>
                <w:szCs w:val="24"/>
              </w:rPr>
              <w:t>ACC TCA</w:t>
            </w:r>
            <w:r w:rsidRPr="00AA3D47">
              <w:rPr>
                <w:rFonts w:ascii="Times New Roman" w:eastAsia="ArialMT" w:hAnsi="Times New Roman" w:cs="Times New Roman"/>
                <w:color w:val="808080"/>
                <w:kern w:val="0"/>
                <w:sz w:val="24"/>
                <w:szCs w:val="24"/>
              </w:rPr>
              <w:t xml:space="preserve"> TTT </w:t>
            </w:r>
            <w:proofErr w:type="spellStart"/>
            <w:r w:rsidRPr="00AA3D47">
              <w:rPr>
                <w:rFonts w:ascii="Times New Roman" w:eastAsia="ArialMT" w:hAnsi="Times New Roman" w:cs="Times New Roman"/>
                <w:color w:val="808080"/>
                <w:kern w:val="0"/>
                <w:sz w:val="24"/>
                <w:szCs w:val="24"/>
              </w:rPr>
              <w:t>TTT</w:t>
            </w:r>
            <w:proofErr w:type="spellEnd"/>
            <w:r w:rsidRPr="00AA3D47">
              <w:rPr>
                <w:rFonts w:ascii="Times New Roman" w:eastAsia="宋体" w:hAnsi="Times New Roman" w:cs="Times New Roman"/>
                <w:color w:val="00B0F0"/>
                <w:kern w:val="0"/>
                <w:sz w:val="24"/>
                <w:szCs w:val="24"/>
              </w:rPr>
              <w:t xml:space="preserve"> </w:t>
            </w:r>
            <w:r w:rsidRPr="00AA3D47">
              <w:rPr>
                <w:rFonts w:ascii="Times New Roman" w:eastAsia="宋体" w:hAnsi="Times New Roman" w:cs="Times New Roman"/>
                <w:b/>
                <w:bCs/>
                <w:kern w:val="0"/>
                <w:sz w:val="24"/>
                <w:szCs w:val="24"/>
              </w:rPr>
              <w:t xml:space="preserve">TCT TTC CTA AGT AAA TAC AGC TTG CAA ATT GAG CCG CCA T </w:t>
            </w:r>
          </w:p>
        </w:tc>
      </w:tr>
      <w:tr w:rsidR="00AF6F20" w:rsidRPr="00AA3D47" w14:paraId="1E558236" w14:textId="77777777" w:rsidTr="00970C99">
        <w:tc>
          <w:tcPr>
            <w:tcW w:w="1228" w:type="pct"/>
            <w:vAlign w:val="center"/>
          </w:tcPr>
          <w:p w14:paraId="1514AB98" w14:textId="77777777" w:rsidR="00AF6F20" w:rsidRPr="00AA3D47" w:rsidRDefault="00AF6F20" w:rsidP="001842DC">
            <w:pPr>
              <w:jc w:val="left"/>
              <w:rPr>
                <w:rFonts w:ascii="Times New Roman" w:hAnsi="Times New Roman" w:cs="Times New Roman"/>
                <w:sz w:val="24"/>
                <w:szCs w:val="24"/>
              </w:rPr>
            </w:pPr>
            <w:r w:rsidRPr="00AA3D47">
              <w:rPr>
                <w:rFonts w:ascii="Times New Roman" w:hAnsi="Times New Roman" w:cs="Times New Roman"/>
                <w:sz w:val="24"/>
                <w:szCs w:val="24"/>
              </w:rPr>
              <w:t>P’</w:t>
            </w:r>
          </w:p>
        </w:tc>
        <w:tc>
          <w:tcPr>
            <w:tcW w:w="3772" w:type="pct"/>
            <w:vAlign w:val="center"/>
          </w:tcPr>
          <w:p w14:paraId="55079114" w14:textId="77777777" w:rsidR="00AF6F20" w:rsidRPr="00AA3D47" w:rsidRDefault="00AF6F20" w:rsidP="001842DC">
            <w:pPr>
              <w:rPr>
                <w:rFonts w:ascii="Times New Roman" w:hAnsi="Times New Roman" w:cs="Times New Roman"/>
                <w:sz w:val="24"/>
                <w:szCs w:val="24"/>
              </w:rPr>
            </w:pPr>
            <w:r w:rsidRPr="00AA3D47">
              <w:rPr>
                <w:rFonts w:ascii="Times New Roman" w:eastAsia="ArialMT" w:hAnsi="Times New Roman" w:cs="Times New Roman"/>
                <w:color w:val="0000FF"/>
                <w:kern w:val="0"/>
                <w:sz w:val="24"/>
                <w:szCs w:val="24"/>
              </w:rPr>
              <w:t>TC CAC CTG</w:t>
            </w:r>
            <w:r w:rsidRPr="00AA3D47">
              <w:rPr>
                <w:rFonts w:ascii="Times New Roman" w:eastAsia="ArialMT" w:hAnsi="Times New Roman" w:cs="Times New Roman"/>
                <w:color w:val="0070C1"/>
                <w:kern w:val="0"/>
                <w:sz w:val="24"/>
                <w:szCs w:val="24"/>
              </w:rPr>
              <w:t xml:space="preserve"> </w:t>
            </w:r>
            <w:r w:rsidRPr="00AA3D47">
              <w:rPr>
                <w:rFonts w:ascii="Times New Roman" w:eastAsia="ArialMT" w:hAnsi="Times New Roman" w:cs="Times New Roman"/>
                <w:color w:val="FF0000"/>
                <w:kern w:val="0"/>
                <w:sz w:val="24"/>
                <w:szCs w:val="24"/>
              </w:rPr>
              <w:t>CTC CAT TTA TTC CTC A</w:t>
            </w:r>
          </w:p>
        </w:tc>
      </w:tr>
      <w:tr w:rsidR="00AF6F20" w:rsidRPr="00AA3D47" w14:paraId="5F5EA795" w14:textId="77777777" w:rsidTr="00970C99">
        <w:tc>
          <w:tcPr>
            <w:tcW w:w="1228" w:type="pct"/>
            <w:vAlign w:val="center"/>
          </w:tcPr>
          <w:p w14:paraId="51711234" w14:textId="77777777" w:rsidR="00AF6F20" w:rsidRPr="00AA3D47" w:rsidRDefault="00AF6F20" w:rsidP="001842DC">
            <w:pPr>
              <w:jc w:val="left"/>
              <w:rPr>
                <w:rFonts w:ascii="Times New Roman" w:hAnsi="Times New Roman" w:cs="Times New Roman"/>
                <w:sz w:val="24"/>
                <w:szCs w:val="24"/>
              </w:rPr>
            </w:pPr>
            <w:r w:rsidRPr="00AA3D47">
              <w:rPr>
                <w:rFonts w:ascii="Times New Roman" w:eastAsia="Arial-BoldMT" w:hAnsi="Times New Roman" w:cs="Times New Roman"/>
                <w:kern w:val="0"/>
                <w:sz w:val="24"/>
                <w:szCs w:val="24"/>
              </w:rPr>
              <w:t>P-T2</w:t>
            </w:r>
          </w:p>
        </w:tc>
        <w:tc>
          <w:tcPr>
            <w:tcW w:w="3772" w:type="pct"/>
            <w:vAlign w:val="center"/>
          </w:tcPr>
          <w:p w14:paraId="79D444C1" w14:textId="77777777" w:rsidR="00AF6F20" w:rsidRPr="00AA3D47" w:rsidRDefault="00AF6F20" w:rsidP="001842DC">
            <w:pPr>
              <w:rPr>
                <w:rFonts w:ascii="Times New Roman" w:eastAsia="ArialMT" w:hAnsi="Times New Roman" w:cs="Times New Roman"/>
                <w:color w:val="7030A1"/>
                <w:kern w:val="0"/>
                <w:sz w:val="24"/>
                <w:szCs w:val="24"/>
              </w:rPr>
            </w:pPr>
            <w:r w:rsidRPr="00AA3D47">
              <w:rPr>
                <w:rFonts w:ascii="Times New Roman" w:eastAsia="ArialMT" w:hAnsi="Times New Roman" w:cs="Times New Roman"/>
                <w:color w:val="7030A1"/>
                <w:kern w:val="0"/>
                <w:sz w:val="24"/>
                <w:szCs w:val="24"/>
              </w:rPr>
              <w:t xml:space="preserve">TGT </w:t>
            </w:r>
            <w:r w:rsidRPr="00AA3D47">
              <w:rPr>
                <w:rFonts w:ascii="Times New Roman" w:eastAsia="ArialMT" w:hAnsi="Times New Roman" w:cs="Times New Roman"/>
                <w:color w:val="FF0000"/>
                <w:kern w:val="0"/>
                <w:sz w:val="24"/>
                <w:szCs w:val="24"/>
              </w:rPr>
              <w:t>GCT GAG GAA TAA ATG GAG</w:t>
            </w:r>
            <w:r w:rsidRPr="00AA3D47">
              <w:rPr>
                <w:rFonts w:ascii="Times New Roman" w:eastAsia="ArialMT" w:hAnsi="Times New Roman" w:cs="Times New Roman"/>
                <w:color w:val="808080"/>
                <w:kern w:val="0"/>
                <w:sz w:val="24"/>
                <w:szCs w:val="24"/>
              </w:rPr>
              <w:t xml:space="preserve"> TTT </w:t>
            </w:r>
            <w:proofErr w:type="spellStart"/>
            <w:r w:rsidRPr="00AA3D47">
              <w:rPr>
                <w:rFonts w:ascii="Times New Roman" w:eastAsia="ArialMT" w:hAnsi="Times New Roman" w:cs="Times New Roman"/>
                <w:color w:val="808080"/>
                <w:kern w:val="0"/>
                <w:sz w:val="24"/>
                <w:szCs w:val="24"/>
              </w:rPr>
              <w:t>TTT</w:t>
            </w:r>
            <w:proofErr w:type="spellEnd"/>
            <w:r w:rsidRPr="00AA3D47">
              <w:rPr>
                <w:rFonts w:ascii="Times New Roman" w:eastAsia="ArialMT" w:hAnsi="Times New Roman" w:cs="Times New Roman"/>
                <w:color w:val="808080"/>
                <w:kern w:val="0"/>
                <w:sz w:val="24"/>
                <w:szCs w:val="24"/>
              </w:rPr>
              <w:t xml:space="preserve"> </w:t>
            </w:r>
            <w:r w:rsidRPr="00AA3D47">
              <w:rPr>
                <w:rFonts w:ascii="Times New Roman" w:eastAsia="宋体" w:hAnsi="Times New Roman" w:cs="Times New Roman"/>
                <w:b/>
                <w:bCs/>
                <w:kern w:val="0"/>
                <w:sz w:val="24"/>
                <w:szCs w:val="24"/>
              </w:rPr>
              <w:t xml:space="preserve">ATA CAC CAG GCT AAT GCA AGC TGT ATA GTT GCG AGG GTC C </w:t>
            </w:r>
          </w:p>
        </w:tc>
      </w:tr>
      <w:tr w:rsidR="00AF6F20" w:rsidRPr="00AA3D47" w14:paraId="4EF308DA" w14:textId="77777777" w:rsidTr="00970C99">
        <w:tc>
          <w:tcPr>
            <w:tcW w:w="1228" w:type="pct"/>
            <w:vAlign w:val="center"/>
          </w:tcPr>
          <w:p w14:paraId="4D4FE88D" w14:textId="77777777" w:rsidR="00AF6F20" w:rsidRPr="00AA3D47" w:rsidRDefault="00AF6F20" w:rsidP="001842DC">
            <w:pPr>
              <w:jc w:val="left"/>
              <w:rPr>
                <w:rFonts w:ascii="Times New Roman" w:hAnsi="Times New Roman" w:cs="Times New Roman"/>
                <w:sz w:val="24"/>
                <w:szCs w:val="24"/>
              </w:rPr>
            </w:pPr>
            <w:r w:rsidRPr="00AA3D47">
              <w:rPr>
                <w:rFonts w:ascii="Times New Roman" w:eastAsia="Arial-BoldMT" w:hAnsi="Times New Roman" w:cs="Times New Roman"/>
                <w:kern w:val="0"/>
                <w:sz w:val="24"/>
                <w:szCs w:val="24"/>
              </w:rPr>
              <w:t>S’-S-T3</w:t>
            </w:r>
          </w:p>
        </w:tc>
        <w:tc>
          <w:tcPr>
            <w:tcW w:w="3772" w:type="pct"/>
            <w:vAlign w:val="center"/>
          </w:tcPr>
          <w:p w14:paraId="0D9958DF" w14:textId="77777777" w:rsidR="00AF6F20" w:rsidRPr="00AA3D47" w:rsidRDefault="00AF6F20" w:rsidP="001842DC">
            <w:pPr>
              <w:rPr>
                <w:rFonts w:ascii="Times New Roman" w:hAnsi="Times New Roman" w:cs="Times New Roman"/>
                <w:color w:val="808080"/>
                <w:kern w:val="0"/>
                <w:sz w:val="24"/>
                <w:szCs w:val="24"/>
              </w:rPr>
            </w:pPr>
            <w:r w:rsidRPr="00AA3D47">
              <w:rPr>
                <w:rFonts w:ascii="Times New Roman" w:eastAsia="ArialMT" w:hAnsi="Times New Roman" w:cs="Times New Roman"/>
                <w:color w:val="000000" w:themeColor="text1"/>
                <w:kern w:val="0"/>
                <w:sz w:val="24"/>
                <w:szCs w:val="24"/>
              </w:rPr>
              <w:t>F</w:t>
            </w:r>
            <w:r w:rsidRPr="00AA3D47">
              <w:rPr>
                <w:rFonts w:ascii="Times New Roman" w:hAnsi="Times New Roman" w:cs="Times New Roman"/>
                <w:color w:val="000000" w:themeColor="text1"/>
                <w:kern w:val="0"/>
                <w:sz w:val="24"/>
                <w:szCs w:val="24"/>
              </w:rPr>
              <w:t>c-</w:t>
            </w:r>
            <w:r w:rsidRPr="00AA3D47">
              <w:rPr>
                <w:rFonts w:ascii="Times New Roman" w:eastAsia="ArialMT" w:hAnsi="Times New Roman" w:cs="Times New Roman"/>
                <w:i/>
                <w:iCs/>
                <w:color w:val="000000" w:themeColor="text1"/>
                <w:kern w:val="0"/>
                <w:sz w:val="24"/>
                <w:szCs w:val="24"/>
              </w:rPr>
              <w:t>CGT GGT</w:t>
            </w:r>
            <w:r w:rsidRPr="00AA3D47">
              <w:rPr>
                <w:rFonts w:ascii="Times New Roman" w:eastAsia="ArialMT" w:hAnsi="Times New Roman" w:cs="Times New Roman"/>
                <w:color w:val="7030A1"/>
                <w:kern w:val="0"/>
                <w:sz w:val="24"/>
                <w:szCs w:val="24"/>
              </w:rPr>
              <w:t xml:space="preserve"> </w:t>
            </w:r>
            <w:r w:rsidRPr="00AA3D47">
              <w:rPr>
                <w:rFonts w:ascii="Times New Roman" w:eastAsia="ArialMT" w:hAnsi="Times New Roman" w:cs="Times New Roman"/>
                <w:color w:val="806000" w:themeColor="accent4" w:themeShade="80"/>
                <w:kern w:val="0"/>
                <w:sz w:val="24"/>
                <w:szCs w:val="24"/>
              </w:rPr>
              <w:t>CTA CAG TCA C</w:t>
            </w:r>
            <w:r w:rsidRPr="00AA3D47">
              <w:rPr>
                <w:rFonts w:ascii="Times New Roman" w:eastAsia="ArialMT" w:hAnsi="Times New Roman" w:cs="Times New Roman"/>
                <w:color w:val="FF0000"/>
                <w:kern w:val="0"/>
                <w:sz w:val="24"/>
                <w:szCs w:val="24"/>
              </w:rPr>
              <w:t>TA TT</w:t>
            </w:r>
            <w:r w:rsidRPr="00AA3D47">
              <w:rPr>
                <w:rFonts w:ascii="Times New Roman" w:eastAsia="ArialMT" w:hAnsi="Times New Roman" w:cs="Times New Roman"/>
                <w:color w:val="FF0000"/>
                <w:kern w:val="0"/>
                <w:sz w:val="24"/>
                <w:szCs w:val="24"/>
                <w:highlight w:val="yellow"/>
              </w:rPr>
              <w:t>C CTC AGC</w:t>
            </w:r>
            <w:r w:rsidRPr="00AA3D47">
              <w:rPr>
                <w:rFonts w:ascii="Times New Roman" w:eastAsia="ArialMT" w:hAnsi="Times New Roman" w:cs="Times New Roman"/>
                <w:color w:val="7030A1"/>
                <w:kern w:val="0"/>
                <w:sz w:val="24"/>
                <w:szCs w:val="24"/>
              </w:rPr>
              <w:t xml:space="preserve"> </w:t>
            </w:r>
            <w:r w:rsidRPr="00AA3D47">
              <w:rPr>
                <w:rFonts w:ascii="Times New Roman" w:eastAsia="ArialMT" w:hAnsi="Times New Roman" w:cs="Times New Roman"/>
                <w:i/>
                <w:iCs/>
                <w:color w:val="000000" w:themeColor="text1"/>
                <w:kern w:val="0"/>
                <w:sz w:val="24"/>
                <w:szCs w:val="24"/>
              </w:rPr>
              <w:t>ACC ACG</w:t>
            </w:r>
            <w:r w:rsidRPr="00AA3D47">
              <w:rPr>
                <w:rFonts w:ascii="Times New Roman" w:eastAsia="ArialMT" w:hAnsi="Times New Roman" w:cs="Times New Roman"/>
                <w:color w:val="808080"/>
                <w:kern w:val="0"/>
                <w:sz w:val="24"/>
                <w:szCs w:val="24"/>
              </w:rPr>
              <w:t xml:space="preserve"> TTT </w:t>
            </w:r>
            <w:proofErr w:type="spellStart"/>
            <w:r w:rsidRPr="00AA3D47">
              <w:rPr>
                <w:rFonts w:ascii="Times New Roman" w:eastAsia="ArialMT" w:hAnsi="Times New Roman" w:cs="Times New Roman"/>
                <w:color w:val="808080"/>
                <w:kern w:val="0"/>
                <w:sz w:val="24"/>
                <w:szCs w:val="24"/>
              </w:rPr>
              <w:t>TTT</w:t>
            </w:r>
            <w:proofErr w:type="spellEnd"/>
            <w:r w:rsidRPr="00AA3D47">
              <w:rPr>
                <w:rFonts w:ascii="Times New Roman" w:eastAsia="宋体" w:hAnsi="Times New Roman" w:cs="Times New Roman"/>
                <w:color w:val="FFC000"/>
                <w:kern w:val="0"/>
                <w:sz w:val="24"/>
                <w:szCs w:val="24"/>
              </w:rPr>
              <w:t xml:space="preserve"> </w:t>
            </w:r>
            <w:r w:rsidRPr="00AA3D47">
              <w:rPr>
                <w:rFonts w:ascii="Times New Roman" w:eastAsia="宋体" w:hAnsi="Times New Roman" w:cs="Times New Roman"/>
                <w:b/>
                <w:bCs/>
                <w:kern w:val="0"/>
                <w:sz w:val="24"/>
                <w:szCs w:val="24"/>
              </w:rPr>
              <w:t xml:space="preserve">AGC CTG GTG TAT AAC GAC ACT ACG TGT CAT GGC </w:t>
            </w:r>
            <w:proofErr w:type="spellStart"/>
            <w:r w:rsidRPr="00AA3D47">
              <w:rPr>
                <w:rFonts w:ascii="Times New Roman" w:eastAsia="宋体" w:hAnsi="Times New Roman" w:cs="Times New Roman"/>
                <w:b/>
                <w:bCs/>
                <w:kern w:val="0"/>
                <w:sz w:val="24"/>
                <w:szCs w:val="24"/>
              </w:rPr>
              <w:t>GGC</w:t>
            </w:r>
            <w:proofErr w:type="spellEnd"/>
            <w:r w:rsidRPr="00AA3D47">
              <w:rPr>
                <w:rFonts w:ascii="Times New Roman" w:eastAsia="宋体" w:hAnsi="Times New Roman" w:cs="Times New Roman"/>
                <w:b/>
                <w:bCs/>
                <w:kern w:val="0"/>
                <w:sz w:val="24"/>
                <w:szCs w:val="24"/>
              </w:rPr>
              <w:t xml:space="preserve"> TCA A </w:t>
            </w:r>
          </w:p>
        </w:tc>
      </w:tr>
      <w:tr w:rsidR="00AF6F20" w:rsidRPr="00AA3D47" w14:paraId="57444F23" w14:textId="77777777" w:rsidTr="00970C99">
        <w:tc>
          <w:tcPr>
            <w:tcW w:w="1228" w:type="pct"/>
            <w:vAlign w:val="center"/>
          </w:tcPr>
          <w:p w14:paraId="5CA7629E" w14:textId="77777777" w:rsidR="00AF6F20" w:rsidRPr="00AA3D47" w:rsidRDefault="00AF6F20" w:rsidP="001842DC">
            <w:pPr>
              <w:jc w:val="left"/>
              <w:rPr>
                <w:rFonts w:ascii="Times New Roman" w:eastAsia="Arial-BoldMT" w:hAnsi="Times New Roman" w:cs="Times New Roman"/>
                <w:kern w:val="0"/>
                <w:sz w:val="24"/>
                <w:szCs w:val="24"/>
              </w:rPr>
            </w:pPr>
            <w:r w:rsidRPr="00AA3D47">
              <w:rPr>
                <w:rFonts w:ascii="Times New Roman" w:eastAsia="Arial-BoldMT" w:hAnsi="Times New Roman" w:cs="Times New Roman"/>
                <w:kern w:val="0"/>
                <w:sz w:val="24"/>
                <w:szCs w:val="24"/>
              </w:rPr>
              <w:t>T4</w:t>
            </w:r>
          </w:p>
        </w:tc>
        <w:tc>
          <w:tcPr>
            <w:tcW w:w="3772" w:type="pct"/>
            <w:vAlign w:val="center"/>
          </w:tcPr>
          <w:p w14:paraId="1C7F35EC" w14:textId="77777777" w:rsidR="00AF6F20" w:rsidRPr="00AA3D47" w:rsidRDefault="00AF6F20" w:rsidP="001842DC">
            <w:pPr>
              <w:rPr>
                <w:rFonts w:ascii="Times New Roman" w:eastAsia="ArialMT" w:hAnsi="Times New Roman" w:cs="Times New Roman"/>
                <w:color w:val="FF0000"/>
                <w:kern w:val="0"/>
                <w:sz w:val="24"/>
                <w:szCs w:val="24"/>
              </w:rPr>
            </w:pPr>
            <w:r w:rsidRPr="00AA3D47">
              <w:rPr>
                <w:rFonts w:ascii="Times New Roman" w:eastAsia="宋体" w:hAnsi="Times New Roman" w:cs="Times New Roman"/>
                <w:kern w:val="0"/>
                <w:sz w:val="24"/>
                <w:szCs w:val="24"/>
              </w:rPr>
              <w:t>SH-</w:t>
            </w:r>
            <w:r w:rsidRPr="00AA3D47">
              <w:rPr>
                <w:rFonts w:ascii="Times New Roman" w:eastAsia="宋体" w:hAnsi="Times New Roman" w:cs="Times New Roman"/>
                <w:b/>
                <w:bCs/>
                <w:kern w:val="0"/>
                <w:sz w:val="24"/>
                <w:szCs w:val="24"/>
              </w:rPr>
              <w:t xml:space="preserve">ACT TAG GAA AGA GCC ACG TAG TGT CGA AGG ACC CTC GCA A </w:t>
            </w:r>
          </w:p>
        </w:tc>
      </w:tr>
      <w:tr w:rsidR="001842DC" w:rsidRPr="00AA3D47" w14:paraId="20EC9884" w14:textId="77777777" w:rsidTr="00970C99">
        <w:tc>
          <w:tcPr>
            <w:tcW w:w="1228" w:type="pct"/>
            <w:vAlign w:val="center"/>
          </w:tcPr>
          <w:p w14:paraId="5979B7CE" w14:textId="4F5E164C" w:rsidR="001842DC" w:rsidRPr="00AA3D47" w:rsidRDefault="001842DC" w:rsidP="00970C99">
            <w:pPr>
              <w:jc w:val="left"/>
              <w:rPr>
                <w:rFonts w:ascii="Times New Roman" w:eastAsia="Arial-BoldMT" w:hAnsi="Times New Roman" w:cs="Times New Roman"/>
                <w:kern w:val="0"/>
                <w:sz w:val="24"/>
                <w:szCs w:val="24"/>
              </w:rPr>
            </w:pPr>
            <w:r w:rsidRPr="00AA3D47">
              <w:rPr>
                <w:rFonts w:ascii="Times New Roman" w:eastAsia="Arial-BoldMT" w:hAnsi="Times New Roman" w:cs="Times New Roman"/>
                <w:kern w:val="0"/>
                <w:sz w:val="24"/>
                <w:szCs w:val="24"/>
              </w:rPr>
              <w:t xml:space="preserve">Bat SARS-related </w:t>
            </w:r>
            <w:proofErr w:type="spellStart"/>
            <w:r w:rsidRPr="00AA3D47">
              <w:rPr>
                <w:rFonts w:ascii="Times New Roman" w:eastAsia="Arial-BoldMT" w:hAnsi="Times New Roman" w:cs="Times New Roman"/>
                <w:kern w:val="0"/>
                <w:sz w:val="24"/>
                <w:szCs w:val="24"/>
              </w:rPr>
              <w:t>CoV</w:t>
            </w:r>
            <w:proofErr w:type="spellEnd"/>
            <w:r w:rsidRPr="00AA3D47">
              <w:rPr>
                <w:rFonts w:ascii="Times New Roman" w:eastAsia="Arial-BoldMT" w:hAnsi="Times New Roman" w:cs="Times New Roman"/>
                <w:kern w:val="0"/>
                <w:sz w:val="24"/>
                <w:szCs w:val="24"/>
              </w:rPr>
              <w:t xml:space="preserve"> isolate bat-SL-CoVZC45 (M1)</w:t>
            </w:r>
          </w:p>
        </w:tc>
        <w:tc>
          <w:tcPr>
            <w:tcW w:w="3772" w:type="pct"/>
            <w:vAlign w:val="center"/>
          </w:tcPr>
          <w:p w14:paraId="2D8D4DC0" w14:textId="47F7418E" w:rsidR="001842DC" w:rsidRPr="00AA3D47" w:rsidRDefault="001842DC" w:rsidP="00347932">
            <w:pPr>
              <w:rPr>
                <w:rFonts w:ascii="Times New Roman" w:eastAsia="宋体" w:hAnsi="Times New Roman" w:cs="Times New Roman"/>
                <w:kern w:val="0"/>
                <w:sz w:val="24"/>
                <w:szCs w:val="24"/>
              </w:rPr>
            </w:pPr>
            <w:r w:rsidRPr="00AA3D47">
              <w:rPr>
                <w:rFonts w:ascii="Times New Roman" w:hAnsi="Times New Roman" w:cs="Times New Roman"/>
                <w:color w:val="000000" w:themeColor="text1"/>
                <w:sz w:val="24"/>
                <w:szCs w:val="24"/>
                <w:lang w:val="de-DE"/>
              </w:rPr>
              <w:t>CAGGTGGAACATCATCCGGTGATGC</w:t>
            </w:r>
          </w:p>
        </w:tc>
      </w:tr>
      <w:tr w:rsidR="001842DC" w:rsidRPr="00AA3D47" w14:paraId="5DAFD9E4" w14:textId="77777777" w:rsidTr="00970C99">
        <w:tc>
          <w:tcPr>
            <w:tcW w:w="1228" w:type="pct"/>
            <w:vAlign w:val="center"/>
          </w:tcPr>
          <w:p w14:paraId="272ADE59" w14:textId="259F56AC" w:rsidR="001842DC" w:rsidRPr="00AA3D47" w:rsidRDefault="001842DC" w:rsidP="00970C99">
            <w:pPr>
              <w:jc w:val="left"/>
              <w:rPr>
                <w:rFonts w:ascii="Times New Roman" w:eastAsia="Arial-BoldMT" w:hAnsi="Times New Roman" w:cs="Times New Roman"/>
                <w:b/>
                <w:bCs/>
                <w:kern w:val="0"/>
                <w:sz w:val="24"/>
                <w:szCs w:val="24"/>
              </w:rPr>
            </w:pPr>
            <w:r w:rsidRPr="00AA3D47">
              <w:rPr>
                <w:rFonts w:ascii="Times New Roman" w:hAnsi="Times New Roman" w:cs="Times New Roman"/>
                <w:color w:val="000000" w:themeColor="text1"/>
                <w:sz w:val="24"/>
                <w:szCs w:val="24"/>
              </w:rPr>
              <w:t>BM48-31/BGR/2008 (M2)</w:t>
            </w:r>
          </w:p>
        </w:tc>
        <w:tc>
          <w:tcPr>
            <w:tcW w:w="3772" w:type="pct"/>
            <w:vAlign w:val="center"/>
          </w:tcPr>
          <w:p w14:paraId="32A0CB9B" w14:textId="337BB490" w:rsidR="001842DC" w:rsidRPr="00AA3D47" w:rsidRDefault="001842DC" w:rsidP="00347932">
            <w:pPr>
              <w:rPr>
                <w:rFonts w:ascii="Times New Roman" w:eastAsia="宋体" w:hAnsi="Times New Roman" w:cs="Times New Roman"/>
                <w:color w:val="000000" w:themeColor="text1"/>
                <w:kern w:val="0"/>
                <w:sz w:val="24"/>
                <w:szCs w:val="24"/>
              </w:rPr>
            </w:pPr>
            <w:r w:rsidRPr="00AA3D47">
              <w:rPr>
                <w:rFonts w:ascii="Times New Roman" w:hAnsi="Times New Roman" w:cs="Times New Roman"/>
                <w:color w:val="000000" w:themeColor="text1"/>
                <w:sz w:val="24"/>
                <w:szCs w:val="24"/>
                <w:lang w:val="de-DE"/>
              </w:rPr>
              <w:t>CAGGCGGTACATTTTCAGGAGATGC</w:t>
            </w:r>
          </w:p>
        </w:tc>
      </w:tr>
      <w:tr w:rsidR="001842DC" w:rsidRPr="00AA3D47" w14:paraId="4B5DAFE9" w14:textId="77777777" w:rsidTr="00970C99">
        <w:tc>
          <w:tcPr>
            <w:tcW w:w="1228" w:type="pct"/>
            <w:vAlign w:val="center"/>
          </w:tcPr>
          <w:p w14:paraId="59BFD0D0" w14:textId="510A7156" w:rsidR="001842DC" w:rsidRPr="00AA3D47" w:rsidRDefault="001842DC" w:rsidP="00347932">
            <w:pPr>
              <w:spacing w:line="360" w:lineRule="auto"/>
              <w:jc w:val="left"/>
              <w:rPr>
                <w:rFonts w:ascii="Times New Roman" w:eastAsia="Arial-BoldMT" w:hAnsi="Times New Roman" w:cs="Times New Roman"/>
                <w:b/>
                <w:bCs/>
                <w:kern w:val="0"/>
                <w:sz w:val="24"/>
                <w:szCs w:val="24"/>
              </w:rPr>
            </w:pPr>
            <w:bookmarkStart w:id="16" w:name="_Hlk61335722"/>
            <w:r w:rsidRPr="00AA3D47">
              <w:rPr>
                <w:rFonts w:ascii="Times New Roman" w:hAnsi="Times New Roman" w:cs="Times New Roman"/>
                <w:sz w:val="24"/>
                <w:szCs w:val="24"/>
              </w:rPr>
              <w:t>SARS-</w:t>
            </w:r>
            <w:proofErr w:type="spellStart"/>
            <w:r w:rsidRPr="00AA3D47">
              <w:rPr>
                <w:rFonts w:ascii="Times New Roman" w:hAnsi="Times New Roman" w:cs="Times New Roman"/>
                <w:sz w:val="24"/>
                <w:szCs w:val="24"/>
              </w:rPr>
              <w:t>CoV</w:t>
            </w:r>
            <w:proofErr w:type="spellEnd"/>
            <w:r w:rsidRPr="00AA3D47">
              <w:rPr>
                <w:rFonts w:ascii="Times New Roman" w:hAnsi="Times New Roman" w:cs="Times New Roman"/>
                <w:sz w:val="24"/>
                <w:szCs w:val="24"/>
              </w:rPr>
              <w:t xml:space="preserve"> </w:t>
            </w:r>
            <w:bookmarkEnd w:id="16"/>
          </w:p>
        </w:tc>
        <w:tc>
          <w:tcPr>
            <w:tcW w:w="3772" w:type="pct"/>
            <w:vAlign w:val="center"/>
          </w:tcPr>
          <w:p w14:paraId="2EBAB27A" w14:textId="266B23EE" w:rsidR="001842DC" w:rsidRPr="00AA3D47" w:rsidRDefault="001842DC" w:rsidP="00347932">
            <w:pPr>
              <w:rPr>
                <w:rFonts w:ascii="Times New Roman" w:eastAsia="宋体" w:hAnsi="Times New Roman" w:cs="Times New Roman"/>
                <w:kern w:val="0"/>
                <w:sz w:val="24"/>
                <w:szCs w:val="24"/>
              </w:rPr>
            </w:pPr>
            <w:bookmarkStart w:id="17" w:name="OLE_LINK152"/>
            <w:bookmarkStart w:id="18" w:name="OLE_LINK153"/>
            <w:bookmarkStart w:id="19" w:name="OLE_LINK154"/>
            <w:r w:rsidRPr="00AA3D47">
              <w:rPr>
                <w:rFonts w:ascii="Times New Roman" w:hAnsi="Times New Roman" w:cs="Times New Roman"/>
                <w:color w:val="000000" w:themeColor="text1"/>
                <w:sz w:val="24"/>
                <w:szCs w:val="24"/>
                <w:shd w:val="clear" w:color="auto" w:fill="FFFFFF"/>
              </w:rPr>
              <w:t>CCAGGTGGAACATCATCCGGTGATGC</w:t>
            </w:r>
            <w:bookmarkEnd w:id="17"/>
            <w:bookmarkEnd w:id="18"/>
            <w:bookmarkEnd w:id="19"/>
          </w:p>
        </w:tc>
      </w:tr>
    </w:tbl>
    <w:p w14:paraId="20C95F0B" w14:textId="221882E6" w:rsidR="00854905" w:rsidRPr="00AA3D47" w:rsidRDefault="00854905" w:rsidP="008D76DA">
      <w:pPr>
        <w:widowControl/>
        <w:jc w:val="left"/>
        <w:rPr>
          <w:rFonts w:ascii="Times New Roman" w:hAnsi="Times New Roman" w:cs="Times New Roman"/>
        </w:rPr>
      </w:pPr>
    </w:p>
    <w:p w14:paraId="2162797D" w14:textId="77777777" w:rsidR="00854905" w:rsidRPr="00AA3D47" w:rsidRDefault="00854905">
      <w:pPr>
        <w:widowControl/>
        <w:jc w:val="left"/>
        <w:rPr>
          <w:rFonts w:ascii="Times New Roman" w:hAnsi="Times New Roman" w:cs="Times New Roman"/>
        </w:rPr>
      </w:pPr>
      <w:r w:rsidRPr="00AA3D47">
        <w:rPr>
          <w:rFonts w:ascii="Times New Roman" w:hAnsi="Times New Roman" w:cs="Times New Roman"/>
        </w:rPr>
        <w:br w:type="page"/>
      </w:r>
    </w:p>
    <w:p w14:paraId="1F0969C8" w14:textId="625FD74D" w:rsidR="00BD5172" w:rsidRPr="00AA3D47" w:rsidRDefault="00BD5172" w:rsidP="00BD5172">
      <w:pPr>
        <w:widowControl/>
        <w:spacing w:line="480" w:lineRule="auto"/>
        <w:jc w:val="left"/>
        <w:rPr>
          <w:rFonts w:ascii="Times New Roman" w:hAnsi="Times New Roman" w:cs="Times New Roman"/>
          <w:color w:val="000000" w:themeColor="text1"/>
          <w:sz w:val="24"/>
        </w:rPr>
      </w:pPr>
      <w:r w:rsidRPr="00AA3D47">
        <w:rPr>
          <w:rFonts w:ascii="Times New Roman" w:hAnsi="Times New Roman" w:cs="Times New Roman"/>
          <w:b/>
          <w:color w:val="000000" w:themeColor="text1"/>
          <w:sz w:val="24"/>
        </w:rPr>
        <w:lastRenderedPageBreak/>
        <w:t>Table S</w:t>
      </w:r>
      <w:r w:rsidR="00EA7638" w:rsidRPr="00AA3D47">
        <w:rPr>
          <w:rFonts w:ascii="Times New Roman" w:hAnsi="Times New Roman" w:cs="Times New Roman"/>
          <w:b/>
          <w:color w:val="000000" w:themeColor="text1"/>
          <w:sz w:val="24"/>
        </w:rPr>
        <w:t>2</w:t>
      </w:r>
      <w:r w:rsidRPr="00AA3D47">
        <w:rPr>
          <w:rFonts w:ascii="Times New Roman" w:hAnsi="Times New Roman" w:cs="Times New Roman"/>
          <w:b/>
          <w:color w:val="000000" w:themeColor="text1"/>
          <w:sz w:val="24"/>
        </w:rPr>
        <w:t>.</w:t>
      </w:r>
      <w:r w:rsidRPr="00AA3D47">
        <w:rPr>
          <w:rFonts w:ascii="Times New Roman" w:hAnsi="Times New Roman" w:cs="Times New Roman"/>
          <w:color w:val="000000" w:themeColor="text1"/>
          <w:sz w:val="24"/>
        </w:rPr>
        <w:t xml:space="preserve"> Comparisons of our </w:t>
      </w:r>
      <w:r w:rsidR="00285DE4" w:rsidRPr="00AA3D47">
        <w:rPr>
          <w:rFonts w:ascii="Times New Roman" w:hAnsi="Times New Roman" w:cs="Times New Roman"/>
          <w:color w:val="000000" w:themeColor="text1"/>
          <w:sz w:val="24"/>
        </w:rPr>
        <w:t xml:space="preserve">strategy </w:t>
      </w:r>
      <w:r w:rsidRPr="00AA3D47">
        <w:rPr>
          <w:rFonts w:ascii="Times New Roman" w:hAnsi="Times New Roman" w:cs="Times New Roman"/>
          <w:color w:val="000000" w:themeColor="text1"/>
          <w:sz w:val="24"/>
        </w:rPr>
        <w:t xml:space="preserve">with other </w:t>
      </w:r>
      <w:r w:rsidR="00156422" w:rsidRPr="00AA3D47">
        <w:rPr>
          <w:rFonts w:ascii="Times New Roman" w:hAnsi="Times New Roman" w:cs="Times New Roman"/>
          <w:color w:val="000000" w:themeColor="text1"/>
          <w:sz w:val="24"/>
        </w:rPr>
        <w:t xml:space="preserve">viral </w:t>
      </w:r>
      <w:r w:rsidR="00285DE4" w:rsidRPr="00AA3D47">
        <w:rPr>
          <w:rFonts w:ascii="Times New Roman" w:hAnsi="Times New Roman" w:cs="Times New Roman"/>
          <w:color w:val="000000" w:themeColor="text1"/>
          <w:sz w:val="24"/>
        </w:rPr>
        <w:t>DNA target</w:t>
      </w:r>
      <w:r w:rsidRPr="00AA3D47">
        <w:rPr>
          <w:rFonts w:ascii="Times New Roman" w:hAnsi="Times New Roman" w:cs="Times New Roman"/>
          <w:color w:val="000000" w:themeColor="text1"/>
          <w:sz w:val="24"/>
        </w:rPr>
        <w:t xml:space="preserve"> detecting method</w:t>
      </w:r>
      <w:r w:rsidR="00285DE4" w:rsidRPr="00AA3D47">
        <w:rPr>
          <w:rFonts w:ascii="Times New Roman" w:hAnsi="Times New Roman" w:cs="Times New Roman"/>
          <w:color w:val="000000" w:themeColor="text1"/>
          <w:sz w:val="24"/>
        </w:rPr>
        <w:t>s</w:t>
      </w:r>
      <w:r w:rsidRPr="00AA3D47">
        <w:rPr>
          <w:rFonts w:ascii="Times New Roman" w:hAnsi="Times New Roman" w:cs="Times New Roman"/>
          <w:color w:val="000000" w:themeColor="text1"/>
          <w:sz w:val="24"/>
        </w:rPr>
        <w:t>.</w:t>
      </w:r>
    </w:p>
    <w:tbl>
      <w:tblPr>
        <w:tblStyle w:val="a7"/>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2112"/>
        <w:gridCol w:w="2268"/>
        <w:gridCol w:w="1275"/>
        <w:gridCol w:w="2621"/>
      </w:tblGrid>
      <w:tr w:rsidR="003B7E66" w:rsidRPr="00AA3D47" w14:paraId="64292C5D" w14:textId="77777777" w:rsidTr="00255F92">
        <w:trPr>
          <w:trHeight w:val="557"/>
        </w:trPr>
        <w:tc>
          <w:tcPr>
            <w:tcW w:w="2112" w:type="dxa"/>
          </w:tcPr>
          <w:p w14:paraId="00ACE757" w14:textId="77777777" w:rsidR="003B7E66" w:rsidRPr="00AA3D47" w:rsidRDefault="003B7E66" w:rsidP="00320232">
            <w:pPr>
              <w:pStyle w:val="N2Footnotes"/>
              <w:spacing w:beforeLines="20" w:before="62" w:line="240" w:lineRule="auto"/>
              <w:jc w:val="center"/>
              <w:rPr>
                <w:b/>
                <w:bCs/>
                <w:color w:val="000000" w:themeColor="text1"/>
                <w:sz w:val="24"/>
                <w:szCs w:val="24"/>
              </w:rPr>
            </w:pPr>
            <w:r w:rsidRPr="00AA3D47">
              <w:rPr>
                <w:b/>
                <w:bCs/>
                <w:color w:val="000000" w:themeColor="text1"/>
                <w:sz w:val="24"/>
                <w:szCs w:val="24"/>
              </w:rPr>
              <w:t>Method</w:t>
            </w:r>
          </w:p>
        </w:tc>
        <w:tc>
          <w:tcPr>
            <w:tcW w:w="2268" w:type="dxa"/>
          </w:tcPr>
          <w:p w14:paraId="04339727" w14:textId="77777777" w:rsidR="003B7E66" w:rsidRPr="00AA3D47" w:rsidRDefault="003B7E66" w:rsidP="00320232">
            <w:pPr>
              <w:pStyle w:val="N2Footnotes"/>
              <w:spacing w:beforeLines="20" w:before="62" w:line="240" w:lineRule="auto"/>
              <w:jc w:val="center"/>
              <w:rPr>
                <w:b/>
                <w:bCs/>
                <w:color w:val="000000" w:themeColor="text1"/>
                <w:sz w:val="24"/>
                <w:szCs w:val="24"/>
                <w:lang w:eastAsia="zh-CN"/>
              </w:rPr>
            </w:pPr>
            <w:r w:rsidRPr="00AA3D47">
              <w:rPr>
                <w:b/>
                <w:bCs/>
                <w:color w:val="000000" w:themeColor="text1"/>
                <w:sz w:val="24"/>
                <w:szCs w:val="24"/>
                <w:lang w:eastAsia="zh-CN"/>
              </w:rPr>
              <w:t>Linear range</w:t>
            </w:r>
          </w:p>
        </w:tc>
        <w:tc>
          <w:tcPr>
            <w:tcW w:w="1275" w:type="dxa"/>
          </w:tcPr>
          <w:p w14:paraId="4A3A5C87" w14:textId="77777777" w:rsidR="003B7E66" w:rsidRPr="00AA3D47" w:rsidRDefault="003B7E66" w:rsidP="00320232">
            <w:pPr>
              <w:pStyle w:val="N2Footnotes"/>
              <w:spacing w:beforeLines="20" w:before="62" w:line="240" w:lineRule="auto"/>
              <w:jc w:val="center"/>
              <w:rPr>
                <w:b/>
                <w:bCs/>
                <w:color w:val="000000" w:themeColor="text1"/>
                <w:sz w:val="24"/>
                <w:szCs w:val="24"/>
                <w:lang w:eastAsia="zh-CN"/>
              </w:rPr>
            </w:pPr>
            <w:r w:rsidRPr="00AA3D47">
              <w:rPr>
                <w:b/>
                <w:bCs/>
                <w:color w:val="000000" w:themeColor="text1"/>
                <w:sz w:val="24"/>
                <w:szCs w:val="24"/>
                <w:lang w:eastAsia="zh-CN"/>
              </w:rPr>
              <w:t>LOD</w:t>
            </w:r>
          </w:p>
        </w:tc>
        <w:tc>
          <w:tcPr>
            <w:tcW w:w="2621" w:type="dxa"/>
          </w:tcPr>
          <w:p w14:paraId="3BFC9692" w14:textId="77777777" w:rsidR="003B7E66" w:rsidRPr="00AA3D47" w:rsidRDefault="003B7E66" w:rsidP="00320232">
            <w:pPr>
              <w:pStyle w:val="N2Footnotes"/>
              <w:spacing w:beforeLines="20" w:before="62" w:line="240" w:lineRule="auto"/>
              <w:jc w:val="center"/>
              <w:rPr>
                <w:b/>
                <w:bCs/>
                <w:color w:val="000000" w:themeColor="text1"/>
                <w:sz w:val="24"/>
                <w:szCs w:val="24"/>
                <w:lang w:eastAsia="zh-CN"/>
              </w:rPr>
            </w:pPr>
            <w:r w:rsidRPr="00AA3D47">
              <w:rPr>
                <w:b/>
                <w:bCs/>
                <w:color w:val="000000" w:themeColor="text1"/>
                <w:sz w:val="24"/>
                <w:szCs w:val="24"/>
                <w:lang w:eastAsia="zh-CN"/>
              </w:rPr>
              <w:t>Ref.</w:t>
            </w:r>
          </w:p>
        </w:tc>
      </w:tr>
      <w:tr w:rsidR="003B7E66" w:rsidRPr="00AA3D47" w14:paraId="6C8333ED" w14:textId="77777777" w:rsidTr="00255F92">
        <w:trPr>
          <w:trHeight w:val="557"/>
        </w:trPr>
        <w:tc>
          <w:tcPr>
            <w:tcW w:w="2112" w:type="dxa"/>
            <w:vAlign w:val="center"/>
          </w:tcPr>
          <w:p w14:paraId="1A97D703" w14:textId="77777777" w:rsidR="003B7E66" w:rsidRPr="00AA3D47" w:rsidRDefault="003B7E66" w:rsidP="00320232">
            <w:pPr>
              <w:widowControl/>
              <w:shd w:val="clear" w:color="auto" w:fill="FFFFFF"/>
              <w:jc w:val="center"/>
              <w:rPr>
                <w:rFonts w:ascii="Times New Roman" w:hAnsi="Times New Roman" w:cs="Times New Roman"/>
                <w:bCs/>
                <w:color w:val="000000" w:themeColor="text1"/>
                <w:sz w:val="24"/>
                <w:szCs w:val="24"/>
              </w:rPr>
            </w:pPr>
            <w:r w:rsidRPr="00AA3D47">
              <w:rPr>
                <w:rFonts w:ascii="Times New Roman" w:hAnsi="Times New Roman" w:cs="Times New Roman"/>
                <w:bCs/>
                <w:color w:val="000000" w:themeColor="text1"/>
                <w:sz w:val="24"/>
                <w:szCs w:val="24"/>
              </w:rPr>
              <w:t>Colorimetric</w:t>
            </w:r>
          </w:p>
        </w:tc>
        <w:tc>
          <w:tcPr>
            <w:tcW w:w="2268" w:type="dxa"/>
            <w:vAlign w:val="center"/>
          </w:tcPr>
          <w:p w14:paraId="4E203ECB" w14:textId="78DAD093" w:rsidR="003B7E66" w:rsidRPr="00AA3D47" w:rsidRDefault="003B7E66" w:rsidP="00320232">
            <w:pPr>
              <w:pStyle w:val="N2Footnotes"/>
              <w:spacing w:line="240" w:lineRule="auto"/>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 xml:space="preserve">20 to </w:t>
            </w:r>
            <w:r w:rsidR="00C95424" w:rsidRPr="00AA3D47">
              <w:rPr>
                <w:bCs/>
                <w:color w:val="000000" w:themeColor="text1"/>
                <w:w w:val="100"/>
                <w:kern w:val="2"/>
                <w:sz w:val="24"/>
                <w:szCs w:val="24"/>
                <w:lang w:val="en-US" w:eastAsia="zh-CN"/>
              </w:rPr>
              <w:t xml:space="preserve">1000 </w:t>
            </w:r>
            <w:proofErr w:type="spellStart"/>
            <w:r w:rsidRPr="00AA3D47">
              <w:rPr>
                <w:bCs/>
                <w:color w:val="000000" w:themeColor="text1"/>
                <w:w w:val="100"/>
                <w:kern w:val="2"/>
                <w:sz w:val="24"/>
                <w:szCs w:val="24"/>
                <w:lang w:val="en-US" w:eastAsia="zh-CN"/>
              </w:rPr>
              <w:t>nM</w:t>
            </w:r>
            <w:proofErr w:type="spellEnd"/>
          </w:p>
        </w:tc>
        <w:tc>
          <w:tcPr>
            <w:tcW w:w="1275" w:type="dxa"/>
            <w:vAlign w:val="center"/>
          </w:tcPr>
          <w:p w14:paraId="4615CE22" w14:textId="38C8ED68"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t>1</w:t>
            </w:r>
            <w:r w:rsidR="00C95424" w:rsidRPr="00AA3D47">
              <w:rPr>
                <w:color w:val="000000" w:themeColor="text1"/>
                <w:sz w:val="24"/>
                <w:szCs w:val="24"/>
                <w:lang w:eastAsia="zh-CN"/>
              </w:rPr>
              <w:t>.53</w:t>
            </w:r>
            <w:r w:rsidRPr="00AA3D47">
              <w:rPr>
                <w:bCs/>
                <w:color w:val="000000" w:themeColor="text1"/>
                <w:w w:val="100"/>
                <w:kern w:val="2"/>
                <w:sz w:val="24"/>
                <w:szCs w:val="24"/>
                <w:lang w:val="en-US" w:eastAsia="zh-CN"/>
              </w:rPr>
              <w:t xml:space="preserve"> </w:t>
            </w:r>
            <w:proofErr w:type="spellStart"/>
            <w:r w:rsidR="00C95424" w:rsidRPr="00AA3D47">
              <w:rPr>
                <w:bCs/>
                <w:color w:val="000000" w:themeColor="text1"/>
                <w:w w:val="100"/>
                <w:kern w:val="2"/>
                <w:sz w:val="24"/>
                <w:szCs w:val="24"/>
                <w:lang w:val="en-US" w:eastAsia="zh-CN"/>
              </w:rPr>
              <w:t>n</w:t>
            </w:r>
            <w:r w:rsidRPr="00AA3D47">
              <w:rPr>
                <w:bCs/>
                <w:color w:val="000000" w:themeColor="text1"/>
                <w:w w:val="100"/>
                <w:kern w:val="2"/>
                <w:sz w:val="24"/>
                <w:szCs w:val="24"/>
                <w:lang w:val="en-US" w:eastAsia="zh-CN"/>
              </w:rPr>
              <w:t>M</w:t>
            </w:r>
            <w:proofErr w:type="spellEnd"/>
          </w:p>
        </w:tc>
        <w:tc>
          <w:tcPr>
            <w:tcW w:w="2621" w:type="dxa"/>
            <w:vAlign w:val="center"/>
          </w:tcPr>
          <w:p w14:paraId="4D91C6C4" w14:textId="5410C34B" w:rsidR="003B7E66" w:rsidRPr="00AA3D47" w:rsidRDefault="00C95424"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fldChar w:fldCharType="begin"/>
            </w:r>
            <w:r w:rsidR="00C16702">
              <w:rPr>
                <w:color w:val="000000" w:themeColor="text1"/>
                <w:sz w:val="24"/>
                <w:szCs w:val="24"/>
                <w:lang w:eastAsia="zh-CN"/>
              </w:rPr>
              <w:instrText xml:space="preserve"> ADDIN EN.CITE &lt;EndNote&gt;&lt;Cite&gt;&lt;Author&gt;Teengam&lt;/Author&gt;&lt;Year&gt;2017&lt;/Year&gt;&lt;RecNum&gt;111&lt;/RecNum&gt;&lt;DisplayText&gt;(Teengam et al 2017)&lt;/DisplayText&gt;&lt;record&gt;&lt;rec-number&gt;111&lt;/rec-number&gt;&lt;foreign-keys&gt;&lt;key app="EN" db-id="5z9e9pxavd59rcev5advvp22rvr0t90pdv2e" timestamp="1637730775"&gt;111&lt;/key&gt;&lt;/foreign-keys&gt;&lt;ref-type name="Journal Article"&gt;17&lt;/ref-type&gt;&lt;contributors&gt;&lt;authors&gt;&lt;author&gt;Teengam, Prinjaporn&lt;/author&gt;&lt;author&gt;Siangproh, Weena&lt;/author&gt;&lt;author&gt;Tuantranont, Adisorn&lt;/author&gt;&lt;author&gt;Vilaivan, Tirayut&lt;/author&gt;&lt;author&gt;Chailapakul, Orawon&lt;/author&gt;&lt;author&gt;Henry, Charles S.&lt;/author&gt;&lt;/authors&gt;&lt;/contributors&gt;&lt;titles&gt;&lt;title&gt;Multiplex Paper-Based Colorimetric DNA Sensor Using Pyrrolidinyl Peptide Nucleic Acid-Induced AgNPs Aggregation for Detecting MERS-CoV, MTB, and HPV Oligonucleotides&lt;/title&gt;&lt;secondary-title&gt;Analytical Chemistry&lt;/secondary-title&gt;&lt;/titles&gt;&lt;periodical&gt;&lt;full-title&gt;Analytical Chemistry&lt;/full-title&gt;&lt;abbr-1&gt;Anal. Chem.&lt;/abbr-1&gt;&lt;abbr-2&gt;Anal. Chem.&lt;/abbr-2&gt;&lt;abbr-3&gt;Anal. Chem.&lt;/abbr-3&gt;&lt;/periodical&gt;&lt;pages&gt;5428-5435&lt;/pages&gt;&lt;volume&gt;89&lt;/volume&gt;&lt;number&gt;10&lt;/number&gt;&lt;dates&gt;&lt;year&gt;2017&lt;/year&gt;&lt;pub-dates&gt;&lt;date&gt;2017/05/16&lt;/date&gt;&lt;/pub-dates&gt;&lt;/dates&gt;&lt;publisher&gt;American Chemical Society&lt;/publisher&gt;&lt;isbn&gt;0003-2700&lt;/isbn&gt;&lt;urls&gt;&lt;related-urls&gt;&lt;url&gt;https://doi.org/10.1021/acs.analchem.7b00255&lt;/url&gt;&lt;/related-urls&gt;&lt;/urls&gt;&lt;electronic-resource-num&gt;10.1021/acs.analchem.7b00255&lt;/electronic-resource-num&gt;&lt;/record&gt;&lt;/Cite&gt;&lt;/EndNote&gt;</w:instrText>
            </w:r>
            <w:r w:rsidRPr="00AA3D47">
              <w:rPr>
                <w:color w:val="000000" w:themeColor="text1"/>
                <w:sz w:val="24"/>
                <w:szCs w:val="24"/>
                <w:lang w:eastAsia="zh-CN"/>
              </w:rPr>
              <w:fldChar w:fldCharType="separate"/>
            </w:r>
            <w:r w:rsidR="00C16702">
              <w:rPr>
                <w:noProof/>
                <w:color w:val="000000" w:themeColor="text1"/>
                <w:sz w:val="24"/>
                <w:szCs w:val="24"/>
                <w:lang w:eastAsia="zh-CN"/>
              </w:rPr>
              <w:t>(Teengam et al 2017)</w:t>
            </w:r>
            <w:r w:rsidRPr="00AA3D47">
              <w:rPr>
                <w:color w:val="000000" w:themeColor="text1"/>
                <w:sz w:val="24"/>
                <w:szCs w:val="24"/>
                <w:lang w:eastAsia="zh-CN"/>
              </w:rPr>
              <w:fldChar w:fldCharType="end"/>
            </w:r>
          </w:p>
        </w:tc>
      </w:tr>
      <w:tr w:rsidR="003B7E66" w:rsidRPr="00AA3D47" w14:paraId="24F28EB7" w14:textId="77777777" w:rsidTr="00255F92">
        <w:trPr>
          <w:trHeight w:val="557"/>
        </w:trPr>
        <w:tc>
          <w:tcPr>
            <w:tcW w:w="2112" w:type="dxa"/>
            <w:vAlign w:val="center"/>
          </w:tcPr>
          <w:p w14:paraId="006C0C6E" w14:textId="77777777" w:rsidR="003B7E66" w:rsidRPr="00AA3D47" w:rsidRDefault="003B7E66" w:rsidP="00320232">
            <w:pPr>
              <w:pStyle w:val="N2Footnotes"/>
              <w:spacing w:line="240" w:lineRule="auto"/>
              <w:jc w:val="center"/>
              <w:rPr>
                <w:bCs/>
                <w:color w:val="000000" w:themeColor="text1"/>
                <w:kern w:val="2"/>
                <w:sz w:val="24"/>
                <w:szCs w:val="24"/>
              </w:rPr>
            </w:pPr>
            <w:r w:rsidRPr="00AA3D47">
              <w:rPr>
                <w:bCs/>
                <w:color w:val="000000" w:themeColor="text1"/>
                <w:kern w:val="2"/>
                <w:sz w:val="24"/>
                <w:szCs w:val="24"/>
              </w:rPr>
              <w:t>Colorimetric</w:t>
            </w:r>
          </w:p>
        </w:tc>
        <w:tc>
          <w:tcPr>
            <w:tcW w:w="2268" w:type="dxa"/>
            <w:vAlign w:val="center"/>
          </w:tcPr>
          <w:p w14:paraId="4C2578DB" w14:textId="50D67AD5" w:rsidR="003B7E66" w:rsidRPr="00AA3D47" w:rsidRDefault="002F5A4D" w:rsidP="00320232">
            <w:pPr>
              <w:pStyle w:val="N2Footnotes"/>
              <w:spacing w:line="240" w:lineRule="auto"/>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4</w:t>
            </w:r>
            <w:r w:rsidR="003B7E66" w:rsidRPr="00AA3D47">
              <w:rPr>
                <w:bCs/>
                <w:color w:val="000000" w:themeColor="text1"/>
                <w:w w:val="100"/>
                <w:kern w:val="2"/>
                <w:sz w:val="24"/>
                <w:szCs w:val="24"/>
                <w:lang w:val="en-US" w:eastAsia="zh-CN"/>
              </w:rPr>
              <w:t xml:space="preserve"> </w:t>
            </w:r>
            <w:proofErr w:type="spellStart"/>
            <w:r w:rsidRPr="00AA3D47">
              <w:rPr>
                <w:bCs/>
                <w:color w:val="000000" w:themeColor="text1"/>
                <w:w w:val="100"/>
                <w:kern w:val="2"/>
                <w:sz w:val="24"/>
                <w:szCs w:val="24"/>
                <w:lang w:val="en-US" w:eastAsia="zh-CN"/>
              </w:rPr>
              <w:t>n</w:t>
            </w:r>
            <w:r w:rsidR="003B7E66" w:rsidRPr="00AA3D47">
              <w:rPr>
                <w:bCs/>
                <w:color w:val="000000" w:themeColor="text1"/>
                <w:w w:val="100"/>
                <w:kern w:val="2"/>
                <w:sz w:val="24"/>
                <w:szCs w:val="24"/>
                <w:lang w:val="en-US" w:eastAsia="zh-CN"/>
              </w:rPr>
              <w:t>M</w:t>
            </w:r>
            <w:proofErr w:type="spellEnd"/>
            <w:r w:rsidR="003B7E66" w:rsidRPr="00AA3D47">
              <w:rPr>
                <w:bCs/>
                <w:color w:val="000000" w:themeColor="text1"/>
                <w:w w:val="100"/>
                <w:kern w:val="2"/>
                <w:sz w:val="24"/>
                <w:szCs w:val="24"/>
                <w:lang w:val="en-US" w:eastAsia="zh-CN"/>
              </w:rPr>
              <w:t xml:space="preserve"> to </w:t>
            </w:r>
            <w:r w:rsidRPr="00AA3D47">
              <w:rPr>
                <w:bCs/>
                <w:color w:val="000000" w:themeColor="text1"/>
                <w:w w:val="100"/>
                <w:kern w:val="2"/>
                <w:sz w:val="24"/>
                <w:szCs w:val="24"/>
                <w:lang w:val="en-US" w:eastAsia="zh-CN"/>
              </w:rPr>
              <w:t>1</w:t>
            </w:r>
            <w:r w:rsidR="003B7E66" w:rsidRPr="00AA3D47">
              <w:rPr>
                <w:bCs/>
                <w:color w:val="000000" w:themeColor="text1"/>
                <w:w w:val="100"/>
                <w:kern w:val="2"/>
                <w:sz w:val="24"/>
                <w:szCs w:val="24"/>
                <w:lang w:val="en-US" w:eastAsia="zh-CN"/>
              </w:rPr>
              <w:t xml:space="preserve"> </w:t>
            </w:r>
            <w:proofErr w:type="spellStart"/>
            <w:r w:rsidRPr="00AA3D47">
              <w:rPr>
                <w:bCs/>
                <w:color w:val="000000" w:themeColor="text1"/>
                <w:w w:val="100"/>
                <w:kern w:val="2"/>
                <w:sz w:val="24"/>
                <w:szCs w:val="24"/>
                <w:lang w:val="en-US" w:eastAsia="zh-CN"/>
              </w:rPr>
              <w:t>μ</w:t>
            </w:r>
            <w:r w:rsidR="003B7E66" w:rsidRPr="00AA3D47">
              <w:rPr>
                <w:bCs/>
                <w:color w:val="000000" w:themeColor="text1"/>
                <w:w w:val="100"/>
                <w:kern w:val="2"/>
                <w:sz w:val="24"/>
                <w:szCs w:val="24"/>
                <w:lang w:val="en-US" w:eastAsia="zh-CN"/>
              </w:rPr>
              <w:t>M</w:t>
            </w:r>
            <w:proofErr w:type="spellEnd"/>
          </w:p>
        </w:tc>
        <w:tc>
          <w:tcPr>
            <w:tcW w:w="1275" w:type="dxa"/>
            <w:vAlign w:val="center"/>
          </w:tcPr>
          <w:p w14:paraId="549A396F" w14:textId="58B47187" w:rsidR="003B7E66" w:rsidRPr="00AA3D47" w:rsidRDefault="00255F92" w:rsidP="00320232">
            <w:pPr>
              <w:pStyle w:val="N2Footnotes"/>
              <w:spacing w:beforeLines="20" w:before="62" w:line="240" w:lineRule="auto"/>
              <w:jc w:val="center"/>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1</w:t>
            </w:r>
            <w:r w:rsidR="003B7E66" w:rsidRPr="00AA3D47">
              <w:rPr>
                <w:bCs/>
                <w:color w:val="000000" w:themeColor="text1"/>
                <w:w w:val="100"/>
                <w:kern w:val="2"/>
                <w:sz w:val="24"/>
                <w:szCs w:val="24"/>
                <w:lang w:val="en-US" w:eastAsia="zh-CN"/>
              </w:rPr>
              <w:t xml:space="preserve"> </w:t>
            </w:r>
            <w:proofErr w:type="spellStart"/>
            <w:r w:rsidR="003B7E66" w:rsidRPr="00AA3D47">
              <w:rPr>
                <w:bCs/>
                <w:color w:val="000000" w:themeColor="text1"/>
                <w:w w:val="100"/>
                <w:kern w:val="2"/>
                <w:sz w:val="24"/>
                <w:szCs w:val="24"/>
                <w:lang w:val="en-US" w:eastAsia="zh-CN"/>
              </w:rPr>
              <w:t>nM</w:t>
            </w:r>
            <w:proofErr w:type="spellEnd"/>
          </w:p>
        </w:tc>
        <w:tc>
          <w:tcPr>
            <w:tcW w:w="2621" w:type="dxa"/>
            <w:vAlign w:val="center"/>
          </w:tcPr>
          <w:p w14:paraId="3B9A2E64" w14:textId="22D365DD" w:rsidR="003B7E66" w:rsidRPr="00AA3D47" w:rsidRDefault="00255F92"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fldChar w:fldCharType="begin"/>
            </w:r>
            <w:r w:rsidR="00C16702">
              <w:rPr>
                <w:color w:val="000000" w:themeColor="text1"/>
                <w:sz w:val="24"/>
                <w:szCs w:val="24"/>
                <w:lang w:eastAsia="zh-CN"/>
              </w:rPr>
              <w:instrText xml:space="preserve"> ADDIN EN.CITE &lt;EndNote&gt;&lt;Cite&gt;&lt;Author&gt;Yeasmin&lt;/Author&gt;&lt;Year&gt;2020&lt;/Year&gt;&lt;RecNum&gt;112&lt;/RecNum&gt;&lt;DisplayText&gt;(Yeasmin et al 2020)&lt;/DisplayText&gt;&lt;record&gt;&lt;rec-number&gt;112&lt;/rec-number&gt;&lt;foreign-keys&gt;&lt;key app="EN" db-id="5z9e9pxavd59rcev5advvp22rvr0t90pdv2e" timestamp="1637731382"&gt;112&lt;/key&gt;&lt;/foreign-keys&gt;&lt;ref-type name="Journal Article"&gt;17&lt;/ref-type&gt;&lt;contributors&gt;&lt;authors&gt;&lt;author&gt;Yeasmin, Sanjida&lt;/author&gt;&lt;author&gt;Ammanath, Gopal&lt;/author&gt;&lt;author&gt;Ali, Yusuf&lt;/author&gt;&lt;author&gt;Boehm, Bernhard O.&lt;/author&gt;&lt;author&gt;Yildiz, Umit Hakan&lt;/author&gt;&lt;author&gt;Palaniappan, Alagappan&lt;/author&gt;&lt;author&gt;Liedberg, Bo&lt;/author&gt;&lt;/authors&gt;&lt;/contributors&gt;&lt;titles&gt;&lt;title&gt;Colorimetric Urinalysis for On-Site Detection of Metabolic Biomarkers&lt;/title&gt;&lt;secondary-title&gt;ACS Applied Materials &amp;amp; Interfaces&lt;/secondary-title&gt;&lt;/titles&gt;&lt;periodical&gt;&lt;full-title&gt;ACS Applied Materials &amp;amp; Interfaces&lt;/full-title&gt;&lt;abbr-1&gt;ACS Appl. Mater. Interfaces&lt;/abbr-1&gt;&lt;abbr-2&gt;ACS Appl. Mater. Interfaces&lt;/abbr-2&gt;&lt;abbr-3&gt;ACS Appl. Mater. Interfaces&lt;/abbr-3&gt;&lt;/periodical&gt;&lt;pages&gt;31270-31281&lt;/pages&gt;&lt;volume&gt;12&lt;/volume&gt;&lt;number&gt;28&lt;/number&gt;&lt;dates&gt;&lt;year&gt;2020&lt;/year&gt;&lt;pub-dates&gt;&lt;date&gt;2020/07/15&lt;/date&gt;&lt;/pub-dates&gt;&lt;/dates&gt;&lt;publisher&gt;American Chemical Society&lt;/publisher&gt;&lt;isbn&gt;1944-8244&lt;/isbn&gt;&lt;urls&gt;&lt;related-urls&gt;&lt;url&gt;https://doi.org/10.1021/acsami.0c09179&lt;/url&gt;&lt;/related-urls&gt;&lt;/urls&gt;&lt;electronic-resource-num&gt;10.1021/acsami.0c09179&lt;/electronic-resource-num&gt;&lt;/record&gt;&lt;/Cite&gt;&lt;/EndNote&gt;</w:instrText>
            </w:r>
            <w:r w:rsidRPr="00AA3D47">
              <w:rPr>
                <w:color w:val="000000" w:themeColor="text1"/>
                <w:sz w:val="24"/>
                <w:szCs w:val="24"/>
                <w:lang w:eastAsia="zh-CN"/>
              </w:rPr>
              <w:fldChar w:fldCharType="separate"/>
            </w:r>
            <w:r w:rsidR="00C16702">
              <w:rPr>
                <w:noProof/>
                <w:color w:val="000000" w:themeColor="text1"/>
                <w:sz w:val="24"/>
                <w:szCs w:val="24"/>
                <w:lang w:eastAsia="zh-CN"/>
              </w:rPr>
              <w:t>(Yeasmin et al 2020)</w:t>
            </w:r>
            <w:r w:rsidRPr="00AA3D47">
              <w:rPr>
                <w:color w:val="000000" w:themeColor="text1"/>
                <w:sz w:val="24"/>
                <w:szCs w:val="24"/>
                <w:lang w:eastAsia="zh-CN"/>
              </w:rPr>
              <w:fldChar w:fldCharType="end"/>
            </w:r>
          </w:p>
        </w:tc>
      </w:tr>
      <w:tr w:rsidR="003B7E66" w:rsidRPr="00AA3D47" w14:paraId="7EABEF5F" w14:textId="77777777" w:rsidTr="00255F92">
        <w:trPr>
          <w:trHeight w:val="557"/>
        </w:trPr>
        <w:tc>
          <w:tcPr>
            <w:tcW w:w="2112" w:type="dxa"/>
            <w:vAlign w:val="center"/>
          </w:tcPr>
          <w:p w14:paraId="0859DAE6" w14:textId="77777777" w:rsidR="003B7E66" w:rsidRPr="00AA3D47" w:rsidRDefault="003B7E66" w:rsidP="00320232">
            <w:pPr>
              <w:pStyle w:val="N2Footnotes"/>
              <w:spacing w:line="240" w:lineRule="auto"/>
              <w:jc w:val="center"/>
              <w:rPr>
                <w:rFonts w:eastAsia="宋体"/>
                <w:spacing w:val="-5"/>
                <w:sz w:val="24"/>
                <w:szCs w:val="24"/>
              </w:rPr>
            </w:pPr>
            <w:r w:rsidRPr="00AA3D47">
              <w:rPr>
                <w:bCs/>
                <w:color w:val="000000" w:themeColor="text1"/>
                <w:w w:val="100"/>
                <w:kern w:val="2"/>
                <w:sz w:val="24"/>
                <w:szCs w:val="24"/>
                <w:lang w:val="en-US" w:eastAsia="zh-CN"/>
              </w:rPr>
              <w:t>Fluorescence</w:t>
            </w:r>
          </w:p>
        </w:tc>
        <w:tc>
          <w:tcPr>
            <w:tcW w:w="2268" w:type="dxa"/>
            <w:vAlign w:val="center"/>
          </w:tcPr>
          <w:p w14:paraId="7A2F69EA" w14:textId="4EEE4BA5" w:rsidR="003B7E66" w:rsidRPr="00AA3D47" w:rsidRDefault="00EF11A5" w:rsidP="00320232">
            <w:pPr>
              <w:pStyle w:val="N2Footnotes"/>
              <w:spacing w:line="240" w:lineRule="auto"/>
              <w:rPr>
                <w:color w:val="000000" w:themeColor="text1"/>
                <w:sz w:val="24"/>
                <w:szCs w:val="24"/>
                <w:lang w:eastAsia="zh-CN"/>
              </w:rPr>
            </w:pPr>
            <w:r w:rsidRPr="00AA3D47">
              <w:rPr>
                <w:bCs/>
                <w:color w:val="000000" w:themeColor="text1"/>
                <w:w w:val="100"/>
                <w:kern w:val="2"/>
                <w:sz w:val="24"/>
                <w:szCs w:val="24"/>
                <w:lang w:val="en-US" w:eastAsia="zh-CN"/>
              </w:rPr>
              <w:t>2</w:t>
            </w:r>
            <w:r w:rsidR="003B7E66" w:rsidRPr="00AA3D47">
              <w:rPr>
                <w:bCs/>
                <w:color w:val="000000" w:themeColor="text1"/>
                <w:w w:val="100"/>
                <w:kern w:val="2"/>
                <w:sz w:val="24"/>
                <w:szCs w:val="24"/>
                <w:lang w:val="en-US" w:eastAsia="zh-CN"/>
              </w:rPr>
              <w:t xml:space="preserve"> to </w:t>
            </w:r>
            <w:r w:rsidRPr="00AA3D47">
              <w:rPr>
                <w:bCs/>
                <w:color w:val="000000" w:themeColor="text1"/>
                <w:w w:val="100"/>
                <w:kern w:val="2"/>
                <w:sz w:val="24"/>
                <w:szCs w:val="24"/>
                <w:lang w:val="en-US" w:eastAsia="zh-CN"/>
              </w:rPr>
              <w:t>20</w:t>
            </w:r>
            <w:r w:rsidR="003B7E66" w:rsidRPr="00AA3D47">
              <w:rPr>
                <w:bCs/>
                <w:color w:val="000000" w:themeColor="text1"/>
                <w:w w:val="100"/>
                <w:kern w:val="2"/>
                <w:sz w:val="24"/>
                <w:szCs w:val="24"/>
                <w:lang w:val="en-US" w:eastAsia="zh-CN"/>
              </w:rPr>
              <w:t xml:space="preserve">0 </w:t>
            </w:r>
            <w:proofErr w:type="spellStart"/>
            <w:r w:rsidRPr="00AA3D47">
              <w:rPr>
                <w:bCs/>
                <w:color w:val="000000" w:themeColor="text1"/>
                <w:w w:val="100"/>
                <w:kern w:val="2"/>
                <w:sz w:val="24"/>
                <w:szCs w:val="24"/>
                <w:lang w:val="en-US" w:eastAsia="zh-CN"/>
              </w:rPr>
              <w:t>p</w:t>
            </w:r>
            <w:r w:rsidR="003B7E66" w:rsidRPr="00AA3D47">
              <w:rPr>
                <w:bCs/>
                <w:color w:val="000000" w:themeColor="text1"/>
                <w:w w:val="100"/>
                <w:kern w:val="2"/>
                <w:sz w:val="24"/>
                <w:szCs w:val="24"/>
                <w:lang w:val="en-US" w:eastAsia="zh-CN"/>
              </w:rPr>
              <w:t>M</w:t>
            </w:r>
            <w:proofErr w:type="spellEnd"/>
          </w:p>
        </w:tc>
        <w:tc>
          <w:tcPr>
            <w:tcW w:w="1275" w:type="dxa"/>
            <w:vAlign w:val="center"/>
          </w:tcPr>
          <w:p w14:paraId="07FF3756" w14:textId="4674CACE" w:rsidR="003B7E66" w:rsidRPr="00AA3D47" w:rsidRDefault="00EF11A5" w:rsidP="00320232">
            <w:pPr>
              <w:pStyle w:val="N2Footnotes"/>
              <w:spacing w:beforeLines="20" w:before="62" w:line="240" w:lineRule="auto"/>
              <w:jc w:val="center"/>
              <w:rPr>
                <w:color w:val="000000" w:themeColor="text1"/>
                <w:sz w:val="24"/>
                <w:szCs w:val="24"/>
                <w:lang w:eastAsia="zh-CN"/>
              </w:rPr>
            </w:pPr>
            <w:r w:rsidRPr="00AA3D47">
              <w:rPr>
                <w:sz w:val="24"/>
                <w:szCs w:val="24"/>
              </w:rPr>
              <w:t xml:space="preserve">3.1 </w:t>
            </w:r>
            <w:proofErr w:type="spellStart"/>
            <w:r w:rsidR="003B7E66" w:rsidRPr="00AA3D47">
              <w:rPr>
                <w:color w:val="000000" w:themeColor="text1"/>
                <w:sz w:val="24"/>
                <w:szCs w:val="24"/>
                <w:lang w:eastAsia="zh-CN"/>
              </w:rPr>
              <w:t>pM</w:t>
            </w:r>
            <w:proofErr w:type="spellEnd"/>
          </w:p>
        </w:tc>
        <w:tc>
          <w:tcPr>
            <w:tcW w:w="2621" w:type="dxa"/>
            <w:vAlign w:val="center"/>
          </w:tcPr>
          <w:p w14:paraId="64FAA57F" w14:textId="1D7BD155" w:rsidR="003B7E66" w:rsidRPr="00AA3D47" w:rsidRDefault="00E050ED"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fldChar w:fldCharType="begin"/>
            </w:r>
            <w:r w:rsidR="00C16702">
              <w:rPr>
                <w:color w:val="000000" w:themeColor="text1"/>
                <w:sz w:val="24"/>
                <w:szCs w:val="24"/>
                <w:lang w:eastAsia="zh-CN"/>
              </w:rPr>
              <w:instrText xml:space="preserve"> ADDIN EN.CITE &lt;EndNote&gt;&lt;Cite&gt;&lt;Author&gt;Zhu&lt;/Author&gt;&lt;Year&gt;2018&lt;/Year&gt;&lt;RecNum&gt;113&lt;/RecNum&gt;&lt;DisplayText&gt;(Zhu et al 2018)&lt;/DisplayText&gt;&lt;record&gt;&lt;rec-number&gt;113&lt;/rec-number&gt;&lt;foreign-keys&gt;&lt;key app="EN" db-id="5z9e9pxavd59rcev5advvp22rvr0t90pdv2e" timestamp="1637733070"&gt;113&lt;/key&gt;&lt;/foreign-keys&gt;&lt;ref-type name="Journal Article"&gt;17&lt;/ref-type&gt;&lt;contributors&gt;&lt;authors&gt;&lt;author&gt;Zhu, Zhijun&lt;/author&gt;&lt;author&gt;Yuan, Peiyan&lt;/author&gt;&lt;author&gt;Li, Shuang&lt;/author&gt;&lt;author&gt;Garai, Monalisa&lt;/author&gt;&lt;author&gt;Hong, Minghui&lt;/author&gt;&lt;author&gt;Xu, Qing-Hua&lt;/author&gt;&lt;/authors&gt;&lt;/contributors&gt;&lt;titles&gt;&lt;title&gt;Plasmon-Enhanced Fluorescence in Coupled Nanostructures and Applications in DNA Detection&lt;/title&gt;&lt;secondary-title&gt;ACS Applied Bio Materials&lt;/secondary-title&gt;&lt;/titles&gt;&lt;periodical&gt;&lt;full-title&gt;ACS Applied Bio Materials&lt;/full-title&gt;&lt;/periodical&gt;&lt;pages&gt;118-124&lt;/pages&gt;&lt;volume&gt;1&lt;/volume&gt;&lt;number&gt;1&lt;/number&gt;&lt;dates&gt;&lt;year&gt;2018&lt;/year&gt;&lt;pub-dates&gt;&lt;date&gt;2018/07/16&lt;/date&gt;&lt;/pub-dates&gt;&lt;/dates&gt;&lt;publisher&gt;American Chemical Society&lt;/publisher&gt;&lt;urls&gt;&lt;related-urls&gt;&lt;url&gt;https://doi.org/10.1021/acsabm.8b00032&lt;/url&gt;&lt;/related-urls&gt;&lt;/urls&gt;&lt;electronic-resource-num&gt;10.1021/acsabm.8b00032&lt;/electronic-resource-num&gt;&lt;/record&gt;&lt;/Cite&gt;&lt;/EndNote&gt;</w:instrText>
            </w:r>
            <w:r w:rsidRPr="00AA3D47">
              <w:rPr>
                <w:color w:val="000000" w:themeColor="text1"/>
                <w:sz w:val="24"/>
                <w:szCs w:val="24"/>
                <w:lang w:eastAsia="zh-CN"/>
              </w:rPr>
              <w:fldChar w:fldCharType="separate"/>
            </w:r>
            <w:r w:rsidR="00C16702">
              <w:rPr>
                <w:noProof/>
                <w:color w:val="000000" w:themeColor="text1"/>
                <w:sz w:val="24"/>
                <w:szCs w:val="24"/>
                <w:lang w:eastAsia="zh-CN"/>
              </w:rPr>
              <w:t>(Zhu et al 2018)</w:t>
            </w:r>
            <w:r w:rsidRPr="00AA3D47">
              <w:rPr>
                <w:color w:val="000000" w:themeColor="text1"/>
                <w:sz w:val="24"/>
                <w:szCs w:val="24"/>
                <w:lang w:eastAsia="zh-CN"/>
              </w:rPr>
              <w:fldChar w:fldCharType="end"/>
            </w:r>
          </w:p>
        </w:tc>
      </w:tr>
      <w:tr w:rsidR="003B7E66" w:rsidRPr="00AA3D47" w14:paraId="63FB3C31" w14:textId="77777777" w:rsidTr="00255F92">
        <w:trPr>
          <w:trHeight w:val="557"/>
        </w:trPr>
        <w:tc>
          <w:tcPr>
            <w:tcW w:w="2112" w:type="dxa"/>
            <w:vAlign w:val="center"/>
          </w:tcPr>
          <w:p w14:paraId="250B017B" w14:textId="77777777" w:rsidR="003B7E66" w:rsidRPr="00AA3D47" w:rsidRDefault="003B7E66" w:rsidP="00320232">
            <w:pPr>
              <w:pStyle w:val="N2Footnotes"/>
              <w:spacing w:line="240" w:lineRule="auto"/>
              <w:jc w:val="center"/>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Fluorescence</w:t>
            </w:r>
          </w:p>
        </w:tc>
        <w:tc>
          <w:tcPr>
            <w:tcW w:w="2268" w:type="dxa"/>
            <w:vAlign w:val="center"/>
          </w:tcPr>
          <w:p w14:paraId="324489CD" w14:textId="77777777" w:rsidR="003B7E66" w:rsidRPr="00AA3D47" w:rsidRDefault="003B7E66" w:rsidP="00320232">
            <w:pPr>
              <w:pStyle w:val="N2Footnotes"/>
              <w:spacing w:line="240" w:lineRule="auto"/>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 xml:space="preserve">0.1 to 150 </w:t>
            </w:r>
            <w:proofErr w:type="spellStart"/>
            <w:r w:rsidRPr="00AA3D47">
              <w:rPr>
                <w:bCs/>
                <w:color w:val="000000" w:themeColor="text1"/>
                <w:w w:val="100"/>
                <w:kern w:val="2"/>
                <w:sz w:val="24"/>
                <w:szCs w:val="24"/>
                <w:lang w:val="en-US" w:eastAsia="zh-CN"/>
              </w:rPr>
              <w:t>nM</w:t>
            </w:r>
            <w:proofErr w:type="spellEnd"/>
          </w:p>
        </w:tc>
        <w:tc>
          <w:tcPr>
            <w:tcW w:w="1275" w:type="dxa"/>
            <w:vAlign w:val="center"/>
          </w:tcPr>
          <w:p w14:paraId="0A674735" w14:textId="77777777"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t xml:space="preserve">81 </w:t>
            </w:r>
            <w:proofErr w:type="spellStart"/>
            <w:r w:rsidRPr="00AA3D47">
              <w:rPr>
                <w:color w:val="000000" w:themeColor="text1"/>
                <w:sz w:val="24"/>
                <w:szCs w:val="24"/>
                <w:lang w:eastAsia="zh-CN"/>
              </w:rPr>
              <w:t>pM</w:t>
            </w:r>
            <w:proofErr w:type="spellEnd"/>
          </w:p>
        </w:tc>
        <w:tc>
          <w:tcPr>
            <w:tcW w:w="2621" w:type="dxa"/>
            <w:vAlign w:val="center"/>
          </w:tcPr>
          <w:p w14:paraId="3723658A" w14:textId="78319CA0"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fldChar w:fldCharType="begin"/>
            </w:r>
            <w:r w:rsidR="00C16702">
              <w:rPr>
                <w:color w:val="000000" w:themeColor="text1"/>
                <w:sz w:val="24"/>
                <w:szCs w:val="24"/>
                <w:lang w:eastAsia="zh-CN"/>
              </w:rPr>
              <w:instrText xml:space="preserve"> ADDIN EN.CITE &lt;EndNote&gt;&lt;Cite&gt;&lt;Author&gt;Chen&lt;/Author&gt;&lt;Year&gt;2016&lt;/Year&gt;&lt;RecNum&gt;177&lt;/RecNum&gt;&lt;DisplayText&gt;(Chen et al 2016)&lt;/DisplayText&gt;&lt;record&gt;&lt;rec-number&gt;177&lt;/rec-number&gt;&lt;foreign-keys&gt;&lt;key app="EN" db-id="fvexpvaeceva2oe9et6pfsfrewd25f2fsfvx"&gt;177&lt;/key&gt;&lt;/foreign-keys&gt;&lt;ref-type name="Journal Article"&gt;17&lt;/ref-type&gt;&lt;contributors&gt;&lt;authors&gt;&lt;author&gt;Chen, Jinyang&lt;/author&gt;&lt;author&gt;Ji, Xinghu&lt;/author&gt;&lt;author&gt;Tinnefeld, Philip&lt;/author&gt;&lt;author&gt;He, Zhike&lt;/author&gt;&lt;/authors&gt;&lt;/contributors&gt;&lt;titles&gt;&lt;title&gt;Multifunctional Dumbbell-Shaped DNA-Templated Selective Formation of Fluorescent Silver Nanoclusters or Copper Nanoparticles for Sensitive Detection of Biomolecules&lt;/title&gt;&lt;secondary-title&gt;ACS Applied Materials &amp;amp; Interfaces&lt;/secondary-title&gt;&lt;/titles&gt;&lt;periodical&gt;&lt;full-title&gt;ACS Applied Materials &amp;amp; Interfaces&lt;/full-title&gt;&lt;abbr-1&gt;ACS Appl. Mater. Interfaces&lt;/abbr-1&gt;&lt;abbr-2&gt;ACS Appl. Mater. Interfaces&lt;/abbr-2&gt;&lt;abbr-3&gt;ACS Appl. Mater. Interfaces&lt;/abbr-3&gt;&lt;/periodical&gt;&lt;pages&gt;1786-1794&lt;/pages&gt;&lt;volume&gt;8&lt;/volume&gt;&lt;number&gt;3&lt;/number&gt;&lt;dates&gt;&lt;year&gt;2016&lt;/year&gt;&lt;pub-dates&gt;&lt;date&gt;2016/01/27&lt;/date&gt;&lt;/pub-dates&gt;&lt;/dates&gt;&lt;publisher&gt;American Chemical Society&lt;/publisher&gt;&lt;isbn&gt;1944-8244&lt;/isbn&gt;&lt;urls&gt;&lt;related-urls&gt;&lt;url&gt;https://doi.org/10.1021/acsami.5b09678&lt;/url&gt;&lt;/related-urls&gt;&lt;/urls&gt;&lt;electronic-resource-num&gt;10.1021/acsami.5b09678&lt;/electronic-resource-num&gt;&lt;/record&gt;&lt;/Cite&gt;&lt;/EndNote&gt;</w:instrText>
            </w:r>
            <w:r w:rsidRPr="00AA3D47">
              <w:rPr>
                <w:color w:val="000000" w:themeColor="text1"/>
                <w:sz w:val="24"/>
                <w:szCs w:val="24"/>
                <w:lang w:eastAsia="zh-CN"/>
              </w:rPr>
              <w:fldChar w:fldCharType="separate"/>
            </w:r>
            <w:r w:rsidR="00C16702">
              <w:rPr>
                <w:noProof/>
                <w:color w:val="000000" w:themeColor="text1"/>
                <w:sz w:val="24"/>
                <w:szCs w:val="24"/>
                <w:lang w:eastAsia="zh-CN"/>
              </w:rPr>
              <w:t>(Chen et al 2016)</w:t>
            </w:r>
            <w:r w:rsidRPr="00AA3D47">
              <w:rPr>
                <w:color w:val="000000" w:themeColor="text1"/>
                <w:sz w:val="24"/>
                <w:szCs w:val="24"/>
                <w:lang w:eastAsia="zh-CN"/>
              </w:rPr>
              <w:fldChar w:fldCharType="end"/>
            </w:r>
          </w:p>
        </w:tc>
      </w:tr>
      <w:tr w:rsidR="003B7E66" w:rsidRPr="00AA3D47" w14:paraId="0631CC81" w14:textId="77777777" w:rsidTr="00255F92">
        <w:trPr>
          <w:trHeight w:val="557"/>
        </w:trPr>
        <w:tc>
          <w:tcPr>
            <w:tcW w:w="2112" w:type="dxa"/>
            <w:vAlign w:val="center"/>
          </w:tcPr>
          <w:p w14:paraId="38411492" w14:textId="77777777" w:rsidR="003B7E66" w:rsidRPr="00AA3D47" w:rsidRDefault="003B7E66" w:rsidP="00320232">
            <w:pPr>
              <w:pStyle w:val="N2Footnotes"/>
              <w:spacing w:line="240" w:lineRule="auto"/>
              <w:jc w:val="center"/>
              <w:rPr>
                <w:color w:val="000000" w:themeColor="text1"/>
                <w:sz w:val="24"/>
                <w:szCs w:val="24"/>
              </w:rPr>
            </w:pPr>
            <w:r w:rsidRPr="00AA3D47">
              <w:rPr>
                <w:bCs/>
                <w:color w:val="000000" w:themeColor="text1"/>
                <w:w w:val="100"/>
                <w:kern w:val="2"/>
                <w:sz w:val="24"/>
                <w:szCs w:val="24"/>
                <w:lang w:val="en-US" w:eastAsia="zh-CN"/>
              </w:rPr>
              <w:t>Electrochemistry</w:t>
            </w:r>
          </w:p>
        </w:tc>
        <w:tc>
          <w:tcPr>
            <w:tcW w:w="2268" w:type="dxa"/>
            <w:vAlign w:val="center"/>
          </w:tcPr>
          <w:p w14:paraId="33BEE6AD" w14:textId="77777777" w:rsidR="003B7E66" w:rsidRPr="00AA3D47" w:rsidRDefault="003B7E66" w:rsidP="00320232">
            <w:pPr>
              <w:pStyle w:val="N2Footnotes"/>
              <w:spacing w:line="240" w:lineRule="auto"/>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 xml:space="preserve">3.2 </w:t>
            </w:r>
            <w:proofErr w:type="spellStart"/>
            <w:r w:rsidRPr="00AA3D47">
              <w:rPr>
                <w:bCs/>
                <w:color w:val="000000" w:themeColor="text1"/>
                <w:w w:val="100"/>
                <w:kern w:val="2"/>
                <w:sz w:val="24"/>
                <w:szCs w:val="24"/>
                <w:lang w:val="en-US" w:eastAsia="zh-CN"/>
              </w:rPr>
              <w:t>pM</w:t>
            </w:r>
            <w:proofErr w:type="spellEnd"/>
            <w:r w:rsidRPr="00AA3D47">
              <w:rPr>
                <w:bCs/>
                <w:color w:val="000000" w:themeColor="text1"/>
                <w:w w:val="100"/>
                <w:kern w:val="2"/>
                <w:sz w:val="24"/>
                <w:szCs w:val="24"/>
                <w:lang w:val="en-US" w:eastAsia="zh-CN"/>
              </w:rPr>
              <w:t xml:space="preserve"> to 320 </w:t>
            </w:r>
            <w:proofErr w:type="spellStart"/>
            <w:r w:rsidRPr="00AA3D47">
              <w:rPr>
                <w:bCs/>
                <w:color w:val="000000" w:themeColor="text1"/>
                <w:w w:val="100"/>
                <w:kern w:val="2"/>
                <w:sz w:val="24"/>
                <w:szCs w:val="24"/>
                <w:lang w:val="en-US" w:eastAsia="zh-CN"/>
              </w:rPr>
              <w:t>nM</w:t>
            </w:r>
            <w:proofErr w:type="spellEnd"/>
          </w:p>
        </w:tc>
        <w:tc>
          <w:tcPr>
            <w:tcW w:w="1275" w:type="dxa"/>
            <w:vAlign w:val="center"/>
          </w:tcPr>
          <w:p w14:paraId="3DA4592F" w14:textId="77777777" w:rsidR="003B7E66" w:rsidRPr="00AA3D47" w:rsidRDefault="003B7E66" w:rsidP="00320232">
            <w:pPr>
              <w:pStyle w:val="N2Footnotes"/>
              <w:spacing w:beforeLines="20" w:before="62" w:line="240" w:lineRule="auto"/>
              <w:jc w:val="center"/>
              <w:rPr>
                <w:bCs/>
                <w:color w:val="000000" w:themeColor="text1"/>
                <w:w w:val="100"/>
                <w:kern w:val="2"/>
                <w:sz w:val="24"/>
                <w:szCs w:val="24"/>
                <w:lang w:val="en-US" w:eastAsia="zh-CN"/>
              </w:rPr>
            </w:pPr>
            <w:r w:rsidRPr="00AA3D47">
              <w:rPr>
                <w:bCs/>
                <w:color w:val="000000" w:themeColor="text1"/>
                <w:w w:val="100"/>
                <w:kern w:val="2"/>
                <w:sz w:val="24"/>
                <w:szCs w:val="24"/>
                <w:lang w:val="en-US" w:eastAsia="zh-CN"/>
              </w:rPr>
              <w:t xml:space="preserve">2.3 </w:t>
            </w:r>
            <w:proofErr w:type="spellStart"/>
            <w:r w:rsidRPr="00AA3D47">
              <w:rPr>
                <w:bCs/>
                <w:color w:val="000000" w:themeColor="text1"/>
                <w:w w:val="100"/>
                <w:kern w:val="2"/>
                <w:sz w:val="24"/>
                <w:szCs w:val="24"/>
                <w:lang w:val="en-US" w:eastAsia="zh-CN"/>
              </w:rPr>
              <w:t>pM</w:t>
            </w:r>
            <w:proofErr w:type="spellEnd"/>
          </w:p>
        </w:tc>
        <w:tc>
          <w:tcPr>
            <w:tcW w:w="2621" w:type="dxa"/>
            <w:vAlign w:val="center"/>
          </w:tcPr>
          <w:p w14:paraId="64FE2DD9" w14:textId="309BD079" w:rsidR="003B7E66" w:rsidRPr="00AA3D47" w:rsidRDefault="003B7E66" w:rsidP="00320232">
            <w:pPr>
              <w:pStyle w:val="N2Footnotes"/>
              <w:spacing w:beforeLines="20" w:before="62" w:line="240" w:lineRule="auto"/>
              <w:jc w:val="center"/>
              <w:rPr>
                <w:bCs/>
                <w:color w:val="000000" w:themeColor="text1"/>
                <w:w w:val="100"/>
                <w:kern w:val="2"/>
                <w:sz w:val="24"/>
                <w:szCs w:val="24"/>
                <w:lang w:val="en-US" w:eastAsia="zh-CN"/>
              </w:rPr>
            </w:pPr>
            <w:r w:rsidRPr="00AA3D47">
              <w:rPr>
                <w:bCs/>
                <w:color w:val="000000" w:themeColor="text1"/>
                <w:w w:val="100"/>
                <w:kern w:val="2"/>
                <w:sz w:val="24"/>
                <w:szCs w:val="24"/>
                <w:lang w:val="en-US" w:eastAsia="zh-CN"/>
              </w:rPr>
              <w:fldChar w:fldCharType="begin"/>
            </w:r>
            <w:r w:rsidR="00C16702">
              <w:rPr>
                <w:bCs/>
                <w:color w:val="000000" w:themeColor="text1"/>
                <w:w w:val="100"/>
                <w:kern w:val="2"/>
                <w:sz w:val="24"/>
                <w:szCs w:val="24"/>
                <w:lang w:val="en-US" w:eastAsia="zh-CN"/>
              </w:rPr>
              <w:instrText xml:space="preserve"> ADDIN EN.CITE &lt;EndNote&gt;&lt;Cite&gt;&lt;Author&gt;Hong&lt;/Author&gt;&lt;Year&gt;2017&lt;/Year&gt;&lt;RecNum&gt;178&lt;/RecNum&gt;&lt;DisplayText&gt;(Hong et al 2017)&lt;/DisplayText&gt;&lt;record&gt;&lt;rec-number&gt;178&lt;/rec-number&gt;&lt;foreign-keys&gt;&lt;key app="EN" db-id="fvexpvaeceva2oe9et6pfsfrewd25f2fsfvx"&gt;178&lt;/key&gt;&lt;/foreign-keys&gt;&lt;ref-type name="Journal Article"&gt;17&lt;/ref-type&gt;&lt;contributors&gt;&lt;authors&gt;&lt;author&gt;Hong, Nian&lt;/author&gt;&lt;author&gt;Cheng, Lin&lt;/author&gt;&lt;author&gt;Wei, BingGuo&lt;/author&gt;&lt;author&gt;Chen, ChaDan&lt;/author&gt;&lt;author&gt;He, Ling Ling&lt;/author&gt;&lt;author&gt;kong, DeRong&lt;/author&gt;&lt;author&gt;Ceng, JinXiang&lt;/author&gt;&lt;author&gt;Cui, Han-Feng&lt;/author&gt;&lt;author&gt;Fan, Hao&lt;/author&gt;&lt;/authors&gt;&lt;/contributors&gt;&lt;titles&gt;&lt;title&gt;An electrochemical DNA sensor without electrode pre-modification&lt;/title&gt;&lt;secondary-title&gt;Biosensors and Bioelectronics&lt;/secondary-title&gt;&lt;/titles&gt;&lt;periodical&gt;&lt;full-title&gt;Biosensors and Bioelectronics&lt;/full-title&gt;&lt;abbr-1&gt;Biosens. Bioelectron.&lt;/abbr-1&gt;&lt;abbr-2&gt;Biosens. Bioelectron.&lt;/abbr-2&gt;&lt;abbr-3&gt;Biosens. Bioelectron.&lt;/abbr-3&gt;&lt;/periodical&gt;&lt;pages&gt;110-114&lt;/pages&gt;&lt;volume&gt;91&lt;/volume&gt;&lt;keywords&gt;&lt;keyword&gt;Non-modification&lt;/keyword&gt;&lt;keyword&gt;Electrochemical DNA sensor&lt;/keyword&gt;&lt;keyword&gt;Homogenous sensing&lt;/keyword&gt;&lt;keyword&gt;Potential-Assisted&lt;/keyword&gt;&lt;keyword&gt;Clamp-like DNA probe&lt;/keyword&gt;&lt;/keywords&gt;&lt;dates&gt;&lt;year&gt;2017&lt;/year&gt;&lt;pub-dates&gt;&lt;date&gt;2017/05/15/&lt;/date&gt;&lt;/pub-dates&gt;&lt;/dates&gt;&lt;isbn&gt;0956-5663&lt;/isbn&gt;&lt;urls&gt;&lt;related-urls&gt;&lt;url&gt;http://www.sciencedirect.com/science/article/pii/S0956566316310028&lt;/url&gt;&lt;/related-urls&gt;&lt;/urls&gt;&lt;electronic-resource-num&gt;https://doi.org/10.1016/j.bios.2016.10.008&lt;/electronic-resource-num&gt;&lt;/record&gt;&lt;/Cite&gt;&lt;/EndNote&gt;</w:instrText>
            </w:r>
            <w:r w:rsidRPr="00AA3D47">
              <w:rPr>
                <w:bCs/>
                <w:color w:val="000000" w:themeColor="text1"/>
                <w:w w:val="100"/>
                <w:kern w:val="2"/>
                <w:sz w:val="24"/>
                <w:szCs w:val="24"/>
                <w:lang w:val="en-US" w:eastAsia="zh-CN"/>
              </w:rPr>
              <w:fldChar w:fldCharType="separate"/>
            </w:r>
            <w:r w:rsidR="00C16702">
              <w:rPr>
                <w:bCs/>
                <w:noProof/>
                <w:color w:val="000000" w:themeColor="text1"/>
                <w:w w:val="100"/>
                <w:kern w:val="2"/>
                <w:sz w:val="24"/>
                <w:szCs w:val="24"/>
                <w:lang w:val="en-US" w:eastAsia="zh-CN"/>
              </w:rPr>
              <w:t>(Hong et al 2017)</w:t>
            </w:r>
            <w:r w:rsidRPr="00AA3D47">
              <w:rPr>
                <w:bCs/>
                <w:color w:val="000000" w:themeColor="text1"/>
                <w:w w:val="100"/>
                <w:kern w:val="2"/>
                <w:sz w:val="24"/>
                <w:szCs w:val="24"/>
                <w:lang w:val="en-US" w:eastAsia="zh-CN"/>
              </w:rPr>
              <w:fldChar w:fldCharType="end"/>
            </w:r>
          </w:p>
        </w:tc>
      </w:tr>
      <w:tr w:rsidR="003B7E66" w:rsidRPr="00AA3D47" w14:paraId="3E39F73B" w14:textId="77777777" w:rsidTr="00255F92">
        <w:trPr>
          <w:trHeight w:val="557"/>
        </w:trPr>
        <w:tc>
          <w:tcPr>
            <w:tcW w:w="2112" w:type="dxa"/>
            <w:vAlign w:val="center"/>
          </w:tcPr>
          <w:p w14:paraId="3F7F2F34" w14:textId="77777777" w:rsidR="003B7E66" w:rsidRPr="00AA3D47" w:rsidRDefault="003B7E66" w:rsidP="00320232">
            <w:pPr>
              <w:pStyle w:val="N2Footnotes"/>
              <w:spacing w:line="240" w:lineRule="auto"/>
              <w:jc w:val="center"/>
              <w:rPr>
                <w:color w:val="000000" w:themeColor="text1"/>
                <w:sz w:val="24"/>
                <w:szCs w:val="24"/>
              </w:rPr>
            </w:pPr>
            <w:r w:rsidRPr="00AA3D47">
              <w:rPr>
                <w:bCs/>
                <w:color w:val="000000" w:themeColor="text1"/>
                <w:w w:val="100"/>
                <w:kern w:val="2"/>
                <w:sz w:val="24"/>
                <w:szCs w:val="24"/>
                <w:lang w:val="en-US" w:eastAsia="zh-CN"/>
              </w:rPr>
              <w:t>Electrochemistry</w:t>
            </w:r>
          </w:p>
        </w:tc>
        <w:tc>
          <w:tcPr>
            <w:tcW w:w="2268" w:type="dxa"/>
            <w:vAlign w:val="center"/>
          </w:tcPr>
          <w:p w14:paraId="0D42BC87" w14:textId="77777777" w:rsidR="003B7E66" w:rsidRPr="00AA3D47" w:rsidRDefault="003B7E66" w:rsidP="00320232">
            <w:pPr>
              <w:pStyle w:val="N2Footnotes"/>
              <w:spacing w:line="240" w:lineRule="auto"/>
              <w:rPr>
                <w:color w:val="000000" w:themeColor="text1"/>
                <w:sz w:val="24"/>
                <w:szCs w:val="24"/>
                <w:lang w:eastAsia="zh-CN"/>
              </w:rPr>
            </w:pPr>
            <w:r w:rsidRPr="00AA3D47">
              <w:rPr>
                <w:bCs/>
                <w:color w:val="000000" w:themeColor="text1"/>
                <w:w w:val="100"/>
                <w:kern w:val="2"/>
                <w:sz w:val="24"/>
                <w:szCs w:val="24"/>
                <w:lang w:val="en-US" w:eastAsia="zh-CN"/>
              </w:rPr>
              <w:t xml:space="preserve">10 </w:t>
            </w:r>
            <w:proofErr w:type="spellStart"/>
            <w:r w:rsidRPr="00AA3D47">
              <w:rPr>
                <w:bCs/>
                <w:color w:val="000000" w:themeColor="text1"/>
                <w:w w:val="100"/>
                <w:kern w:val="2"/>
                <w:sz w:val="24"/>
                <w:szCs w:val="24"/>
                <w:lang w:val="en-US" w:eastAsia="zh-CN"/>
              </w:rPr>
              <w:t>fM</w:t>
            </w:r>
            <w:proofErr w:type="spellEnd"/>
            <w:r w:rsidRPr="00AA3D47">
              <w:rPr>
                <w:bCs/>
                <w:color w:val="000000" w:themeColor="text1"/>
                <w:w w:val="100"/>
                <w:kern w:val="2"/>
                <w:sz w:val="24"/>
                <w:szCs w:val="24"/>
                <w:lang w:val="en-US" w:eastAsia="zh-CN"/>
              </w:rPr>
              <w:t xml:space="preserve"> to 10 </w:t>
            </w:r>
            <w:proofErr w:type="spellStart"/>
            <w:r w:rsidRPr="00AA3D47">
              <w:rPr>
                <w:bCs/>
                <w:color w:val="000000" w:themeColor="text1"/>
                <w:w w:val="100"/>
                <w:kern w:val="2"/>
                <w:sz w:val="24"/>
                <w:szCs w:val="24"/>
                <w:lang w:val="en-US" w:eastAsia="zh-CN"/>
              </w:rPr>
              <w:t>pM</w:t>
            </w:r>
            <w:proofErr w:type="spellEnd"/>
          </w:p>
        </w:tc>
        <w:tc>
          <w:tcPr>
            <w:tcW w:w="1275" w:type="dxa"/>
            <w:vAlign w:val="center"/>
          </w:tcPr>
          <w:p w14:paraId="54474A54" w14:textId="77777777"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bCs/>
                <w:color w:val="000000" w:themeColor="text1"/>
                <w:w w:val="100"/>
                <w:kern w:val="2"/>
                <w:sz w:val="24"/>
                <w:szCs w:val="24"/>
                <w:lang w:val="en-US" w:eastAsia="zh-CN"/>
              </w:rPr>
              <w:t xml:space="preserve">10 </w:t>
            </w:r>
            <w:proofErr w:type="spellStart"/>
            <w:r w:rsidRPr="00AA3D47">
              <w:rPr>
                <w:bCs/>
                <w:color w:val="000000" w:themeColor="text1"/>
                <w:w w:val="100"/>
                <w:kern w:val="2"/>
                <w:sz w:val="24"/>
                <w:szCs w:val="24"/>
                <w:lang w:val="en-US" w:eastAsia="zh-CN"/>
              </w:rPr>
              <w:t>fM</w:t>
            </w:r>
            <w:proofErr w:type="spellEnd"/>
          </w:p>
        </w:tc>
        <w:tc>
          <w:tcPr>
            <w:tcW w:w="2621" w:type="dxa"/>
            <w:vAlign w:val="center"/>
          </w:tcPr>
          <w:p w14:paraId="4DFB56B3" w14:textId="49DA9545"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fldChar w:fldCharType="begin"/>
            </w:r>
            <w:r w:rsidR="00C16702">
              <w:rPr>
                <w:color w:val="000000" w:themeColor="text1"/>
                <w:sz w:val="24"/>
                <w:szCs w:val="24"/>
                <w:lang w:eastAsia="zh-CN"/>
              </w:rPr>
              <w:instrText xml:space="preserve"> ADDIN EN.CITE &lt;EndNote&gt;&lt;Cite&gt;&lt;Author&gt;Wan&lt;/Author&gt;&lt;Year&gt;2015&lt;/Year&gt;&lt;RecNum&gt;179&lt;/RecNum&gt;&lt;DisplayText&gt;(Wan et al 2015)&lt;/DisplayText&gt;&lt;record&gt;&lt;rec-number&gt;179&lt;/rec-number&gt;&lt;foreign-keys&gt;&lt;key app="EN" db-id="fvexpvaeceva2oe9et6pfsfrewd25f2fsfvx"&gt;179&lt;/key&gt;&lt;/foreign-keys&gt;&lt;ref-type name="Journal Article"&gt;17&lt;/ref-type&gt;&lt;contributors&gt;&lt;authors&gt;&lt;author&gt;Wan, Ying&lt;/author&gt;&lt;author&gt;Wang, Pengjuan&lt;/author&gt;&lt;author&gt;Su, Yan&lt;/author&gt;&lt;author&gt;Wang, Lihua&lt;/author&gt;&lt;author&gt;Pan, Dun&lt;/author&gt;&lt;author&gt;Aldalbahi, Ali&lt;/author&gt;&lt;author&gt;Yang, Shulin&lt;/author&gt;&lt;author&gt;Zuo, Xiaolei&lt;/author&gt;&lt;/authors&gt;&lt;/contributors&gt;&lt;titles&gt;&lt;title&gt;Nanoprobe-Initiated Enzymatic Polymerization for Highly Sensitive Electrochemical DNA Detection&lt;/title&gt;&lt;secondary-title&gt;ACS Applied Materials &amp;amp; Interfaces&lt;/secondary-title&gt;&lt;/titles&gt;&lt;periodical&gt;&lt;full-title&gt;ACS Applied Materials &amp;amp; Interfaces&lt;/full-title&gt;&lt;abbr-1&gt;ACS Appl. Mater. Interfaces&lt;/abbr-1&gt;&lt;abbr-2&gt;ACS Appl. Mater. Interfaces&lt;/abbr-2&gt;&lt;abbr-3&gt;ACS Appl. Mater. Interfaces&lt;/abbr-3&gt;&lt;/periodical&gt;&lt;pages&gt;25618-25623&lt;/pages&gt;&lt;volume&gt;7&lt;/volume&gt;&lt;number&gt;46&lt;/number&gt;&lt;dates&gt;&lt;year&gt;2015&lt;/year&gt;&lt;pub-dates&gt;&lt;date&gt;2015/11/25&lt;/date&gt;&lt;/pub-dates&gt;&lt;/dates&gt;&lt;publisher&gt;American Chemical Society&lt;/publisher&gt;&lt;isbn&gt;1944-8244&lt;/isbn&gt;&lt;urls&gt;&lt;related-urls&gt;&lt;url&gt;https://doi.org/10.1021/acsami.5b08817&lt;/url&gt;&lt;/related-urls&gt;&lt;/urls&gt;&lt;electronic-resource-num&gt;10.1021/acsami.5b08817&lt;/electronic-resource-num&gt;&lt;/record&gt;&lt;/Cite&gt;&lt;/EndNote&gt;</w:instrText>
            </w:r>
            <w:r w:rsidRPr="00AA3D47">
              <w:rPr>
                <w:color w:val="000000" w:themeColor="text1"/>
                <w:sz w:val="24"/>
                <w:szCs w:val="24"/>
                <w:lang w:eastAsia="zh-CN"/>
              </w:rPr>
              <w:fldChar w:fldCharType="separate"/>
            </w:r>
            <w:r w:rsidR="00C16702">
              <w:rPr>
                <w:noProof/>
                <w:color w:val="000000" w:themeColor="text1"/>
                <w:sz w:val="24"/>
                <w:szCs w:val="24"/>
                <w:lang w:eastAsia="zh-CN"/>
              </w:rPr>
              <w:t>(Wan et al 2015)</w:t>
            </w:r>
            <w:r w:rsidRPr="00AA3D47">
              <w:rPr>
                <w:color w:val="000000" w:themeColor="text1"/>
                <w:sz w:val="24"/>
                <w:szCs w:val="24"/>
                <w:lang w:eastAsia="zh-CN"/>
              </w:rPr>
              <w:fldChar w:fldCharType="end"/>
            </w:r>
          </w:p>
        </w:tc>
      </w:tr>
      <w:tr w:rsidR="003B7E66" w:rsidRPr="00AA3D47" w14:paraId="2C428C18" w14:textId="77777777" w:rsidTr="00255F92">
        <w:trPr>
          <w:trHeight w:val="557"/>
        </w:trPr>
        <w:tc>
          <w:tcPr>
            <w:tcW w:w="2112" w:type="dxa"/>
            <w:vAlign w:val="center"/>
          </w:tcPr>
          <w:p w14:paraId="50CE62FB" w14:textId="77777777" w:rsidR="003B7E66" w:rsidRPr="00AA3D47" w:rsidRDefault="003B7E66" w:rsidP="00320232">
            <w:pPr>
              <w:pStyle w:val="N2Footnotes"/>
              <w:spacing w:line="240" w:lineRule="auto"/>
              <w:jc w:val="center"/>
              <w:rPr>
                <w:rFonts w:eastAsia="宋体"/>
                <w:spacing w:val="-5"/>
                <w:sz w:val="24"/>
                <w:szCs w:val="24"/>
              </w:rPr>
            </w:pPr>
            <w:r w:rsidRPr="00AA3D47">
              <w:rPr>
                <w:bCs/>
                <w:color w:val="000000" w:themeColor="text1"/>
                <w:w w:val="100"/>
                <w:kern w:val="2"/>
                <w:sz w:val="24"/>
                <w:szCs w:val="24"/>
                <w:lang w:val="en-US" w:eastAsia="zh-CN"/>
              </w:rPr>
              <w:t>ECL</w:t>
            </w:r>
          </w:p>
        </w:tc>
        <w:tc>
          <w:tcPr>
            <w:tcW w:w="2268" w:type="dxa"/>
            <w:vAlign w:val="center"/>
          </w:tcPr>
          <w:p w14:paraId="18B81B24" w14:textId="77777777" w:rsidR="003B7E66" w:rsidRPr="00AA3D47" w:rsidRDefault="003B7E66" w:rsidP="00320232">
            <w:pPr>
              <w:pStyle w:val="N2Footnotes"/>
              <w:spacing w:line="240" w:lineRule="auto"/>
              <w:rPr>
                <w:bCs/>
                <w:color w:val="000000" w:themeColor="text1"/>
                <w:w w:val="100"/>
                <w:kern w:val="2"/>
                <w:sz w:val="24"/>
                <w:szCs w:val="24"/>
                <w:lang w:val="en-US" w:eastAsia="zh-CN"/>
              </w:rPr>
            </w:pPr>
            <w:r w:rsidRPr="00AA3D47">
              <w:rPr>
                <w:color w:val="000000" w:themeColor="text1"/>
                <w:sz w:val="24"/>
                <w:szCs w:val="24"/>
              </w:rPr>
              <w:t xml:space="preserve">0.05 </w:t>
            </w:r>
            <w:proofErr w:type="spellStart"/>
            <w:r w:rsidRPr="00AA3D47">
              <w:rPr>
                <w:color w:val="000000" w:themeColor="text1"/>
                <w:sz w:val="24"/>
                <w:szCs w:val="24"/>
              </w:rPr>
              <w:t>pM</w:t>
            </w:r>
            <w:proofErr w:type="spellEnd"/>
            <w:r w:rsidRPr="00AA3D47">
              <w:rPr>
                <w:color w:val="000000" w:themeColor="text1"/>
                <w:sz w:val="24"/>
                <w:szCs w:val="24"/>
              </w:rPr>
              <w:t xml:space="preserve"> to 50 </w:t>
            </w:r>
            <w:proofErr w:type="spellStart"/>
            <w:r w:rsidRPr="00AA3D47">
              <w:rPr>
                <w:color w:val="000000" w:themeColor="text1"/>
                <w:sz w:val="24"/>
                <w:szCs w:val="24"/>
              </w:rPr>
              <w:t>nM</w:t>
            </w:r>
            <w:proofErr w:type="spellEnd"/>
          </w:p>
        </w:tc>
        <w:tc>
          <w:tcPr>
            <w:tcW w:w="1275" w:type="dxa"/>
            <w:vAlign w:val="center"/>
          </w:tcPr>
          <w:p w14:paraId="69F5F364" w14:textId="77777777" w:rsidR="003B7E66" w:rsidRPr="00AA3D47" w:rsidRDefault="003B7E66" w:rsidP="00320232">
            <w:pPr>
              <w:pStyle w:val="N2Footnotes"/>
              <w:spacing w:beforeLines="20" w:before="62" w:line="240" w:lineRule="auto"/>
              <w:jc w:val="center"/>
              <w:rPr>
                <w:bCs/>
                <w:color w:val="000000" w:themeColor="text1"/>
                <w:w w:val="100"/>
                <w:kern w:val="2"/>
                <w:sz w:val="24"/>
                <w:szCs w:val="24"/>
                <w:lang w:val="en-US" w:eastAsia="zh-CN"/>
              </w:rPr>
            </w:pPr>
            <w:r w:rsidRPr="00AA3D47">
              <w:rPr>
                <w:color w:val="000000" w:themeColor="text1"/>
                <w:sz w:val="24"/>
                <w:szCs w:val="24"/>
              </w:rPr>
              <w:t xml:space="preserve">39.81 </w:t>
            </w:r>
            <w:proofErr w:type="spellStart"/>
            <w:r w:rsidRPr="00AA3D47">
              <w:rPr>
                <w:color w:val="000000" w:themeColor="text1"/>
                <w:sz w:val="24"/>
                <w:szCs w:val="24"/>
              </w:rPr>
              <w:t>fM</w:t>
            </w:r>
            <w:proofErr w:type="spellEnd"/>
          </w:p>
        </w:tc>
        <w:tc>
          <w:tcPr>
            <w:tcW w:w="2621" w:type="dxa"/>
            <w:vAlign w:val="center"/>
          </w:tcPr>
          <w:p w14:paraId="1B872FD4" w14:textId="5B2349BD"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fldChar w:fldCharType="begin"/>
            </w:r>
            <w:r w:rsidR="00C16702">
              <w:rPr>
                <w:color w:val="000000" w:themeColor="text1"/>
                <w:sz w:val="24"/>
                <w:szCs w:val="24"/>
                <w:lang w:eastAsia="zh-CN"/>
              </w:rPr>
              <w:instrText xml:space="preserve"> ADDIN EN.CITE &lt;EndNote&gt;&lt;Cite&gt;&lt;Author&gt;Wu&lt;/Author&gt;&lt;Year&gt;2019&lt;/Year&gt;&lt;RecNum&gt;181&lt;/RecNum&gt;&lt;DisplayText&gt;(Wu et al 2019)&lt;/DisplayText&gt;&lt;record&gt;&lt;rec-number&gt;181&lt;/rec-number&gt;&lt;foreign-keys&gt;&lt;key app="EN" db-id="fvexpvaeceva2oe9et6pfsfrewd25f2fsfvx"&gt;181&lt;/key&gt;&lt;/foreign-keys&gt;&lt;ref-type name="Journal Article"&gt;17&lt;/ref-type&gt;&lt;contributors&gt;&lt;authors&gt;&lt;author&gt;Wu, Zhen&lt;/author&gt;&lt;author&gt;Luo, Fanwei&lt;/author&gt;&lt;author&gt;Wen, Wei&lt;/author&gt;&lt;author&gt;Zhang, Xiuhua&lt;/author&gt;&lt;author&gt;Wang, Shengfu&lt;/author&gt;&lt;/authors&gt;&lt;/contributors&gt;&lt;titles&gt;&lt;title&gt;Enrichment–Stowage–Cycle Strategy for Ultrasensitive Electrochemiluminescent Detection of HIV-DNA with Wide Dynamic Range&lt;/title&gt;&lt;secondary-title&gt;Analytical Chemistry&lt;/secondary-title&gt;&lt;/titles&gt;&lt;periodical&gt;&lt;full-title&gt;Analytical Chemistry&lt;/full-title&gt;&lt;abbr-1&gt;Anal. Chem.&lt;/abbr-1&gt;&lt;abbr-2&gt;Anal. Chem.&lt;/abbr-2&gt;&lt;abbr-3&gt;Anal. Chem.&lt;/abbr-3&gt;&lt;/periodical&gt;&lt;pages&gt;12238-12245&lt;/pages&gt;&lt;volume&gt;91&lt;/volume&gt;&lt;number&gt;19&lt;/number&gt;&lt;dates&gt;&lt;year&gt;2019&lt;/year&gt;&lt;pub-dates&gt;&lt;date&gt;2019/10/01&lt;/date&gt;&lt;/pub-dates&gt;&lt;/dates&gt;&lt;publisher&gt;American Chemical Society&lt;/publisher&gt;&lt;isbn&gt;0003-2700&lt;/isbn&gt;&lt;urls&gt;&lt;related-urls&gt;&lt;url&gt;https://doi.org/10.1021/acs.analchem.9b01969&lt;/url&gt;&lt;/related-urls&gt;&lt;/urls&gt;&lt;electronic-resource-num&gt;10.1021/acs.analchem.9b01969&lt;/electronic-resource-num&gt;&lt;/record&gt;&lt;/Cite&gt;&lt;/EndNote&gt;</w:instrText>
            </w:r>
            <w:r w:rsidRPr="00AA3D47">
              <w:rPr>
                <w:color w:val="000000" w:themeColor="text1"/>
                <w:sz w:val="24"/>
                <w:szCs w:val="24"/>
                <w:lang w:eastAsia="zh-CN"/>
              </w:rPr>
              <w:fldChar w:fldCharType="separate"/>
            </w:r>
            <w:r w:rsidR="00C16702">
              <w:rPr>
                <w:noProof/>
                <w:color w:val="000000" w:themeColor="text1"/>
                <w:sz w:val="24"/>
                <w:szCs w:val="24"/>
                <w:lang w:eastAsia="zh-CN"/>
              </w:rPr>
              <w:t>(Wu et al 2019)</w:t>
            </w:r>
            <w:r w:rsidRPr="00AA3D47">
              <w:rPr>
                <w:color w:val="000000" w:themeColor="text1"/>
                <w:sz w:val="24"/>
                <w:szCs w:val="24"/>
                <w:lang w:eastAsia="zh-CN"/>
              </w:rPr>
              <w:fldChar w:fldCharType="end"/>
            </w:r>
          </w:p>
        </w:tc>
      </w:tr>
      <w:tr w:rsidR="003B7E66" w:rsidRPr="00AA3D47" w14:paraId="463DB7E8" w14:textId="77777777" w:rsidTr="00255F92">
        <w:trPr>
          <w:trHeight w:val="557"/>
        </w:trPr>
        <w:tc>
          <w:tcPr>
            <w:tcW w:w="2112" w:type="dxa"/>
            <w:vAlign w:val="center"/>
          </w:tcPr>
          <w:p w14:paraId="1005316A" w14:textId="77777777" w:rsidR="003B7E66" w:rsidRPr="00AA3D47" w:rsidRDefault="003B7E66" w:rsidP="00320232">
            <w:pPr>
              <w:pStyle w:val="a8"/>
              <w:spacing w:before="0" w:beforeAutospacing="0" w:after="0" w:afterAutospacing="0"/>
              <w:jc w:val="center"/>
              <w:rPr>
                <w:rFonts w:ascii="Times New Roman" w:eastAsiaTheme="minorEastAsia" w:hAnsi="Times New Roman" w:cs="Times New Roman"/>
                <w:bCs/>
                <w:color w:val="000000" w:themeColor="text1"/>
                <w:kern w:val="2"/>
              </w:rPr>
            </w:pPr>
            <w:r w:rsidRPr="00AA3D47">
              <w:rPr>
                <w:rFonts w:ascii="Times New Roman" w:eastAsiaTheme="minorEastAsia" w:hAnsi="Times New Roman" w:cs="Times New Roman"/>
                <w:bCs/>
                <w:color w:val="000000" w:themeColor="text1"/>
                <w:kern w:val="2"/>
              </w:rPr>
              <w:t>ECL</w:t>
            </w:r>
          </w:p>
        </w:tc>
        <w:tc>
          <w:tcPr>
            <w:tcW w:w="2268" w:type="dxa"/>
            <w:vAlign w:val="center"/>
          </w:tcPr>
          <w:p w14:paraId="324567EE" w14:textId="12203E5B" w:rsidR="003B7E66" w:rsidRPr="00AA3D47" w:rsidRDefault="00E6475D" w:rsidP="00320232">
            <w:pPr>
              <w:pStyle w:val="N2Footnotes"/>
              <w:spacing w:line="240" w:lineRule="auto"/>
              <w:rPr>
                <w:color w:val="000000" w:themeColor="text1"/>
                <w:sz w:val="24"/>
                <w:szCs w:val="24"/>
                <w:lang w:eastAsia="zh-CN"/>
              </w:rPr>
            </w:pPr>
            <w:r w:rsidRPr="00AA3D47">
              <w:rPr>
                <w:color w:val="000000" w:themeColor="text1"/>
                <w:sz w:val="24"/>
                <w:szCs w:val="24"/>
              </w:rPr>
              <w:t xml:space="preserve">1 </w:t>
            </w:r>
            <w:proofErr w:type="spellStart"/>
            <w:r w:rsidRPr="00AA3D47">
              <w:rPr>
                <w:color w:val="000000" w:themeColor="text1"/>
                <w:sz w:val="24"/>
                <w:szCs w:val="24"/>
              </w:rPr>
              <w:t>pM</w:t>
            </w:r>
            <w:proofErr w:type="spellEnd"/>
            <w:r w:rsidRPr="00AA3D47">
              <w:rPr>
                <w:color w:val="000000" w:themeColor="text1"/>
                <w:sz w:val="24"/>
                <w:szCs w:val="24"/>
              </w:rPr>
              <w:t xml:space="preserve"> to 1 </w:t>
            </w:r>
            <w:proofErr w:type="spellStart"/>
            <w:r w:rsidRPr="00AA3D47">
              <w:rPr>
                <w:color w:val="000000" w:themeColor="text1"/>
                <w:sz w:val="24"/>
                <w:szCs w:val="24"/>
              </w:rPr>
              <w:t>nM</w:t>
            </w:r>
            <w:proofErr w:type="spellEnd"/>
          </w:p>
        </w:tc>
        <w:tc>
          <w:tcPr>
            <w:tcW w:w="1275" w:type="dxa"/>
            <w:vAlign w:val="center"/>
          </w:tcPr>
          <w:p w14:paraId="2BB0E6AF" w14:textId="361D6CF5" w:rsidR="003B7E66" w:rsidRPr="00AA3D47" w:rsidRDefault="00E6475D"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rPr>
              <w:t xml:space="preserve">0.68 </w:t>
            </w:r>
            <w:proofErr w:type="spellStart"/>
            <w:r w:rsidRPr="00AA3D47">
              <w:rPr>
                <w:color w:val="000000" w:themeColor="text1"/>
                <w:sz w:val="24"/>
                <w:szCs w:val="24"/>
              </w:rPr>
              <w:t>pM</w:t>
            </w:r>
            <w:proofErr w:type="spellEnd"/>
          </w:p>
        </w:tc>
        <w:tc>
          <w:tcPr>
            <w:tcW w:w="2621" w:type="dxa"/>
            <w:vAlign w:val="center"/>
          </w:tcPr>
          <w:p w14:paraId="3C8E9D84" w14:textId="77777777" w:rsidR="003B7E66" w:rsidRPr="00AA3D47" w:rsidRDefault="003B7E66" w:rsidP="00320232">
            <w:pPr>
              <w:pStyle w:val="N2Footnotes"/>
              <w:spacing w:beforeLines="20" w:before="62" w:line="240" w:lineRule="auto"/>
              <w:jc w:val="center"/>
              <w:rPr>
                <w:color w:val="000000" w:themeColor="text1"/>
                <w:sz w:val="24"/>
                <w:szCs w:val="24"/>
                <w:lang w:eastAsia="zh-CN"/>
              </w:rPr>
            </w:pPr>
            <w:r w:rsidRPr="00AA3D47">
              <w:rPr>
                <w:color w:val="000000" w:themeColor="text1"/>
                <w:sz w:val="24"/>
                <w:szCs w:val="24"/>
                <w:lang w:eastAsia="zh-CN"/>
              </w:rPr>
              <w:t>This work</w:t>
            </w:r>
          </w:p>
        </w:tc>
      </w:tr>
    </w:tbl>
    <w:p w14:paraId="53F7B422" w14:textId="7FA733BA" w:rsidR="00E6475D" w:rsidRDefault="00E6475D">
      <w:pPr>
        <w:widowControl/>
        <w:jc w:val="left"/>
        <w:rPr>
          <w:rFonts w:ascii="Times New Roman" w:hAnsi="Times New Roman" w:cs="Times New Roman"/>
          <w:color w:val="FF0000"/>
          <w:sz w:val="24"/>
        </w:rPr>
      </w:pPr>
      <w:r w:rsidRPr="00AA3D47">
        <w:rPr>
          <w:rFonts w:ascii="Times New Roman" w:hAnsi="Times New Roman" w:cs="Times New Roman"/>
          <w:color w:val="FF0000"/>
          <w:sz w:val="24"/>
        </w:rPr>
        <w:br w:type="page"/>
      </w:r>
    </w:p>
    <w:p w14:paraId="5CAEC592" w14:textId="6226C05A" w:rsidR="000959FA" w:rsidRPr="009119FF" w:rsidRDefault="000959FA" w:rsidP="000959FA">
      <w:pPr>
        <w:pStyle w:val="a8"/>
        <w:adjustRightInd w:val="0"/>
        <w:spacing w:line="480" w:lineRule="auto"/>
        <w:jc w:val="both"/>
        <w:rPr>
          <w:rFonts w:ascii="Times New Roman" w:hAnsi="Times New Roman" w:cs="Times New Roman"/>
          <w:color w:val="000000" w:themeColor="text1"/>
        </w:rPr>
      </w:pPr>
      <w:r w:rsidRPr="009119FF">
        <w:rPr>
          <w:rFonts w:ascii="Times New Roman" w:hAnsi="Times New Roman" w:cs="Times New Roman"/>
          <w:b/>
          <w:bCs/>
          <w:color w:val="000000" w:themeColor="text1"/>
        </w:rPr>
        <w:lastRenderedPageBreak/>
        <w:t>Table</w:t>
      </w:r>
      <w:r>
        <w:rPr>
          <w:rFonts w:ascii="Times New Roman" w:hAnsi="Times New Roman" w:cs="Times New Roman"/>
          <w:b/>
          <w:bCs/>
          <w:color w:val="000000" w:themeColor="text1"/>
        </w:rPr>
        <w:t xml:space="preserve"> </w:t>
      </w:r>
      <w:r w:rsidR="00B409EC">
        <w:rPr>
          <w:rFonts w:ascii="Times New Roman" w:hAnsi="Times New Roman" w:cs="Times New Roman"/>
          <w:b/>
          <w:bCs/>
          <w:color w:val="000000" w:themeColor="text1"/>
        </w:rPr>
        <w:t>S3</w:t>
      </w:r>
      <w:r w:rsidRPr="009119FF">
        <w:rPr>
          <w:rFonts w:ascii="Times New Roman" w:hAnsi="Times New Roman" w:cs="Times New Roman"/>
          <w:b/>
          <w:bCs/>
          <w:color w:val="000000" w:themeColor="text1"/>
        </w:rPr>
        <w:t>.</w:t>
      </w:r>
      <w:r w:rsidRPr="009119FF">
        <w:rPr>
          <w:rFonts w:ascii="Times New Roman" w:hAnsi="Times New Roman" w:cs="Times New Roman"/>
          <w:color w:val="000000" w:themeColor="text1"/>
        </w:rPr>
        <w:t xml:space="preserve"> Target determination in 20-fold and 50-fold real human saliva dilution environments.</w:t>
      </w:r>
    </w:p>
    <w:tbl>
      <w:tblPr>
        <w:tblW w:w="8522" w:type="dxa"/>
        <w:tblBorders>
          <w:top w:val="single" w:sz="8" w:space="0" w:color="000000"/>
          <w:bottom w:val="single" w:sz="8" w:space="0" w:color="000000"/>
        </w:tblBorders>
        <w:tblLayout w:type="fixed"/>
        <w:tblLook w:val="04A0" w:firstRow="1" w:lastRow="0" w:firstColumn="1" w:lastColumn="0" w:noHBand="0" w:noVBand="1"/>
      </w:tblPr>
      <w:tblGrid>
        <w:gridCol w:w="1560"/>
        <w:gridCol w:w="1592"/>
        <w:gridCol w:w="1951"/>
        <w:gridCol w:w="1701"/>
        <w:gridCol w:w="1718"/>
      </w:tblGrid>
      <w:tr w:rsidR="000959FA" w:rsidRPr="00FA336A" w14:paraId="5EE26867" w14:textId="77777777" w:rsidTr="006E178B">
        <w:trPr>
          <w:trHeight w:val="470"/>
        </w:trPr>
        <w:tc>
          <w:tcPr>
            <w:tcW w:w="1560" w:type="dxa"/>
            <w:vMerge w:val="restart"/>
            <w:tcBorders>
              <w:top w:val="single" w:sz="8" w:space="0" w:color="000000"/>
              <w:left w:val="nil"/>
              <w:right w:val="nil"/>
            </w:tcBorders>
            <w:shd w:val="clear" w:color="auto" w:fill="auto"/>
            <w:vAlign w:val="center"/>
          </w:tcPr>
          <w:p w14:paraId="37DE6953"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Sample</w:t>
            </w:r>
          </w:p>
        </w:tc>
        <w:tc>
          <w:tcPr>
            <w:tcW w:w="3543" w:type="dxa"/>
            <w:gridSpan w:val="2"/>
            <w:tcBorders>
              <w:top w:val="single" w:sz="8" w:space="0" w:color="000000"/>
              <w:left w:val="nil"/>
              <w:bottom w:val="single" w:sz="8" w:space="0" w:color="000000"/>
              <w:right w:val="nil"/>
            </w:tcBorders>
            <w:shd w:val="clear" w:color="auto" w:fill="auto"/>
            <w:vAlign w:val="center"/>
          </w:tcPr>
          <w:p w14:paraId="6A7B7595"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Target</w:t>
            </w:r>
          </w:p>
        </w:tc>
        <w:tc>
          <w:tcPr>
            <w:tcW w:w="1701" w:type="dxa"/>
            <w:vMerge w:val="restart"/>
            <w:tcBorders>
              <w:top w:val="single" w:sz="8" w:space="0" w:color="000000"/>
              <w:left w:val="nil"/>
              <w:right w:val="nil"/>
            </w:tcBorders>
            <w:shd w:val="clear" w:color="auto" w:fill="auto"/>
            <w:vAlign w:val="center"/>
          </w:tcPr>
          <w:p w14:paraId="1D5ACC91"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Recovery (%)</w:t>
            </w:r>
          </w:p>
        </w:tc>
        <w:tc>
          <w:tcPr>
            <w:tcW w:w="1718" w:type="dxa"/>
            <w:vMerge w:val="restart"/>
            <w:tcBorders>
              <w:top w:val="single" w:sz="8" w:space="0" w:color="000000"/>
              <w:left w:val="nil"/>
              <w:right w:val="nil"/>
            </w:tcBorders>
            <w:shd w:val="clear" w:color="auto" w:fill="auto"/>
            <w:vAlign w:val="center"/>
          </w:tcPr>
          <w:p w14:paraId="3F669EAF"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RSD (%, n=3)</w:t>
            </w:r>
          </w:p>
        </w:tc>
      </w:tr>
      <w:tr w:rsidR="000959FA" w:rsidRPr="00FA336A" w14:paraId="5B42A089" w14:textId="77777777" w:rsidTr="006E178B">
        <w:trPr>
          <w:trHeight w:val="470"/>
        </w:trPr>
        <w:tc>
          <w:tcPr>
            <w:tcW w:w="1560" w:type="dxa"/>
            <w:vMerge/>
            <w:tcBorders>
              <w:left w:val="nil"/>
              <w:bottom w:val="single" w:sz="8" w:space="0" w:color="000000"/>
              <w:right w:val="nil"/>
            </w:tcBorders>
            <w:shd w:val="clear" w:color="auto" w:fill="auto"/>
            <w:vAlign w:val="center"/>
          </w:tcPr>
          <w:p w14:paraId="2ECC268A"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p>
        </w:tc>
        <w:tc>
          <w:tcPr>
            <w:tcW w:w="1592" w:type="dxa"/>
            <w:tcBorders>
              <w:top w:val="single" w:sz="8" w:space="0" w:color="000000"/>
              <w:left w:val="nil"/>
              <w:bottom w:val="single" w:sz="8" w:space="0" w:color="000000"/>
              <w:right w:val="nil"/>
            </w:tcBorders>
            <w:shd w:val="clear" w:color="auto" w:fill="auto"/>
            <w:vAlign w:val="center"/>
          </w:tcPr>
          <w:p w14:paraId="68EF3DEB"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Spiked</w:t>
            </w:r>
          </w:p>
        </w:tc>
        <w:tc>
          <w:tcPr>
            <w:tcW w:w="1951" w:type="dxa"/>
            <w:tcBorders>
              <w:top w:val="single" w:sz="8" w:space="0" w:color="000000"/>
              <w:left w:val="nil"/>
              <w:bottom w:val="nil"/>
              <w:right w:val="nil"/>
            </w:tcBorders>
            <w:shd w:val="clear" w:color="auto" w:fill="auto"/>
            <w:vAlign w:val="center"/>
          </w:tcPr>
          <w:p w14:paraId="3D274CA5"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Detected</w:t>
            </w:r>
          </w:p>
        </w:tc>
        <w:tc>
          <w:tcPr>
            <w:tcW w:w="1701" w:type="dxa"/>
            <w:vMerge/>
            <w:tcBorders>
              <w:left w:val="nil"/>
              <w:bottom w:val="single" w:sz="8" w:space="0" w:color="000000"/>
              <w:right w:val="nil"/>
            </w:tcBorders>
            <w:shd w:val="clear" w:color="auto" w:fill="auto"/>
            <w:vAlign w:val="center"/>
          </w:tcPr>
          <w:p w14:paraId="27B41B7A" w14:textId="77777777" w:rsidR="000959FA" w:rsidRPr="00FA336A" w:rsidRDefault="000959FA" w:rsidP="006E178B">
            <w:pPr>
              <w:tabs>
                <w:tab w:val="left" w:pos="825"/>
              </w:tabs>
              <w:rPr>
                <w:rFonts w:ascii="Times New Roman" w:hAnsi="Times New Roman" w:cs="Times New Roman"/>
                <w:color w:val="000000" w:themeColor="text1"/>
                <w:sz w:val="24"/>
                <w:szCs w:val="24"/>
              </w:rPr>
            </w:pPr>
          </w:p>
        </w:tc>
        <w:tc>
          <w:tcPr>
            <w:tcW w:w="1718" w:type="dxa"/>
            <w:vMerge/>
            <w:tcBorders>
              <w:left w:val="nil"/>
              <w:bottom w:val="single" w:sz="8" w:space="0" w:color="000000"/>
              <w:right w:val="nil"/>
            </w:tcBorders>
            <w:shd w:val="clear" w:color="auto" w:fill="auto"/>
            <w:vAlign w:val="center"/>
          </w:tcPr>
          <w:p w14:paraId="438EE060" w14:textId="77777777" w:rsidR="000959FA" w:rsidRPr="00FA336A" w:rsidRDefault="000959FA" w:rsidP="006E178B">
            <w:pPr>
              <w:tabs>
                <w:tab w:val="left" w:pos="825"/>
              </w:tabs>
              <w:rPr>
                <w:rFonts w:ascii="Times New Roman" w:hAnsi="Times New Roman" w:cs="Times New Roman"/>
                <w:color w:val="000000" w:themeColor="text1"/>
                <w:sz w:val="24"/>
                <w:szCs w:val="24"/>
              </w:rPr>
            </w:pPr>
          </w:p>
        </w:tc>
      </w:tr>
      <w:tr w:rsidR="000959FA" w:rsidRPr="00FA336A" w14:paraId="78DE4DFE" w14:textId="77777777" w:rsidTr="006E178B">
        <w:trPr>
          <w:trHeight w:val="26"/>
        </w:trPr>
        <w:tc>
          <w:tcPr>
            <w:tcW w:w="1560" w:type="dxa"/>
            <w:vMerge w:val="restart"/>
            <w:tcBorders>
              <w:top w:val="single" w:sz="8" w:space="0" w:color="000000"/>
              <w:left w:val="nil"/>
              <w:bottom w:val="nil"/>
              <w:right w:val="nil"/>
            </w:tcBorders>
            <w:shd w:val="clear" w:color="auto" w:fill="auto"/>
            <w:vAlign w:val="center"/>
            <w:hideMark/>
          </w:tcPr>
          <w:p w14:paraId="2615838F"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Human </w:t>
            </w:r>
            <w:r w:rsidRPr="00FA336A">
              <w:rPr>
                <w:rFonts w:ascii="Times New Roman" w:eastAsia="宋体" w:hAnsi="Times New Roman" w:cs="Times New Roman"/>
                <w:color w:val="000000" w:themeColor="text1"/>
                <w:sz w:val="24"/>
                <w:szCs w:val="24"/>
              </w:rPr>
              <w:t>saliva (</w:t>
            </w:r>
            <w:r w:rsidRPr="00FA336A">
              <w:rPr>
                <w:rFonts w:ascii="Times New Roman" w:hAnsi="Times New Roman" w:cs="Times New Roman"/>
                <w:color w:val="000000" w:themeColor="text1"/>
                <w:sz w:val="24"/>
                <w:szCs w:val="24"/>
              </w:rPr>
              <w:t>20-fold</w:t>
            </w:r>
            <w:r w:rsidRPr="00FA336A">
              <w:rPr>
                <w:rFonts w:ascii="Times New Roman" w:eastAsia="宋体" w:hAnsi="Times New Roman" w:cs="Times New Roman"/>
                <w:color w:val="000000" w:themeColor="text1"/>
                <w:sz w:val="24"/>
                <w:szCs w:val="24"/>
              </w:rPr>
              <w:t>)</w:t>
            </w:r>
          </w:p>
        </w:tc>
        <w:tc>
          <w:tcPr>
            <w:tcW w:w="1592" w:type="dxa"/>
            <w:tcBorders>
              <w:top w:val="single" w:sz="8" w:space="0" w:color="000000"/>
              <w:left w:val="nil"/>
              <w:bottom w:val="nil"/>
              <w:right w:val="nil"/>
            </w:tcBorders>
            <w:shd w:val="clear" w:color="auto" w:fill="auto"/>
            <w:vAlign w:val="center"/>
          </w:tcPr>
          <w:p w14:paraId="2264CBFC"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951" w:type="dxa"/>
            <w:tcBorders>
              <w:top w:val="single" w:sz="8" w:space="0" w:color="000000"/>
              <w:left w:val="nil"/>
              <w:bottom w:val="nil"/>
              <w:right w:val="nil"/>
            </w:tcBorders>
            <w:shd w:val="clear" w:color="auto" w:fill="auto"/>
            <w:vAlign w:val="center"/>
          </w:tcPr>
          <w:p w14:paraId="0FF23D85"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5.13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701" w:type="dxa"/>
            <w:tcBorders>
              <w:top w:val="nil"/>
              <w:left w:val="nil"/>
              <w:bottom w:val="nil"/>
              <w:right w:val="nil"/>
            </w:tcBorders>
            <w:shd w:val="clear" w:color="auto" w:fill="auto"/>
          </w:tcPr>
          <w:p w14:paraId="5B2EC8EB"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102.6</w:t>
            </w:r>
          </w:p>
        </w:tc>
        <w:tc>
          <w:tcPr>
            <w:tcW w:w="1718" w:type="dxa"/>
            <w:tcBorders>
              <w:top w:val="single" w:sz="8" w:space="0" w:color="000000"/>
              <w:left w:val="nil"/>
              <w:bottom w:val="nil"/>
              <w:right w:val="nil"/>
            </w:tcBorders>
            <w:shd w:val="clear" w:color="auto" w:fill="auto"/>
            <w:vAlign w:val="center"/>
            <w:hideMark/>
          </w:tcPr>
          <w:p w14:paraId="2CDEC2A7"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3.1</w:t>
            </w:r>
          </w:p>
        </w:tc>
      </w:tr>
      <w:tr w:rsidR="000959FA" w:rsidRPr="00FA336A" w14:paraId="7CB7DC62" w14:textId="77777777" w:rsidTr="006E178B">
        <w:trPr>
          <w:trHeight w:val="26"/>
        </w:trPr>
        <w:tc>
          <w:tcPr>
            <w:tcW w:w="1560" w:type="dxa"/>
            <w:vMerge/>
            <w:tcBorders>
              <w:top w:val="nil"/>
              <w:left w:val="nil"/>
              <w:bottom w:val="nil"/>
              <w:right w:val="nil"/>
            </w:tcBorders>
            <w:shd w:val="clear" w:color="auto" w:fill="auto"/>
            <w:vAlign w:val="center"/>
          </w:tcPr>
          <w:p w14:paraId="0362F480" w14:textId="77777777" w:rsidR="000959FA" w:rsidRPr="00FA336A" w:rsidRDefault="000959FA" w:rsidP="006E178B">
            <w:pPr>
              <w:tabs>
                <w:tab w:val="left" w:pos="825"/>
              </w:tabs>
              <w:rPr>
                <w:rFonts w:ascii="Times New Roman" w:eastAsia="Batang" w:hAnsi="Times New Roman" w:cs="Times New Roman"/>
                <w:color w:val="000000" w:themeColor="text1"/>
                <w:sz w:val="24"/>
                <w:szCs w:val="24"/>
              </w:rPr>
            </w:pPr>
          </w:p>
        </w:tc>
        <w:tc>
          <w:tcPr>
            <w:tcW w:w="1592" w:type="dxa"/>
            <w:tcBorders>
              <w:top w:val="nil"/>
              <w:left w:val="nil"/>
              <w:bottom w:val="nil"/>
              <w:right w:val="nil"/>
            </w:tcBorders>
            <w:shd w:val="clear" w:color="auto" w:fill="auto"/>
            <w:vAlign w:val="center"/>
          </w:tcPr>
          <w:p w14:paraId="064A8348"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50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951" w:type="dxa"/>
            <w:tcBorders>
              <w:top w:val="nil"/>
              <w:left w:val="nil"/>
              <w:bottom w:val="nil"/>
              <w:right w:val="nil"/>
            </w:tcBorders>
            <w:shd w:val="clear" w:color="auto" w:fill="auto"/>
            <w:vAlign w:val="center"/>
          </w:tcPr>
          <w:p w14:paraId="739B1E25"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48.2</w:t>
            </w:r>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
        </w:tc>
        <w:tc>
          <w:tcPr>
            <w:tcW w:w="1701" w:type="dxa"/>
            <w:tcBorders>
              <w:top w:val="nil"/>
              <w:left w:val="nil"/>
              <w:bottom w:val="nil"/>
              <w:right w:val="nil"/>
            </w:tcBorders>
            <w:shd w:val="clear" w:color="auto" w:fill="auto"/>
          </w:tcPr>
          <w:p w14:paraId="20E06C1A" w14:textId="77777777" w:rsidR="000959FA" w:rsidRPr="00FA336A" w:rsidRDefault="000959FA" w:rsidP="006E178B">
            <w:pPr>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96.4</w:t>
            </w:r>
          </w:p>
        </w:tc>
        <w:tc>
          <w:tcPr>
            <w:tcW w:w="1718" w:type="dxa"/>
            <w:tcBorders>
              <w:top w:val="nil"/>
              <w:left w:val="nil"/>
              <w:bottom w:val="nil"/>
              <w:right w:val="nil"/>
            </w:tcBorders>
            <w:shd w:val="clear" w:color="auto" w:fill="auto"/>
            <w:vAlign w:val="center"/>
          </w:tcPr>
          <w:p w14:paraId="5C9FE242" w14:textId="77777777" w:rsidR="000959FA" w:rsidRPr="00FA336A" w:rsidRDefault="000959FA" w:rsidP="006E178B">
            <w:pPr>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2.6</w:t>
            </w:r>
          </w:p>
        </w:tc>
      </w:tr>
      <w:tr w:rsidR="000959FA" w:rsidRPr="00FA336A" w14:paraId="3F488C72" w14:textId="77777777" w:rsidTr="006E178B">
        <w:trPr>
          <w:trHeight w:val="26"/>
        </w:trPr>
        <w:tc>
          <w:tcPr>
            <w:tcW w:w="1560" w:type="dxa"/>
            <w:vMerge/>
            <w:tcBorders>
              <w:top w:val="nil"/>
              <w:left w:val="nil"/>
              <w:bottom w:val="nil"/>
              <w:right w:val="nil"/>
            </w:tcBorders>
            <w:shd w:val="clear" w:color="auto" w:fill="auto"/>
            <w:vAlign w:val="center"/>
          </w:tcPr>
          <w:p w14:paraId="348E96B6" w14:textId="77777777" w:rsidR="000959FA" w:rsidRPr="00FA336A" w:rsidRDefault="000959FA" w:rsidP="006E178B">
            <w:pPr>
              <w:tabs>
                <w:tab w:val="left" w:pos="825"/>
              </w:tabs>
              <w:rPr>
                <w:rFonts w:ascii="Times New Roman" w:eastAsia="Batang" w:hAnsi="Times New Roman" w:cs="Times New Roman"/>
                <w:color w:val="000000" w:themeColor="text1"/>
                <w:sz w:val="24"/>
                <w:szCs w:val="24"/>
              </w:rPr>
            </w:pPr>
          </w:p>
        </w:tc>
        <w:tc>
          <w:tcPr>
            <w:tcW w:w="1592" w:type="dxa"/>
            <w:tcBorders>
              <w:top w:val="nil"/>
              <w:left w:val="nil"/>
              <w:bottom w:val="nil"/>
              <w:right w:val="nil"/>
            </w:tcBorders>
            <w:shd w:val="clear" w:color="auto" w:fill="auto"/>
            <w:vAlign w:val="center"/>
          </w:tcPr>
          <w:p w14:paraId="5D388860"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0.5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951" w:type="dxa"/>
            <w:tcBorders>
              <w:top w:val="nil"/>
              <w:left w:val="nil"/>
              <w:bottom w:val="nil"/>
              <w:right w:val="nil"/>
            </w:tcBorders>
            <w:shd w:val="clear" w:color="auto" w:fill="auto"/>
            <w:vAlign w:val="center"/>
          </w:tcPr>
          <w:p w14:paraId="5CD4B6EC"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0.524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701" w:type="dxa"/>
            <w:tcBorders>
              <w:top w:val="nil"/>
              <w:left w:val="nil"/>
              <w:bottom w:val="nil"/>
              <w:right w:val="nil"/>
            </w:tcBorders>
            <w:shd w:val="clear" w:color="auto" w:fill="auto"/>
          </w:tcPr>
          <w:p w14:paraId="677A52B9"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104.8</w:t>
            </w:r>
          </w:p>
        </w:tc>
        <w:tc>
          <w:tcPr>
            <w:tcW w:w="1718" w:type="dxa"/>
            <w:tcBorders>
              <w:top w:val="nil"/>
              <w:left w:val="nil"/>
              <w:bottom w:val="nil"/>
              <w:right w:val="nil"/>
            </w:tcBorders>
            <w:shd w:val="clear" w:color="auto" w:fill="auto"/>
            <w:vAlign w:val="center"/>
          </w:tcPr>
          <w:p w14:paraId="5AC47EFD"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hAnsi="Times New Roman" w:cs="Times New Roman"/>
                <w:color w:val="000000" w:themeColor="text1"/>
                <w:sz w:val="24"/>
                <w:szCs w:val="24"/>
              </w:rPr>
              <w:t>3.2</w:t>
            </w:r>
          </w:p>
        </w:tc>
      </w:tr>
      <w:tr w:rsidR="000959FA" w:rsidRPr="00FA336A" w14:paraId="297F818F" w14:textId="77777777" w:rsidTr="006E178B">
        <w:trPr>
          <w:trHeight w:val="26"/>
        </w:trPr>
        <w:tc>
          <w:tcPr>
            <w:tcW w:w="1560" w:type="dxa"/>
            <w:vMerge/>
            <w:tcBorders>
              <w:top w:val="nil"/>
              <w:left w:val="nil"/>
              <w:bottom w:val="single" w:sz="8" w:space="0" w:color="000000"/>
              <w:right w:val="nil"/>
            </w:tcBorders>
            <w:shd w:val="clear" w:color="auto" w:fill="auto"/>
            <w:vAlign w:val="center"/>
          </w:tcPr>
          <w:p w14:paraId="5D40D7C4" w14:textId="77777777" w:rsidR="000959FA" w:rsidRPr="00FA336A" w:rsidRDefault="000959FA" w:rsidP="006E178B">
            <w:pPr>
              <w:tabs>
                <w:tab w:val="left" w:pos="825"/>
              </w:tabs>
              <w:rPr>
                <w:rFonts w:ascii="Times New Roman" w:eastAsia="Batang" w:hAnsi="Times New Roman" w:cs="Times New Roman"/>
                <w:color w:val="000000" w:themeColor="text1"/>
                <w:sz w:val="24"/>
                <w:szCs w:val="24"/>
              </w:rPr>
            </w:pPr>
          </w:p>
        </w:tc>
        <w:tc>
          <w:tcPr>
            <w:tcW w:w="1592" w:type="dxa"/>
            <w:tcBorders>
              <w:top w:val="nil"/>
              <w:left w:val="nil"/>
              <w:bottom w:val="single" w:sz="8" w:space="0" w:color="000000"/>
              <w:right w:val="nil"/>
            </w:tcBorders>
            <w:shd w:val="clear" w:color="auto" w:fill="auto"/>
            <w:vAlign w:val="center"/>
          </w:tcPr>
          <w:p w14:paraId="1BA258B1"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951" w:type="dxa"/>
            <w:tcBorders>
              <w:top w:val="nil"/>
              <w:left w:val="nil"/>
              <w:bottom w:val="single" w:sz="8" w:space="0" w:color="000000"/>
              <w:right w:val="nil"/>
            </w:tcBorders>
            <w:shd w:val="clear" w:color="auto" w:fill="auto"/>
            <w:vAlign w:val="center"/>
          </w:tcPr>
          <w:p w14:paraId="3E3133A6"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4.85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701" w:type="dxa"/>
            <w:tcBorders>
              <w:top w:val="nil"/>
              <w:left w:val="nil"/>
              <w:bottom w:val="single" w:sz="8" w:space="0" w:color="000000"/>
              <w:right w:val="nil"/>
            </w:tcBorders>
            <w:shd w:val="clear" w:color="auto" w:fill="auto"/>
          </w:tcPr>
          <w:p w14:paraId="00974DBC"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97.0</w:t>
            </w:r>
          </w:p>
        </w:tc>
        <w:tc>
          <w:tcPr>
            <w:tcW w:w="1718" w:type="dxa"/>
            <w:tcBorders>
              <w:top w:val="nil"/>
              <w:left w:val="nil"/>
              <w:bottom w:val="single" w:sz="8" w:space="0" w:color="000000"/>
              <w:right w:val="nil"/>
            </w:tcBorders>
            <w:shd w:val="clear" w:color="auto" w:fill="auto"/>
            <w:vAlign w:val="center"/>
          </w:tcPr>
          <w:p w14:paraId="478DE463"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4.3</w:t>
            </w:r>
          </w:p>
        </w:tc>
      </w:tr>
      <w:tr w:rsidR="000959FA" w:rsidRPr="00FA336A" w14:paraId="50CCFB90" w14:textId="77777777" w:rsidTr="006E178B">
        <w:trPr>
          <w:trHeight w:val="26"/>
        </w:trPr>
        <w:tc>
          <w:tcPr>
            <w:tcW w:w="1560" w:type="dxa"/>
            <w:vMerge w:val="restart"/>
            <w:tcBorders>
              <w:top w:val="single" w:sz="8" w:space="0" w:color="000000"/>
              <w:left w:val="nil"/>
              <w:right w:val="nil"/>
            </w:tcBorders>
            <w:shd w:val="clear" w:color="auto" w:fill="auto"/>
            <w:vAlign w:val="center"/>
          </w:tcPr>
          <w:p w14:paraId="1B9A16DB"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Human </w:t>
            </w:r>
            <w:r w:rsidRPr="00FA336A">
              <w:rPr>
                <w:rFonts w:ascii="Times New Roman" w:eastAsia="宋体" w:hAnsi="Times New Roman" w:cs="Times New Roman"/>
                <w:color w:val="000000" w:themeColor="text1"/>
                <w:sz w:val="24"/>
                <w:szCs w:val="24"/>
              </w:rPr>
              <w:t>saliva (</w:t>
            </w:r>
            <w:r w:rsidRPr="00FA336A">
              <w:rPr>
                <w:rFonts w:ascii="Times New Roman" w:hAnsi="Times New Roman" w:cs="Times New Roman"/>
                <w:color w:val="000000" w:themeColor="text1"/>
                <w:sz w:val="24"/>
                <w:szCs w:val="24"/>
              </w:rPr>
              <w:t>50-fold</w:t>
            </w:r>
            <w:r w:rsidRPr="00FA336A">
              <w:rPr>
                <w:rFonts w:ascii="Times New Roman" w:eastAsia="宋体" w:hAnsi="Times New Roman" w:cs="Times New Roman"/>
                <w:color w:val="000000" w:themeColor="text1"/>
                <w:sz w:val="24"/>
                <w:szCs w:val="24"/>
              </w:rPr>
              <w:t>)</w:t>
            </w:r>
          </w:p>
        </w:tc>
        <w:tc>
          <w:tcPr>
            <w:tcW w:w="1592" w:type="dxa"/>
            <w:tcBorders>
              <w:top w:val="single" w:sz="8" w:space="0" w:color="000000"/>
              <w:left w:val="nil"/>
              <w:bottom w:val="nil"/>
              <w:right w:val="nil"/>
            </w:tcBorders>
            <w:shd w:val="clear" w:color="auto" w:fill="auto"/>
            <w:vAlign w:val="center"/>
          </w:tcPr>
          <w:p w14:paraId="016B831D"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951" w:type="dxa"/>
            <w:tcBorders>
              <w:top w:val="single" w:sz="8" w:space="0" w:color="000000"/>
              <w:left w:val="nil"/>
              <w:bottom w:val="nil"/>
              <w:right w:val="nil"/>
            </w:tcBorders>
            <w:shd w:val="clear" w:color="auto" w:fill="auto"/>
            <w:vAlign w:val="center"/>
          </w:tcPr>
          <w:p w14:paraId="1491A1D1"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4.95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701" w:type="dxa"/>
            <w:tcBorders>
              <w:top w:val="single" w:sz="8" w:space="0" w:color="000000"/>
              <w:left w:val="nil"/>
              <w:bottom w:val="nil"/>
              <w:right w:val="nil"/>
            </w:tcBorders>
            <w:shd w:val="clear" w:color="auto" w:fill="auto"/>
          </w:tcPr>
          <w:p w14:paraId="31F97DD5"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99.0</w:t>
            </w:r>
          </w:p>
        </w:tc>
        <w:tc>
          <w:tcPr>
            <w:tcW w:w="1718" w:type="dxa"/>
            <w:tcBorders>
              <w:top w:val="single" w:sz="8" w:space="0" w:color="000000"/>
              <w:left w:val="nil"/>
              <w:bottom w:val="nil"/>
              <w:right w:val="nil"/>
            </w:tcBorders>
            <w:shd w:val="clear" w:color="auto" w:fill="auto"/>
            <w:vAlign w:val="center"/>
          </w:tcPr>
          <w:p w14:paraId="4B5D2E7B"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hAnsi="Times New Roman" w:cs="Times New Roman"/>
                <w:color w:val="000000" w:themeColor="text1"/>
                <w:sz w:val="24"/>
                <w:szCs w:val="24"/>
              </w:rPr>
              <w:t>2.7</w:t>
            </w:r>
          </w:p>
        </w:tc>
      </w:tr>
      <w:tr w:rsidR="000959FA" w:rsidRPr="00FA336A" w14:paraId="005BFBC8" w14:textId="77777777" w:rsidTr="006E178B">
        <w:trPr>
          <w:trHeight w:val="26"/>
        </w:trPr>
        <w:tc>
          <w:tcPr>
            <w:tcW w:w="1560" w:type="dxa"/>
            <w:vMerge/>
            <w:tcBorders>
              <w:left w:val="nil"/>
              <w:right w:val="nil"/>
            </w:tcBorders>
            <w:shd w:val="clear" w:color="auto" w:fill="auto"/>
            <w:vAlign w:val="center"/>
          </w:tcPr>
          <w:p w14:paraId="62DBA16C"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p>
        </w:tc>
        <w:tc>
          <w:tcPr>
            <w:tcW w:w="1592" w:type="dxa"/>
            <w:tcBorders>
              <w:top w:val="nil"/>
              <w:left w:val="nil"/>
              <w:bottom w:val="nil"/>
              <w:right w:val="nil"/>
            </w:tcBorders>
            <w:shd w:val="clear" w:color="auto" w:fill="auto"/>
            <w:vAlign w:val="center"/>
          </w:tcPr>
          <w:p w14:paraId="1ECC8B78"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50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951" w:type="dxa"/>
            <w:tcBorders>
              <w:top w:val="nil"/>
              <w:left w:val="nil"/>
              <w:bottom w:val="nil"/>
              <w:right w:val="nil"/>
            </w:tcBorders>
            <w:shd w:val="clear" w:color="auto" w:fill="auto"/>
            <w:vAlign w:val="center"/>
          </w:tcPr>
          <w:p w14:paraId="280F4F44"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52.4 </w:t>
            </w:r>
            <w:proofErr w:type="spellStart"/>
            <w:r w:rsidRPr="00FA336A">
              <w:rPr>
                <w:rFonts w:ascii="Times New Roman" w:hAnsi="Times New Roman" w:cs="Times New Roman"/>
                <w:color w:val="000000" w:themeColor="text1"/>
                <w:sz w:val="24"/>
                <w:szCs w:val="24"/>
              </w:rPr>
              <w:t>p</w:t>
            </w:r>
            <w:r w:rsidRPr="00FA336A">
              <w:rPr>
                <w:rFonts w:ascii="Times New Roman" w:eastAsia="Batang" w:hAnsi="Times New Roman" w:cs="Times New Roman"/>
                <w:color w:val="000000" w:themeColor="text1"/>
                <w:sz w:val="24"/>
                <w:szCs w:val="24"/>
              </w:rPr>
              <w:t>M</w:t>
            </w:r>
            <w:proofErr w:type="spellEnd"/>
          </w:p>
        </w:tc>
        <w:tc>
          <w:tcPr>
            <w:tcW w:w="1701" w:type="dxa"/>
            <w:tcBorders>
              <w:top w:val="nil"/>
              <w:left w:val="nil"/>
              <w:bottom w:val="nil"/>
              <w:right w:val="nil"/>
            </w:tcBorders>
            <w:shd w:val="clear" w:color="auto" w:fill="auto"/>
          </w:tcPr>
          <w:p w14:paraId="6E60A0EB"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104.8</w:t>
            </w:r>
          </w:p>
        </w:tc>
        <w:tc>
          <w:tcPr>
            <w:tcW w:w="1718" w:type="dxa"/>
            <w:tcBorders>
              <w:top w:val="nil"/>
              <w:left w:val="nil"/>
              <w:bottom w:val="nil"/>
              <w:right w:val="nil"/>
            </w:tcBorders>
            <w:shd w:val="clear" w:color="auto" w:fill="auto"/>
            <w:vAlign w:val="center"/>
          </w:tcPr>
          <w:p w14:paraId="0C0A4093"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hAnsi="Times New Roman" w:cs="Times New Roman"/>
                <w:color w:val="000000" w:themeColor="text1"/>
                <w:sz w:val="24"/>
                <w:szCs w:val="24"/>
              </w:rPr>
              <w:t>2.5</w:t>
            </w:r>
          </w:p>
        </w:tc>
      </w:tr>
      <w:tr w:rsidR="000959FA" w:rsidRPr="00FA336A" w14:paraId="51BF8101" w14:textId="77777777" w:rsidTr="006E178B">
        <w:trPr>
          <w:trHeight w:val="26"/>
        </w:trPr>
        <w:tc>
          <w:tcPr>
            <w:tcW w:w="1560" w:type="dxa"/>
            <w:vMerge/>
            <w:tcBorders>
              <w:left w:val="nil"/>
              <w:right w:val="nil"/>
            </w:tcBorders>
            <w:shd w:val="clear" w:color="auto" w:fill="auto"/>
            <w:vAlign w:val="center"/>
          </w:tcPr>
          <w:p w14:paraId="63D6D9DB"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p>
        </w:tc>
        <w:tc>
          <w:tcPr>
            <w:tcW w:w="1592" w:type="dxa"/>
            <w:tcBorders>
              <w:top w:val="nil"/>
              <w:left w:val="nil"/>
              <w:bottom w:val="nil"/>
              <w:right w:val="nil"/>
            </w:tcBorders>
            <w:shd w:val="clear" w:color="auto" w:fill="auto"/>
            <w:vAlign w:val="center"/>
          </w:tcPr>
          <w:p w14:paraId="44709B39"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0.5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951" w:type="dxa"/>
            <w:tcBorders>
              <w:top w:val="nil"/>
              <w:left w:val="nil"/>
              <w:bottom w:val="nil"/>
              <w:right w:val="nil"/>
            </w:tcBorders>
            <w:shd w:val="clear" w:color="auto" w:fill="auto"/>
            <w:vAlign w:val="center"/>
          </w:tcPr>
          <w:p w14:paraId="2EFFBAD1"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0.482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701" w:type="dxa"/>
            <w:tcBorders>
              <w:top w:val="nil"/>
              <w:left w:val="nil"/>
              <w:bottom w:val="nil"/>
              <w:right w:val="nil"/>
            </w:tcBorders>
            <w:shd w:val="clear" w:color="auto" w:fill="auto"/>
          </w:tcPr>
          <w:p w14:paraId="23AEA6FD"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96.4</w:t>
            </w:r>
          </w:p>
        </w:tc>
        <w:tc>
          <w:tcPr>
            <w:tcW w:w="1718" w:type="dxa"/>
            <w:tcBorders>
              <w:top w:val="nil"/>
              <w:left w:val="nil"/>
              <w:bottom w:val="nil"/>
              <w:right w:val="nil"/>
            </w:tcBorders>
            <w:shd w:val="clear" w:color="auto" w:fill="auto"/>
            <w:vAlign w:val="center"/>
          </w:tcPr>
          <w:p w14:paraId="7E490130"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hAnsi="Times New Roman" w:cs="Times New Roman"/>
                <w:color w:val="000000" w:themeColor="text1"/>
                <w:sz w:val="24"/>
                <w:szCs w:val="24"/>
              </w:rPr>
              <w:t>4.2</w:t>
            </w:r>
          </w:p>
        </w:tc>
      </w:tr>
      <w:tr w:rsidR="000959FA" w:rsidRPr="00FA336A" w14:paraId="5E4C9CCC" w14:textId="77777777" w:rsidTr="006E178B">
        <w:trPr>
          <w:trHeight w:val="26"/>
        </w:trPr>
        <w:tc>
          <w:tcPr>
            <w:tcW w:w="1560" w:type="dxa"/>
            <w:vMerge/>
            <w:tcBorders>
              <w:left w:val="nil"/>
              <w:bottom w:val="single" w:sz="8" w:space="0" w:color="000000"/>
              <w:right w:val="nil"/>
            </w:tcBorders>
            <w:shd w:val="clear" w:color="auto" w:fill="auto"/>
            <w:vAlign w:val="center"/>
          </w:tcPr>
          <w:p w14:paraId="3AC4D2DD"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p>
        </w:tc>
        <w:tc>
          <w:tcPr>
            <w:tcW w:w="1592" w:type="dxa"/>
            <w:tcBorders>
              <w:top w:val="nil"/>
              <w:left w:val="nil"/>
              <w:bottom w:val="single" w:sz="8" w:space="0" w:color="000000"/>
              <w:right w:val="nil"/>
            </w:tcBorders>
            <w:shd w:val="clear" w:color="auto" w:fill="auto"/>
            <w:vAlign w:val="center"/>
          </w:tcPr>
          <w:p w14:paraId="2BDA3769"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951" w:type="dxa"/>
            <w:tcBorders>
              <w:top w:val="nil"/>
              <w:left w:val="nil"/>
              <w:bottom w:val="single" w:sz="8" w:space="0" w:color="000000"/>
              <w:right w:val="nil"/>
            </w:tcBorders>
            <w:shd w:val="clear" w:color="auto" w:fill="auto"/>
            <w:vAlign w:val="center"/>
          </w:tcPr>
          <w:p w14:paraId="6D8C89CA"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eastAsia="Batang" w:hAnsi="Times New Roman" w:cs="Times New Roman"/>
                <w:color w:val="000000" w:themeColor="text1"/>
                <w:sz w:val="24"/>
                <w:szCs w:val="24"/>
              </w:rPr>
              <w:t xml:space="preserve">5.21 </w:t>
            </w:r>
            <w:proofErr w:type="spellStart"/>
            <w:r w:rsidRPr="00FA336A">
              <w:rPr>
                <w:rFonts w:ascii="Times New Roman" w:hAnsi="Times New Roman" w:cs="Times New Roman"/>
                <w:color w:val="000000" w:themeColor="text1"/>
                <w:sz w:val="24"/>
                <w:szCs w:val="24"/>
              </w:rPr>
              <w:t>n</w:t>
            </w:r>
            <w:r w:rsidRPr="00FA336A">
              <w:rPr>
                <w:rFonts w:ascii="Times New Roman" w:eastAsia="Batang" w:hAnsi="Times New Roman" w:cs="Times New Roman"/>
                <w:color w:val="000000" w:themeColor="text1"/>
                <w:sz w:val="24"/>
                <w:szCs w:val="24"/>
              </w:rPr>
              <w:t>M</w:t>
            </w:r>
            <w:proofErr w:type="spellEnd"/>
          </w:p>
        </w:tc>
        <w:tc>
          <w:tcPr>
            <w:tcW w:w="1701" w:type="dxa"/>
            <w:tcBorders>
              <w:top w:val="nil"/>
              <w:left w:val="nil"/>
              <w:bottom w:val="single" w:sz="8" w:space="0" w:color="000000"/>
              <w:right w:val="nil"/>
            </w:tcBorders>
            <w:shd w:val="clear" w:color="auto" w:fill="auto"/>
          </w:tcPr>
          <w:p w14:paraId="438EF1A2" w14:textId="77777777" w:rsidR="000959FA" w:rsidRPr="00FA336A" w:rsidRDefault="000959FA" w:rsidP="006E178B">
            <w:pPr>
              <w:tabs>
                <w:tab w:val="left" w:pos="825"/>
              </w:tabs>
              <w:jc w:val="center"/>
              <w:rPr>
                <w:rFonts w:ascii="Times New Roman" w:hAnsi="Times New Roman" w:cs="Times New Roman"/>
                <w:color w:val="000000" w:themeColor="text1"/>
                <w:sz w:val="24"/>
                <w:szCs w:val="24"/>
              </w:rPr>
            </w:pPr>
            <w:r w:rsidRPr="00FA336A">
              <w:rPr>
                <w:rFonts w:ascii="Times New Roman" w:hAnsi="Times New Roman" w:cs="Times New Roman"/>
                <w:color w:val="000000" w:themeColor="text1"/>
                <w:sz w:val="24"/>
                <w:szCs w:val="24"/>
              </w:rPr>
              <w:t>104.2</w:t>
            </w:r>
          </w:p>
        </w:tc>
        <w:tc>
          <w:tcPr>
            <w:tcW w:w="1718" w:type="dxa"/>
            <w:tcBorders>
              <w:top w:val="nil"/>
              <w:left w:val="nil"/>
              <w:bottom w:val="single" w:sz="8" w:space="0" w:color="000000"/>
              <w:right w:val="nil"/>
            </w:tcBorders>
            <w:shd w:val="clear" w:color="auto" w:fill="auto"/>
            <w:vAlign w:val="center"/>
          </w:tcPr>
          <w:p w14:paraId="5DD8B961" w14:textId="77777777" w:rsidR="000959FA" w:rsidRPr="00FA336A" w:rsidRDefault="000959FA" w:rsidP="006E178B">
            <w:pPr>
              <w:tabs>
                <w:tab w:val="left" w:pos="825"/>
              </w:tabs>
              <w:jc w:val="center"/>
              <w:rPr>
                <w:rFonts w:ascii="Times New Roman" w:eastAsia="Batang" w:hAnsi="Times New Roman" w:cs="Times New Roman"/>
                <w:color w:val="000000" w:themeColor="text1"/>
                <w:sz w:val="24"/>
                <w:szCs w:val="24"/>
              </w:rPr>
            </w:pPr>
            <w:r w:rsidRPr="00FA336A">
              <w:rPr>
                <w:rFonts w:ascii="Times New Roman" w:hAnsi="Times New Roman" w:cs="Times New Roman"/>
                <w:color w:val="000000" w:themeColor="text1"/>
                <w:sz w:val="24"/>
                <w:szCs w:val="24"/>
              </w:rPr>
              <w:t>3.8</w:t>
            </w:r>
          </w:p>
        </w:tc>
      </w:tr>
    </w:tbl>
    <w:p w14:paraId="3C2820CA" w14:textId="37B57DDE" w:rsidR="000959FA" w:rsidRDefault="000959FA" w:rsidP="000959FA">
      <w:pPr>
        <w:spacing w:line="480" w:lineRule="auto"/>
        <w:rPr>
          <w:rFonts w:cs="Times New Roman"/>
          <w:color w:val="000000" w:themeColor="text1"/>
          <w:szCs w:val="24"/>
        </w:rPr>
      </w:pPr>
    </w:p>
    <w:p w14:paraId="48AA73A2" w14:textId="77777777" w:rsidR="000959FA" w:rsidRDefault="000959FA">
      <w:pPr>
        <w:widowControl/>
        <w:jc w:val="left"/>
        <w:rPr>
          <w:rFonts w:cs="Times New Roman"/>
          <w:color w:val="000000" w:themeColor="text1"/>
          <w:szCs w:val="24"/>
        </w:rPr>
      </w:pPr>
      <w:r>
        <w:rPr>
          <w:rFonts w:cs="Times New Roman"/>
          <w:color w:val="000000" w:themeColor="text1"/>
          <w:szCs w:val="24"/>
        </w:rPr>
        <w:br w:type="page"/>
      </w:r>
    </w:p>
    <w:p w14:paraId="7018C274" w14:textId="487F50A2" w:rsidR="00854905" w:rsidRPr="00AA3D47" w:rsidRDefault="00854905" w:rsidP="008D5DDC">
      <w:pPr>
        <w:pStyle w:val="a8"/>
        <w:snapToGrid w:val="0"/>
        <w:spacing w:beforeLines="50" w:before="156" w:beforeAutospacing="0" w:after="0" w:afterAutospacing="0" w:line="360" w:lineRule="auto"/>
        <w:jc w:val="both"/>
        <w:rPr>
          <w:rFonts w:ascii="Times New Roman" w:hAnsi="Times New Roman" w:cs="Times New Roman"/>
          <w:b/>
          <w:bCs/>
          <w:color w:val="000000" w:themeColor="text1"/>
        </w:rPr>
      </w:pPr>
      <w:r w:rsidRPr="00AA3D47">
        <w:rPr>
          <w:rFonts w:ascii="Times New Roman" w:hAnsi="Times New Roman" w:cs="Times New Roman"/>
          <w:b/>
          <w:bCs/>
          <w:color w:val="000000" w:themeColor="text1"/>
        </w:rPr>
        <w:lastRenderedPageBreak/>
        <w:t>References</w:t>
      </w:r>
    </w:p>
    <w:p w14:paraId="5745224E" w14:textId="77777777" w:rsidR="000E7434" w:rsidRPr="00C16702" w:rsidRDefault="000E7434" w:rsidP="008D5DDC">
      <w:pPr>
        <w:pStyle w:val="a8"/>
        <w:snapToGrid w:val="0"/>
        <w:spacing w:beforeLines="50" w:before="156" w:beforeAutospacing="0" w:after="0" w:afterAutospacing="0" w:line="360" w:lineRule="auto"/>
        <w:jc w:val="both"/>
        <w:rPr>
          <w:rFonts w:ascii="Times New Roman" w:hAnsi="Times New Roman" w:cs="Times New Roman"/>
          <w:b/>
          <w:bCs/>
          <w:color w:val="000000" w:themeColor="text1"/>
        </w:rPr>
      </w:pPr>
    </w:p>
    <w:p w14:paraId="6F06CA5C" w14:textId="7D808DDA" w:rsidR="00C16702" w:rsidRPr="00C16702" w:rsidRDefault="00854905" w:rsidP="00C16702">
      <w:pPr>
        <w:pStyle w:val="EndNoteBibliography"/>
        <w:rPr>
          <w:sz w:val="24"/>
          <w:szCs w:val="24"/>
        </w:rPr>
      </w:pPr>
      <w:r w:rsidRPr="00C16702">
        <w:rPr>
          <w:color w:val="FF0000"/>
          <w:sz w:val="24"/>
          <w:szCs w:val="24"/>
        </w:rPr>
        <w:fldChar w:fldCharType="begin"/>
      </w:r>
      <w:r w:rsidRPr="00C16702">
        <w:rPr>
          <w:color w:val="FF0000"/>
          <w:sz w:val="24"/>
          <w:szCs w:val="24"/>
        </w:rPr>
        <w:instrText xml:space="preserve"> ADDIN EN.REFLIST </w:instrText>
      </w:r>
      <w:r w:rsidRPr="00C16702">
        <w:rPr>
          <w:color w:val="FF0000"/>
          <w:sz w:val="24"/>
          <w:szCs w:val="24"/>
        </w:rPr>
        <w:fldChar w:fldCharType="separate"/>
      </w:r>
      <w:r w:rsidR="00C16702" w:rsidRPr="00C16702">
        <w:rPr>
          <w:sz w:val="24"/>
          <w:szCs w:val="24"/>
        </w:rPr>
        <w:t xml:space="preserve">Chen J, Ji X, Tinnefeld P et al (2016) Multifunctional dumbbell-shaped DNA-templated selective formation of fluorescent silver nanoclusters or copper nanoparticles for sensitive detection of biomolecules. ACS Appl. Mater. Interfaces 8(3): 1786-1794. </w:t>
      </w:r>
      <w:hyperlink r:id="rId15" w:history="1">
        <w:r w:rsidR="00C16702" w:rsidRPr="00C16702">
          <w:rPr>
            <w:rStyle w:val="a9"/>
            <w:sz w:val="24"/>
            <w:szCs w:val="24"/>
          </w:rPr>
          <w:t>https://doi.org/10.1021/acsami.5b09678</w:t>
        </w:r>
      </w:hyperlink>
    </w:p>
    <w:p w14:paraId="51D93A22" w14:textId="05D06AE8" w:rsidR="00C16702" w:rsidRPr="00C16702" w:rsidRDefault="00C16702" w:rsidP="00C16702">
      <w:pPr>
        <w:pStyle w:val="EndNoteBibliography"/>
        <w:rPr>
          <w:sz w:val="24"/>
          <w:szCs w:val="24"/>
        </w:rPr>
      </w:pPr>
      <w:r w:rsidRPr="00C16702">
        <w:rPr>
          <w:sz w:val="24"/>
          <w:szCs w:val="24"/>
        </w:rPr>
        <w:t xml:space="preserve">Hong N, Cheng L, Wei B et al (2017) An electrochemical DNA sensor without electrode pre-modification. Biosens. Bioelectron. 91: 110-114. </w:t>
      </w:r>
      <w:hyperlink r:id="rId16" w:history="1">
        <w:r w:rsidRPr="00C16702">
          <w:rPr>
            <w:rStyle w:val="a9"/>
            <w:sz w:val="24"/>
            <w:szCs w:val="24"/>
          </w:rPr>
          <w:t>https://doi.org/https://doi.org/10.1016/j.bios.2016.10.008</w:t>
        </w:r>
      </w:hyperlink>
    </w:p>
    <w:p w14:paraId="0162C0E1" w14:textId="663949FA" w:rsidR="00C16702" w:rsidRPr="00C16702" w:rsidRDefault="00C16702" w:rsidP="00C16702">
      <w:pPr>
        <w:pStyle w:val="EndNoteBibliography"/>
        <w:rPr>
          <w:sz w:val="24"/>
          <w:szCs w:val="24"/>
        </w:rPr>
      </w:pPr>
      <w:r w:rsidRPr="00C16702">
        <w:rPr>
          <w:sz w:val="24"/>
          <w:szCs w:val="24"/>
        </w:rPr>
        <w:t xml:space="preserve">Qiu G, Gai Z, Tao Y et al (2020) Dual-functional plasmonic photothermal biosensors for highly accurate severe acute respiratory syndrome coronavirus 2 detection. ACS Nano 14(5): 5268-5277. </w:t>
      </w:r>
      <w:hyperlink r:id="rId17" w:history="1">
        <w:r w:rsidRPr="00C16702">
          <w:rPr>
            <w:rStyle w:val="a9"/>
            <w:sz w:val="24"/>
            <w:szCs w:val="24"/>
          </w:rPr>
          <w:t>https://doi.org/10.1021/acsnano.0c02439</w:t>
        </w:r>
      </w:hyperlink>
    </w:p>
    <w:p w14:paraId="3CC3AE7E" w14:textId="3DC4B63A" w:rsidR="00C16702" w:rsidRPr="00C16702" w:rsidRDefault="00C16702" w:rsidP="00C16702">
      <w:pPr>
        <w:pStyle w:val="EndNoteBibliography"/>
        <w:rPr>
          <w:sz w:val="24"/>
          <w:szCs w:val="24"/>
        </w:rPr>
      </w:pPr>
      <w:r w:rsidRPr="00C16702">
        <w:rPr>
          <w:sz w:val="24"/>
          <w:szCs w:val="24"/>
        </w:rPr>
        <w:t xml:space="preserve">Teengam P, Siangproh W, Tuantranont A et al (2017) Multiplex paper-based colorimetric DNA sensor using pyrrolidinyl peptide nucleic acid-induced agnps aggregation for detecting mers-cov, mtb, and hpv oligonucleotides. Anal. Chem. 89(10): 5428-5435. </w:t>
      </w:r>
      <w:hyperlink r:id="rId18" w:history="1">
        <w:r w:rsidRPr="00C16702">
          <w:rPr>
            <w:rStyle w:val="a9"/>
            <w:sz w:val="24"/>
            <w:szCs w:val="24"/>
          </w:rPr>
          <w:t>https://doi.org/10.1021/acs.analchem.7b00255</w:t>
        </w:r>
      </w:hyperlink>
    </w:p>
    <w:p w14:paraId="4F27B5C5" w14:textId="5C4BFEBE" w:rsidR="00C16702" w:rsidRPr="00C16702" w:rsidRDefault="00C16702" w:rsidP="00C16702">
      <w:pPr>
        <w:pStyle w:val="EndNoteBibliography"/>
        <w:rPr>
          <w:sz w:val="24"/>
          <w:szCs w:val="24"/>
        </w:rPr>
      </w:pPr>
      <w:r w:rsidRPr="00C16702">
        <w:rPr>
          <w:sz w:val="24"/>
          <w:szCs w:val="24"/>
        </w:rPr>
        <w:t xml:space="preserve">Wan Y, Wang P, Su Y et al (2015) Nanoprobe-initiated enzymatic polymerization for highly sensitive electrochemical DNA detection. ACS Appl. Mater. Interfaces 7(46): 25618-25623. </w:t>
      </w:r>
      <w:hyperlink r:id="rId19" w:history="1">
        <w:r w:rsidRPr="00C16702">
          <w:rPr>
            <w:rStyle w:val="a9"/>
            <w:sz w:val="24"/>
            <w:szCs w:val="24"/>
          </w:rPr>
          <w:t>https://doi.org/10.1021/acsami.5b08817</w:t>
        </w:r>
      </w:hyperlink>
    </w:p>
    <w:p w14:paraId="48EA36C1" w14:textId="1C306C2F" w:rsidR="00C16702" w:rsidRPr="00C16702" w:rsidRDefault="00C16702" w:rsidP="00C16702">
      <w:pPr>
        <w:pStyle w:val="EndNoteBibliography"/>
        <w:rPr>
          <w:sz w:val="24"/>
          <w:szCs w:val="24"/>
        </w:rPr>
      </w:pPr>
      <w:r w:rsidRPr="00C16702">
        <w:rPr>
          <w:sz w:val="24"/>
          <w:szCs w:val="24"/>
        </w:rPr>
        <w:t>Wu Z, Luo F, Wen W et al (2019) Enrichment–stowage</w:t>
      </w:r>
      <w:r w:rsidRPr="00C16702">
        <w:rPr>
          <w:rFonts w:hint="eastAsia"/>
          <w:sz w:val="24"/>
          <w:szCs w:val="24"/>
        </w:rPr>
        <w:t>–</w:t>
      </w:r>
      <w:r w:rsidRPr="00C16702">
        <w:rPr>
          <w:sz w:val="24"/>
          <w:szCs w:val="24"/>
        </w:rPr>
        <w:t xml:space="preserve">cycle strategy for ultrasensitive electrochemiluminescent detection of HIV-DNA with wide dynamic range. Anal. Chem. 91(19): 12238-12245. </w:t>
      </w:r>
      <w:hyperlink r:id="rId20" w:history="1">
        <w:r w:rsidRPr="00C16702">
          <w:rPr>
            <w:rStyle w:val="a9"/>
            <w:sz w:val="24"/>
            <w:szCs w:val="24"/>
          </w:rPr>
          <w:t>https://doi.org/10.1021/acs.analchem.9b01969</w:t>
        </w:r>
      </w:hyperlink>
    </w:p>
    <w:p w14:paraId="1345795B" w14:textId="0606B517" w:rsidR="00C16702" w:rsidRPr="00C16702" w:rsidRDefault="00C16702" w:rsidP="00C16702">
      <w:pPr>
        <w:pStyle w:val="EndNoteBibliography"/>
        <w:rPr>
          <w:sz w:val="24"/>
          <w:szCs w:val="24"/>
        </w:rPr>
      </w:pPr>
      <w:r w:rsidRPr="00C16702">
        <w:rPr>
          <w:sz w:val="24"/>
          <w:szCs w:val="24"/>
        </w:rPr>
        <w:t xml:space="preserve">Yeasmin S, Ammanath G, Ali Y et al (2020) Colorimetric urinalysis for on-site detection of metabolic biomarkers. ACS Appl. Mater. Interfaces 12(28): 31270-31281. </w:t>
      </w:r>
      <w:hyperlink r:id="rId21" w:history="1">
        <w:r w:rsidRPr="00C16702">
          <w:rPr>
            <w:rStyle w:val="a9"/>
            <w:sz w:val="24"/>
            <w:szCs w:val="24"/>
          </w:rPr>
          <w:t>https://doi.org/10.1021/acsami.0c09179</w:t>
        </w:r>
      </w:hyperlink>
    </w:p>
    <w:p w14:paraId="57A7D8D9" w14:textId="71169C0E" w:rsidR="00C16702" w:rsidRPr="00C16702" w:rsidRDefault="00C16702" w:rsidP="00C16702">
      <w:pPr>
        <w:pStyle w:val="EndNoteBibliography"/>
        <w:rPr>
          <w:sz w:val="24"/>
          <w:szCs w:val="24"/>
        </w:rPr>
      </w:pPr>
      <w:r w:rsidRPr="00C16702">
        <w:rPr>
          <w:sz w:val="24"/>
          <w:szCs w:val="24"/>
        </w:rPr>
        <w:t xml:space="preserve">Zhu Z, Yuan P, Li S et al (2018) Plasmon-enhanced fluorescence in coupled nanostructures and applications in DNA detection. ACS Applied Bio Materials 1(1): 118-124. </w:t>
      </w:r>
      <w:hyperlink r:id="rId22" w:history="1">
        <w:r w:rsidRPr="00C16702">
          <w:rPr>
            <w:rStyle w:val="a9"/>
            <w:sz w:val="24"/>
            <w:szCs w:val="24"/>
          </w:rPr>
          <w:t>https://doi.org/10.1021/acsabm.8b00032</w:t>
        </w:r>
      </w:hyperlink>
    </w:p>
    <w:p w14:paraId="58D5D297" w14:textId="10884ABC" w:rsidR="008D5DDC" w:rsidRPr="00C16702" w:rsidRDefault="00854905" w:rsidP="008D5DDC">
      <w:pPr>
        <w:pStyle w:val="a8"/>
        <w:snapToGrid w:val="0"/>
        <w:spacing w:beforeLines="50" w:before="156" w:beforeAutospacing="0" w:after="0" w:afterAutospacing="0" w:line="360" w:lineRule="auto"/>
        <w:jc w:val="both"/>
        <w:rPr>
          <w:rFonts w:ascii="Times New Roman" w:hAnsi="Times New Roman" w:cs="Times New Roman"/>
          <w:color w:val="FF0000"/>
        </w:rPr>
      </w:pPr>
      <w:r w:rsidRPr="00C16702">
        <w:rPr>
          <w:rFonts w:ascii="Times New Roman" w:hAnsi="Times New Roman" w:cs="Times New Roman"/>
          <w:color w:val="FF0000"/>
        </w:rPr>
        <w:fldChar w:fldCharType="end"/>
      </w:r>
    </w:p>
    <w:sectPr w:rsidR="008D5DDC" w:rsidRPr="00C16702">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F08CF9" w14:textId="77777777" w:rsidR="00A2468F" w:rsidRDefault="00A2468F" w:rsidP="0075697E">
      <w:r>
        <w:separator/>
      </w:r>
    </w:p>
  </w:endnote>
  <w:endnote w:type="continuationSeparator" w:id="0">
    <w:p w14:paraId="525D0811" w14:textId="77777777" w:rsidR="00A2468F" w:rsidRDefault="00A2468F" w:rsidP="0075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HGGothicE"/>
    <w:panose1 w:val="00000000000000000000"/>
    <w:charset w:val="86"/>
    <w:family w:val="auto"/>
    <w:notTrueType/>
    <w:pitch w:val="default"/>
    <w:sig w:usb0="00000001" w:usb1="080E0000" w:usb2="00000010" w:usb3="00000000" w:csb0="00040000" w:csb1="00000000"/>
  </w:font>
  <w:font w:name="Arial-BoldMT">
    <w:altName w:val="等线"/>
    <w:panose1 w:val="00000000000000000000"/>
    <w:charset w:val="86"/>
    <w:family w:val="auto"/>
    <w:notTrueType/>
    <w:pitch w:val="default"/>
    <w:sig w:usb0="00000001" w:usb1="080E0000" w:usb2="00000010" w:usb3="00000000" w:csb0="00040000" w:csb1="00000000"/>
  </w:font>
  <w:font w:name="Batang">
    <w:altName w:val="바탕"/>
    <w:panose1 w:val="02030600000101010101"/>
    <w:charset w:val="81"/>
    <w:family w:val="roman"/>
    <w:pitch w:val="variable"/>
    <w:sig w:usb0="B00002AF" w:usb1="69D77CFB" w:usb2="00000030" w:usb3="00000000" w:csb0="0008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4207132"/>
      <w:docPartObj>
        <w:docPartGallery w:val="Page Numbers (Bottom of Page)"/>
        <w:docPartUnique/>
      </w:docPartObj>
    </w:sdtPr>
    <w:sdtEndPr>
      <w:rPr>
        <w:rFonts w:ascii="Times New Roman" w:hAnsi="Times New Roman" w:cs="Times New Roman"/>
      </w:rPr>
    </w:sdtEndPr>
    <w:sdtContent>
      <w:p w14:paraId="7A16DE2C" w14:textId="77777777" w:rsidR="0075697E" w:rsidRPr="00D66055" w:rsidRDefault="0075697E">
        <w:pPr>
          <w:pStyle w:val="a5"/>
          <w:jc w:val="center"/>
          <w:rPr>
            <w:rFonts w:ascii="Times New Roman" w:hAnsi="Times New Roman" w:cs="Times New Roman"/>
          </w:rPr>
        </w:pPr>
        <w:r w:rsidRPr="00D66055">
          <w:rPr>
            <w:rFonts w:ascii="Times New Roman" w:hAnsi="Times New Roman" w:cs="Times New Roman"/>
          </w:rPr>
          <w:t>S-</w:t>
        </w:r>
        <w:r w:rsidRPr="00D66055">
          <w:rPr>
            <w:rFonts w:ascii="Times New Roman" w:hAnsi="Times New Roman" w:cs="Times New Roman"/>
          </w:rPr>
          <w:fldChar w:fldCharType="begin"/>
        </w:r>
        <w:r w:rsidRPr="00D66055">
          <w:rPr>
            <w:rFonts w:ascii="Times New Roman" w:hAnsi="Times New Roman" w:cs="Times New Roman"/>
          </w:rPr>
          <w:instrText>PAGE   \* MERGEFORMAT</w:instrText>
        </w:r>
        <w:r w:rsidRPr="00D66055">
          <w:rPr>
            <w:rFonts w:ascii="Times New Roman" w:hAnsi="Times New Roman" w:cs="Times New Roman"/>
          </w:rPr>
          <w:fldChar w:fldCharType="separate"/>
        </w:r>
        <w:r w:rsidR="00297573" w:rsidRPr="00297573">
          <w:rPr>
            <w:rFonts w:ascii="Times New Roman" w:hAnsi="Times New Roman" w:cs="Times New Roman"/>
            <w:noProof/>
            <w:lang w:val="zh-CN"/>
          </w:rPr>
          <w:t>1</w:t>
        </w:r>
        <w:r w:rsidRPr="00D66055">
          <w:rPr>
            <w:rFonts w:ascii="Times New Roman" w:hAnsi="Times New Roman" w:cs="Times New Roman"/>
          </w:rPr>
          <w:fldChar w:fldCharType="end"/>
        </w:r>
      </w:p>
    </w:sdtContent>
  </w:sdt>
  <w:p w14:paraId="5A56393D" w14:textId="77777777" w:rsidR="0075697E" w:rsidRDefault="0075697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906DE" w14:textId="77777777" w:rsidR="00A2468F" w:rsidRDefault="00A2468F" w:rsidP="0075697E">
      <w:r>
        <w:separator/>
      </w:r>
    </w:p>
  </w:footnote>
  <w:footnote w:type="continuationSeparator" w:id="0">
    <w:p w14:paraId="3BC04C51" w14:textId="77777777" w:rsidR="00A2468F" w:rsidRDefault="00A2468F" w:rsidP="007569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77599"/>
    <w:multiLevelType w:val="multilevel"/>
    <w:tmpl w:val="3B8CDE80"/>
    <w:lvl w:ilvl="0">
      <w:start w:val="1"/>
      <w:numFmt w:val="decimal"/>
      <w:lvlText w:val="%1."/>
      <w:lvlJc w:val="left"/>
      <w:pPr>
        <w:ind w:left="360" w:hanging="360"/>
      </w:pPr>
      <w:rPr>
        <w:rFonts w:hint="default"/>
        <w:sz w:val="28"/>
        <w:szCs w:val="28"/>
      </w:rPr>
    </w:lvl>
    <w:lvl w:ilvl="1">
      <w:start w:val="1"/>
      <w:numFmt w:val="decimal"/>
      <w:isLgl/>
      <w:lvlText w:val="%1.%2"/>
      <w:lvlJc w:val="left"/>
      <w:pPr>
        <w:ind w:left="360" w:hanging="360"/>
      </w:pPr>
      <w:rPr>
        <w:rFonts w:hint="default"/>
        <w:b w:val="0"/>
        <w:i/>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15:restartNumberingAfterBreak="0">
    <w:nsid w:val="42F32222"/>
    <w:multiLevelType w:val="multilevel"/>
    <w:tmpl w:val="3B8CDE80"/>
    <w:lvl w:ilvl="0">
      <w:start w:val="1"/>
      <w:numFmt w:val="decimal"/>
      <w:lvlText w:val="%1."/>
      <w:lvlJc w:val="left"/>
      <w:pPr>
        <w:ind w:left="360" w:hanging="360"/>
      </w:pPr>
      <w:rPr>
        <w:rFonts w:hint="default"/>
        <w:sz w:val="28"/>
        <w:szCs w:val="28"/>
      </w:rPr>
    </w:lvl>
    <w:lvl w:ilvl="1">
      <w:start w:val="1"/>
      <w:numFmt w:val="decimal"/>
      <w:isLgl/>
      <w:lvlText w:val="%1.%2"/>
      <w:lvlJc w:val="left"/>
      <w:pPr>
        <w:ind w:left="360" w:hanging="360"/>
      </w:pPr>
      <w:rPr>
        <w:rFonts w:hint="default"/>
        <w:b w:val="0"/>
        <w:i/>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bQwNjUwNAJSZsamZko6SsGpxcWZ+XkgBUYWtQDMe+zTLQAAAA=="/>
    <w:docVar w:name="EN.InstantFormat" w:val="&lt;ENInstantFormat&gt;&lt;Enabled&gt;1&lt;/Enabled&gt;&lt;ScanUnformatted&gt;1&lt;/ScanUnformatted&gt;&lt;ScanChanges&gt;1&lt;/ScanChanges&gt;&lt;Suspended&gt;0&lt;/Suspended&gt;&lt;/ENInstantFormat&gt;"/>
    <w:docVar w:name="EN.Layout" w:val="&lt;ENLayout&gt;&lt;Style&gt;environmental chemistry letters&lt;/Style&gt;&lt;LeftDelim&gt;{&lt;/LeftDelim&gt;&lt;RightDelim&gt;}&lt;/RightDelim&gt;&lt;FontName&gt;Times New Roman&lt;/FontName&gt;&lt;FontSize&gt;14&lt;/FontSize&gt;&lt;ReflistTitle&gt;&lt;/ReflistTitle&gt;&lt;StartingRefnum&gt;1&lt;/StartingRefnum&gt;&lt;FirstLineIndent&gt;0&lt;/FirstLineIndent&gt;&lt;HangingIndent&gt;720&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9aptz2dsnrw5xbew2vnp2dzqtffep0e92w2r&quot;&gt;1&lt;record-ids&gt;&lt;item&gt;39&lt;/item&gt;&lt;/record-ids&gt;&lt;/item&gt;&lt;/Libraries&gt;"/>
  </w:docVars>
  <w:rsids>
    <w:rsidRoot w:val="00D41F47"/>
    <w:rsid w:val="0001175C"/>
    <w:rsid w:val="0006186E"/>
    <w:rsid w:val="00061B63"/>
    <w:rsid w:val="0009355B"/>
    <w:rsid w:val="000959FA"/>
    <w:rsid w:val="000C24FC"/>
    <w:rsid w:val="000D2C52"/>
    <w:rsid w:val="000E45D4"/>
    <w:rsid w:val="000E7434"/>
    <w:rsid w:val="001204E5"/>
    <w:rsid w:val="00142045"/>
    <w:rsid w:val="00156422"/>
    <w:rsid w:val="001762A6"/>
    <w:rsid w:val="0017635C"/>
    <w:rsid w:val="001842DC"/>
    <w:rsid w:val="001B3C83"/>
    <w:rsid w:val="001B7B1C"/>
    <w:rsid w:val="001C198D"/>
    <w:rsid w:val="001D2DAF"/>
    <w:rsid w:val="001D7A69"/>
    <w:rsid w:val="001E6FE5"/>
    <w:rsid w:val="002027E1"/>
    <w:rsid w:val="0021672C"/>
    <w:rsid w:val="002510A0"/>
    <w:rsid w:val="00255F92"/>
    <w:rsid w:val="002763B5"/>
    <w:rsid w:val="00276960"/>
    <w:rsid w:val="00277AA1"/>
    <w:rsid w:val="00285DE4"/>
    <w:rsid w:val="0029265A"/>
    <w:rsid w:val="00297573"/>
    <w:rsid w:val="002A070E"/>
    <w:rsid w:val="002C7285"/>
    <w:rsid w:val="002D4BD3"/>
    <w:rsid w:val="002E7234"/>
    <w:rsid w:val="002F5A4D"/>
    <w:rsid w:val="00320BE7"/>
    <w:rsid w:val="00341D81"/>
    <w:rsid w:val="00342118"/>
    <w:rsid w:val="003473D2"/>
    <w:rsid w:val="00353723"/>
    <w:rsid w:val="003555A7"/>
    <w:rsid w:val="00363097"/>
    <w:rsid w:val="00381CB8"/>
    <w:rsid w:val="0038456F"/>
    <w:rsid w:val="0039100D"/>
    <w:rsid w:val="003A3BC3"/>
    <w:rsid w:val="003B7E66"/>
    <w:rsid w:val="003C3825"/>
    <w:rsid w:val="003F1270"/>
    <w:rsid w:val="0041519F"/>
    <w:rsid w:val="00435A1F"/>
    <w:rsid w:val="00451095"/>
    <w:rsid w:val="0045355E"/>
    <w:rsid w:val="004655D0"/>
    <w:rsid w:val="004851EE"/>
    <w:rsid w:val="00486CC6"/>
    <w:rsid w:val="00496C81"/>
    <w:rsid w:val="004B7E40"/>
    <w:rsid w:val="004E1151"/>
    <w:rsid w:val="004E1D26"/>
    <w:rsid w:val="00511FB2"/>
    <w:rsid w:val="0051455A"/>
    <w:rsid w:val="00527137"/>
    <w:rsid w:val="00547CE1"/>
    <w:rsid w:val="00574736"/>
    <w:rsid w:val="005C21A5"/>
    <w:rsid w:val="005C5AFB"/>
    <w:rsid w:val="005F4B87"/>
    <w:rsid w:val="005F664A"/>
    <w:rsid w:val="006316B4"/>
    <w:rsid w:val="0065254B"/>
    <w:rsid w:val="00670C96"/>
    <w:rsid w:val="006758C5"/>
    <w:rsid w:val="00684C2C"/>
    <w:rsid w:val="006A0107"/>
    <w:rsid w:val="006A2E5C"/>
    <w:rsid w:val="006B52B9"/>
    <w:rsid w:val="006D3A49"/>
    <w:rsid w:val="006E6FAB"/>
    <w:rsid w:val="006F7B4D"/>
    <w:rsid w:val="007000CE"/>
    <w:rsid w:val="00703408"/>
    <w:rsid w:val="00720543"/>
    <w:rsid w:val="0073039C"/>
    <w:rsid w:val="007364F0"/>
    <w:rsid w:val="00737FFA"/>
    <w:rsid w:val="0075031A"/>
    <w:rsid w:val="0075697E"/>
    <w:rsid w:val="00765AD4"/>
    <w:rsid w:val="00797BCF"/>
    <w:rsid w:val="007C3267"/>
    <w:rsid w:val="007F5253"/>
    <w:rsid w:val="00834798"/>
    <w:rsid w:val="008511B4"/>
    <w:rsid w:val="00854905"/>
    <w:rsid w:val="00866F1A"/>
    <w:rsid w:val="00877FDC"/>
    <w:rsid w:val="008B0405"/>
    <w:rsid w:val="008B1D14"/>
    <w:rsid w:val="008B7051"/>
    <w:rsid w:val="008B7D6A"/>
    <w:rsid w:val="008D1D98"/>
    <w:rsid w:val="008D5DDC"/>
    <w:rsid w:val="008D76DA"/>
    <w:rsid w:val="008D7E92"/>
    <w:rsid w:val="008F08EC"/>
    <w:rsid w:val="009055EE"/>
    <w:rsid w:val="00911544"/>
    <w:rsid w:val="009122ED"/>
    <w:rsid w:val="009264F5"/>
    <w:rsid w:val="00965D0B"/>
    <w:rsid w:val="00970C99"/>
    <w:rsid w:val="009A38C3"/>
    <w:rsid w:val="009C6462"/>
    <w:rsid w:val="009F1BEE"/>
    <w:rsid w:val="00A04477"/>
    <w:rsid w:val="00A234CF"/>
    <w:rsid w:val="00A2468F"/>
    <w:rsid w:val="00A419F8"/>
    <w:rsid w:val="00A62318"/>
    <w:rsid w:val="00A75365"/>
    <w:rsid w:val="00A8108E"/>
    <w:rsid w:val="00A83F20"/>
    <w:rsid w:val="00AA3D47"/>
    <w:rsid w:val="00AB2B85"/>
    <w:rsid w:val="00AC1178"/>
    <w:rsid w:val="00AD2906"/>
    <w:rsid w:val="00AF0C16"/>
    <w:rsid w:val="00AF6F20"/>
    <w:rsid w:val="00B24FC3"/>
    <w:rsid w:val="00B409EC"/>
    <w:rsid w:val="00B40A8E"/>
    <w:rsid w:val="00B57FB5"/>
    <w:rsid w:val="00B70D7B"/>
    <w:rsid w:val="00B74B94"/>
    <w:rsid w:val="00B845D3"/>
    <w:rsid w:val="00B87516"/>
    <w:rsid w:val="00BA4682"/>
    <w:rsid w:val="00BA5ED6"/>
    <w:rsid w:val="00BB20DE"/>
    <w:rsid w:val="00BD1652"/>
    <w:rsid w:val="00BD5172"/>
    <w:rsid w:val="00BE7613"/>
    <w:rsid w:val="00C00B71"/>
    <w:rsid w:val="00C039AD"/>
    <w:rsid w:val="00C16702"/>
    <w:rsid w:val="00C246FC"/>
    <w:rsid w:val="00C42882"/>
    <w:rsid w:val="00C541A2"/>
    <w:rsid w:val="00C569E1"/>
    <w:rsid w:val="00C61C73"/>
    <w:rsid w:val="00C74029"/>
    <w:rsid w:val="00C83908"/>
    <w:rsid w:val="00C95424"/>
    <w:rsid w:val="00CA2309"/>
    <w:rsid w:val="00CC1180"/>
    <w:rsid w:val="00CF6373"/>
    <w:rsid w:val="00D077DB"/>
    <w:rsid w:val="00D11A4B"/>
    <w:rsid w:val="00D41F47"/>
    <w:rsid w:val="00D52208"/>
    <w:rsid w:val="00D73AC5"/>
    <w:rsid w:val="00D90F3F"/>
    <w:rsid w:val="00DD5ED2"/>
    <w:rsid w:val="00DF6823"/>
    <w:rsid w:val="00E050ED"/>
    <w:rsid w:val="00E20D9B"/>
    <w:rsid w:val="00E227CC"/>
    <w:rsid w:val="00E6475D"/>
    <w:rsid w:val="00E77477"/>
    <w:rsid w:val="00E84959"/>
    <w:rsid w:val="00E84B58"/>
    <w:rsid w:val="00E85DBB"/>
    <w:rsid w:val="00E8708D"/>
    <w:rsid w:val="00E93E34"/>
    <w:rsid w:val="00EA7638"/>
    <w:rsid w:val="00EB2435"/>
    <w:rsid w:val="00EB2B91"/>
    <w:rsid w:val="00EF11A5"/>
    <w:rsid w:val="00F30A9A"/>
    <w:rsid w:val="00F403AB"/>
    <w:rsid w:val="00F96B51"/>
    <w:rsid w:val="00FA336A"/>
    <w:rsid w:val="00FF49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972DBC"/>
  <w15:chartTrackingRefBased/>
  <w15:docId w15:val="{25CA5CE1-6CD8-407C-8B0A-3556C541F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next w:val="a"/>
    <w:link w:val="30"/>
    <w:uiPriority w:val="9"/>
    <w:unhideWhenUsed/>
    <w:qFormat/>
    <w:rsid w:val="00496C81"/>
    <w:pPr>
      <w:keepNext/>
      <w:keepLines/>
      <w:spacing w:before="260" w:after="260" w:line="416" w:lineRule="auto"/>
      <w:outlineLvl w:val="2"/>
    </w:pPr>
    <w:rPr>
      <w:rFonts w:ascii="Times New Roman"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5697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5697E"/>
    <w:rPr>
      <w:sz w:val="18"/>
      <w:szCs w:val="18"/>
    </w:rPr>
  </w:style>
  <w:style w:type="paragraph" w:styleId="a5">
    <w:name w:val="footer"/>
    <w:basedOn w:val="a"/>
    <w:link w:val="a6"/>
    <w:uiPriority w:val="99"/>
    <w:unhideWhenUsed/>
    <w:rsid w:val="0075697E"/>
    <w:pPr>
      <w:tabs>
        <w:tab w:val="center" w:pos="4153"/>
        <w:tab w:val="right" w:pos="8306"/>
      </w:tabs>
      <w:snapToGrid w:val="0"/>
      <w:jc w:val="left"/>
    </w:pPr>
    <w:rPr>
      <w:sz w:val="18"/>
      <w:szCs w:val="18"/>
    </w:rPr>
  </w:style>
  <w:style w:type="character" w:customStyle="1" w:styleId="a6">
    <w:name w:val="页脚 字符"/>
    <w:basedOn w:val="a0"/>
    <w:link w:val="a5"/>
    <w:uiPriority w:val="99"/>
    <w:rsid w:val="0075697E"/>
    <w:rPr>
      <w:sz w:val="18"/>
      <w:szCs w:val="18"/>
    </w:rPr>
  </w:style>
  <w:style w:type="table" w:styleId="a7">
    <w:name w:val="Table Grid"/>
    <w:basedOn w:val="a1"/>
    <w:uiPriority w:val="39"/>
    <w:qFormat/>
    <w:rsid w:val="007569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unhideWhenUsed/>
    <w:qFormat/>
    <w:rsid w:val="0075697E"/>
    <w:pPr>
      <w:widowControl/>
      <w:spacing w:before="100" w:beforeAutospacing="1" w:after="100" w:afterAutospacing="1"/>
      <w:jc w:val="left"/>
    </w:pPr>
    <w:rPr>
      <w:rFonts w:ascii="宋体" w:eastAsia="宋体" w:hAnsi="宋体" w:cs="宋体"/>
      <w:kern w:val="0"/>
      <w:sz w:val="24"/>
      <w:szCs w:val="24"/>
    </w:rPr>
  </w:style>
  <w:style w:type="paragraph" w:customStyle="1" w:styleId="Addresses">
    <w:name w:val="Addresses"/>
    <w:basedOn w:val="a"/>
    <w:qFormat/>
    <w:rsid w:val="0075697E"/>
    <w:pPr>
      <w:widowControl/>
      <w:jc w:val="left"/>
    </w:pPr>
    <w:rPr>
      <w:rFonts w:ascii="Arial" w:eastAsia="Calibri" w:hAnsi="Arial" w:cs="Times New Roman"/>
      <w:kern w:val="0"/>
      <w:sz w:val="24"/>
      <w:szCs w:val="24"/>
      <w:lang w:eastAsia="ja-JP"/>
    </w:rPr>
  </w:style>
  <w:style w:type="paragraph" w:customStyle="1" w:styleId="EndNoteBibliographyTitle">
    <w:name w:val="EndNote Bibliography Title"/>
    <w:basedOn w:val="a"/>
    <w:link w:val="EndNoteBibliographyTitle0"/>
    <w:rsid w:val="0075697E"/>
    <w:pPr>
      <w:jc w:val="center"/>
    </w:pPr>
    <w:rPr>
      <w:rFonts w:ascii="Times New Roman" w:eastAsia="等线" w:hAnsi="Times New Roman" w:cs="Times New Roman"/>
      <w:noProof/>
      <w:sz w:val="28"/>
    </w:rPr>
  </w:style>
  <w:style w:type="character" w:customStyle="1" w:styleId="EndNoteBibliographyTitle0">
    <w:name w:val="EndNote Bibliography Title 字符"/>
    <w:basedOn w:val="a0"/>
    <w:link w:val="EndNoteBibliographyTitle"/>
    <w:rsid w:val="0075697E"/>
    <w:rPr>
      <w:rFonts w:ascii="Times New Roman" w:eastAsia="等线" w:hAnsi="Times New Roman" w:cs="Times New Roman"/>
      <w:noProof/>
      <w:sz w:val="28"/>
    </w:rPr>
  </w:style>
  <w:style w:type="paragraph" w:customStyle="1" w:styleId="EndNoteBibliography">
    <w:name w:val="EndNote Bibliography"/>
    <w:basedOn w:val="a"/>
    <w:link w:val="EndNoteBibliography0"/>
    <w:rsid w:val="0075697E"/>
    <w:pPr>
      <w:spacing w:line="360" w:lineRule="auto"/>
    </w:pPr>
    <w:rPr>
      <w:rFonts w:ascii="Times New Roman" w:eastAsia="等线" w:hAnsi="Times New Roman" w:cs="Times New Roman"/>
      <w:noProof/>
      <w:sz w:val="28"/>
    </w:rPr>
  </w:style>
  <w:style w:type="character" w:customStyle="1" w:styleId="EndNoteBibliography0">
    <w:name w:val="EndNote Bibliography 字符"/>
    <w:basedOn w:val="a0"/>
    <w:link w:val="EndNoteBibliography"/>
    <w:rsid w:val="0075697E"/>
    <w:rPr>
      <w:rFonts w:ascii="Times New Roman" w:eastAsia="等线" w:hAnsi="Times New Roman" w:cs="Times New Roman"/>
      <w:noProof/>
      <w:sz w:val="28"/>
    </w:rPr>
  </w:style>
  <w:style w:type="character" w:customStyle="1" w:styleId="30">
    <w:name w:val="标题 3 字符"/>
    <w:basedOn w:val="a0"/>
    <w:link w:val="3"/>
    <w:uiPriority w:val="9"/>
    <w:rsid w:val="00496C81"/>
    <w:rPr>
      <w:rFonts w:ascii="Times New Roman" w:hAnsi="Times New Roman" w:cs="Times New Roman"/>
      <w:b/>
      <w:bCs/>
      <w:sz w:val="32"/>
      <w:szCs w:val="32"/>
    </w:rPr>
  </w:style>
  <w:style w:type="paragraph" w:customStyle="1" w:styleId="N2Footnotes">
    <w:name w:val="N2 Footnotes"/>
    <w:basedOn w:val="a"/>
    <w:link w:val="N2FootnotesChar"/>
    <w:qFormat/>
    <w:rsid w:val="003B7E66"/>
    <w:pPr>
      <w:widowControl/>
      <w:tabs>
        <w:tab w:val="left" w:pos="284"/>
      </w:tabs>
      <w:spacing w:line="240" w:lineRule="exact"/>
    </w:pPr>
    <w:rPr>
      <w:rFonts w:ascii="Times New Roman" w:hAnsi="Times New Roman" w:cs="Times New Roman"/>
      <w:w w:val="105"/>
      <w:kern w:val="0"/>
      <w:sz w:val="16"/>
      <w:szCs w:val="16"/>
      <w:lang w:val="en-GB" w:eastAsia="en-US"/>
    </w:rPr>
  </w:style>
  <w:style w:type="character" w:customStyle="1" w:styleId="N2FootnotesChar">
    <w:name w:val="N2 Footnotes Char"/>
    <w:basedOn w:val="a0"/>
    <w:link w:val="N2Footnotes"/>
    <w:rsid w:val="003B7E66"/>
    <w:rPr>
      <w:rFonts w:ascii="Times New Roman" w:hAnsi="Times New Roman" w:cs="Times New Roman"/>
      <w:w w:val="105"/>
      <w:kern w:val="0"/>
      <w:sz w:val="16"/>
      <w:szCs w:val="16"/>
      <w:lang w:val="en-GB" w:eastAsia="en-US"/>
    </w:rPr>
  </w:style>
  <w:style w:type="character" w:styleId="a9">
    <w:name w:val="Hyperlink"/>
    <w:basedOn w:val="a0"/>
    <w:uiPriority w:val="99"/>
    <w:unhideWhenUsed/>
    <w:rsid w:val="004E1D26"/>
    <w:rPr>
      <w:color w:val="0563C1" w:themeColor="hyperlink"/>
      <w:u w:val="single"/>
    </w:rPr>
  </w:style>
  <w:style w:type="paragraph" w:styleId="aa">
    <w:name w:val="List Paragraph"/>
    <w:basedOn w:val="a"/>
    <w:uiPriority w:val="34"/>
    <w:qFormat/>
    <w:rsid w:val="00AA3D47"/>
    <w:pPr>
      <w:ind w:firstLineChars="200" w:firstLine="420"/>
    </w:pPr>
    <w:rPr>
      <w:rFonts w:ascii="Times New Roman" w:eastAsia="Times New Roman" w:hAnsi="Times New Roman"/>
      <w:sz w:val="24"/>
    </w:rPr>
  </w:style>
  <w:style w:type="character" w:styleId="ab">
    <w:name w:val="Unresolved Mention"/>
    <w:basedOn w:val="a0"/>
    <w:uiPriority w:val="99"/>
    <w:semiHidden/>
    <w:unhideWhenUsed/>
    <w:rsid w:val="00C167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pan@nju.edu.cn" TargetMode="External"/><Relationship Id="rId13" Type="http://schemas.openxmlformats.org/officeDocument/2006/relationships/image" Target="media/image5.tiff"/><Relationship Id="rId18" Type="http://schemas.openxmlformats.org/officeDocument/2006/relationships/hyperlink" Target="https://doi.org/10.1021/acs.analchem.7b00255" TargetMode="External"/><Relationship Id="rId3" Type="http://schemas.openxmlformats.org/officeDocument/2006/relationships/styles" Target="styles.xml"/><Relationship Id="rId21" Type="http://schemas.openxmlformats.org/officeDocument/2006/relationships/hyperlink" Target="https://doi.org/10.1021/acsami.0c09179"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doi.org/10.1021/acsnano.0c02439"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doi.org/https://doi.org/10.1016/j.bios.2016.10.008" TargetMode="External"/><Relationship Id="rId20" Type="http://schemas.openxmlformats.org/officeDocument/2006/relationships/hyperlink" Target="https://doi.org/10.1021/acs.analchem.9b0196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oi.org/10.1021/acsami.5b09678" TargetMode="External"/><Relationship Id="rId23" Type="http://schemas.openxmlformats.org/officeDocument/2006/relationships/footer" Target="footer1.xml"/><Relationship Id="rId10" Type="http://schemas.openxmlformats.org/officeDocument/2006/relationships/image" Target="media/image2.tiff"/><Relationship Id="rId19" Type="http://schemas.openxmlformats.org/officeDocument/2006/relationships/hyperlink" Target="https://doi.org/10.1021/acsami.5b08817" TargetMode="Externa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hyperlink" Target="https://doi.org/10.1021/acsabm.8b00032"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6AE489-9ECE-43BB-97DB-9C8AEA486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2594</TotalTime>
  <Pages>14</Pages>
  <Words>3520</Words>
  <Characters>20066</Characters>
  <Application>Microsoft Office Word</Application>
  <DocSecurity>0</DocSecurity>
  <Lines>167</Lines>
  <Paragraphs>47</Paragraphs>
  <ScaleCrop>false</ScaleCrop>
  <Company/>
  <LinksUpToDate>false</LinksUpToDate>
  <CharactersWithSpaces>23539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YaoTianpeng</dc:creator>
  <cp:keywords/>
  <dc:description/>
  <cp:lastModifiedBy>fan zhenqiang</cp:lastModifiedBy>
  <cp:revision>161</cp:revision>
  <dcterms:created xsi:type="dcterms:W3CDTF">2021-01-29T08:08:00Z</dcterms:created>
  <dcterms:modified xsi:type="dcterms:W3CDTF">2022-01-11T00:06:00Z</dcterms:modified>
</cp:coreProperties>
</file>