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1DEA5B" w14:textId="77777777" w:rsidR="00033729" w:rsidRDefault="00033729" w:rsidP="00033729">
      <w:pPr>
        <w:pStyle w:val="NormalWeb"/>
        <w:spacing w:line="480" w:lineRule="auto"/>
        <w:contextualSpacing/>
        <w:jc w:val="both"/>
        <w:rPr>
          <w:b/>
          <w:bCs/>
          <w:sz w:val="22"/>
          <w:szCs w:val="22"/>
          <w:lang w:val="en-US"/>
        </w:rPr>
      </w:pPr>
      <w:r w:rsidRPr="00932786">
        <w:rPr>
          <w:b/>
          <w:bCs/>
          <w:sz w:val="22"/>
          <w:szCs w:val="22"/>
          <w:lang w:val="en-US"/>
        </w:rPr>
        <w:t>SU</w:t>
      </w:r>
      <w:r>
        <w:rPr>
          <w:b/>
          <w:bCs/>
          <w:sz w:val="22"/>
          <w:szCs w:val="22"/>
          <w:lang w:val="en-US"/>
        </w:rPr>
        <w:t>P</w:t>
      </w:r>
      <w:r w:rsidRPr="00932786">
        <w:rPr>
          <w:b/>
          <w:bCs/>
          <w:sz w:val="22"/>
          <w:szCs w:val="22"/>
          <w:lang w:val="en-US"/>
        </w:rPr>
        <w:t>PLEMENTARY INFORMATION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21"/>
      </w:tblGrid>
      <w:tr w:rsidR="00033729" w:rsidRPr="00B71AED" w14:paraId="5CCE690E" w14:textId="77777777" w:rsidTr="00770334">
        <w:trPr>
          <w:trHeight w:val="5029"/>
        </w:trPr>
        <w:tc>
          <w:tcPr>
            <w:tcW w:w="6521" w:type="dxa"/>
          </w:tcPr>
          <w:p w14:paraId="16B454F1" w14:textId="77777777" w:rsidR="00033729" w:rsidRPr="00C43516" w:rsidRDefault="00033729" w:rsidP="00770334">
            <w:pPr>
              <w:contextualSpacing/>
              <w:jc w:val="both"/>
              <w:rPr>
                <w:sz w:val="6"/>
                <w:szCs w:val="6"/>
                <w:lang w:val="en-US"/>
              </w:rPr>
            </w:pPr>
          </w:p>
          <w:p w14:paraId="1F2B57A7" w14:textId="77777777" w:rsidR="00033729" w:rsidRPr="00753E67" w:rsidRDefault="00033729" w:rsidP="00770334">
            <w:pPr>
              <w:spacing w:line="276" w:lineRule="auto"/>
              <w:contextualSpacing/>
              <w:jc w:val="both"/>
              <w:rPr>
                <w:vertAlign w:val="subscript"/>
                <w:lang w:val="en-US"/>
              </w:rPr>
            </w:pPr>
            <w:r w:rsidRPr="00AF3E02">
              <w:rPr>
                <w:noProof/>
                <w:vertAlign w:val="subscript"/>
                <w:lang w:val="en-US"/>
              </w:rPr>
              <w:drawing>
                <wp:inline distT="0" distB="0" distL="0" distR="0" wp14:anchorId="62459C88" wp14:editId="2392EE97">
                  <wp:extent cx="3959997" cy="3115620"/>
                  <wp:effectExtent l="0" t="0" r="0" b="0"/>
                  <wp:docPr id="17" name="Imagen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7209" cy="3121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5A123C3" w14:textId="77777777" w:rsidR="00033729" w:rsidRPr="00932786" w:rsidRDefault="00033729" w:rsidP="00033729">
      <w:pPr>
        <w:spacing w:line="480" w:lineRule="auto"/>
        <w:contextualSpacing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932786">
        <w:rPr>
          <w:rFonts w:ascii="Times New Roman" w:hAnsi="Times New Roman" w:cs="Times New Roman"/>
          <w:b/>
          <w:sz w:val="22"/>
          <w:szCs w:val="22"/>
          <w:lang w:val="en-US"/>
        </w:rPr>
        <w:t xml:space="preserve">Figure </w:t>
      </w:r>
      <w:r>
        <w:rPr>
          <w:rFonts w:ascii="Times New Roman" w:hAnsi="Times New Roman" w:cs="Times New Roman"/>
          <w:b/>
          <w:sz w:val="22"/>
          <w:szCs w:val="22"/>
          <w:lang w:val="en-US"/>
        </w:rPr>
        <w:t>S1</w:t>
      </w:r>
      <w:r w:rsidRPr="00932786">
        <w:rPr>
          <w:rFonts w:ascii="Times New Roman" w:hAnsi="Times New Roman" w:cs="Times New Roman"/>
          <w:b/>
          <w:sz w:val="22"/>
          <w:szCs w:val="22"/>
          <w:lang w:val="en-US"/>
        </w:rPr>
        <w:t xml:space="preserve">. </w:t>
      </w:r>
      <w:r w:rsidRPr="00932786">
        <w:rPr>
          <w:rFonts w:ascii="Times New Roman" w:hAnsi="Times New Roman" w:cs="Times New Roman"/>
          <w:sz w:val="22"/>
          <w:szCs w:val="22"/>
          <w:lang w:val="en-US"/>
        </w:rPr>
        <w:t xml:space="preserve">Individual risk for increased risk of neonatal respiratory morbidity according to </w:t>
      </w:r>
      <w:proofErr w:type="spellStart"/>
      <w:r w:rsidRPr="00932786">
        <w:rPr>
          <w:rFonts w:ascii="Times New Roman" w:hAnsi="Times New Roman" w:cs="Times New Roman"/>
          <w:bCs/>
          <w:sz w:val="22"/>
          <w:szCs w:val="22"/>
          <w:lang w:val="en-US"/>
        </w:rPr>
        <w:t>QuantusFLM</w:t>
      </w:r>
      <w:proofErr w:type="spellEnd"/>
      <w:r w:rsidRPr="00932786">
        <w:rPr>
          <w:rFonts w:ascii="Times New Roman" w:hAnsi="Times New Roman" w:cs="Times New Roman"/>
          <w:bCs/>
          <w:sz w:val="22"/>
          <w:szCs w:val="22"/>
          <w:lang w:val="en-US"/>
        </w:rPr>
        <w:t>® results in Group 1 (26.0 – 29.6 weeks)</w:t>
      </w:r>
      <w:r>
        <w:rPr>
          <w:rFonts w:ascii="Times New Roman" w:hAnsi="Times New Roman" w:cs="Times New Roman"/>
          <w:bCs/>
          <w:sz w:val="22"/>
          <w:szCs w:val="22"/>
          <w:lang w:val="en-US"/>
        </w:rPr>
        <w:t xml:space="preserve">. </w:t>
      </w:r>
      <w:r w:rsidRPr="00932786">
        <w:rPr>
          <w:rFonts w:ascii="Times New Roman" w:hAnsi="Times New Roman" w:cs="Times New Roman"/>
          <w:sz w:val="22"/>
          <w:szCs w:val="22"/>
          <w:lang w:val="en-US"/>
        </w:rPr>
        <w:t xml:space="preserve">All </w:t>
      </w:r>
      <w:r w:rsidRPr="00932786">
        <w:rPr>
          <w:rFonts w:ascii="Times New Roman" w:hAnsi="Times New Roman" w:cs="Times New Roman"/>
          <w:i/>
          <w:sz w:val="22"/>
          <w:szCs w:val="22"/>
          <w:lang w:val="en-US"/>
        </w:rPr>
        <w:t>p</w:t>
      </w:r>
      <w:r w:rsidRPr="00932786">
        <w:rPr>
          <w:rFonts w:ascii="Times New Roman" w:hAnsi="Times New Roman" w:cs="Times New Roman"/>
          <w:sz w:val="22"/>
          <w:szCs w:val="22"/>
          <w:lang w:val="en-US"/>
        </w:rPr>
        <w:t xml:space="preserve"> values and confidence intervals were calculated with robust bias-corrected logistic regression. *Adjusted for gestational age at the time of image acquisition. </w:t>
      </w:r>
      <w:r w:rsidRPr="00932786">
        <w:rPr>
          <w:rFonts w:ascii="Times New Roman" w:hAnsi="Times New Roman" w:cs="Times New Roman"/>
          <w:sz w:val="22"/>
          <w:szCs w:val="22"/>
          <w:vertAlign w:val="superscript"/>
          <w:lang w:val="en-US"/>
        </w:rPr>
        <w:t xml:space="preserve">ƒ </w:t>
      </w:r>
      <w:r w:rsidRPr="00932786">
        <w:rPr>
          <w:rFonts w:ascii="Times New Roman" w:hAnsi="Times New Roman" w:cs="Times New Roman"/>
          <w:sz w:val="22"/>
          <w:szCs w:val="22"/>
          <w:lang w:val="en-US"/>
        </w:rPr>
        <w:t>Adjusted for steroid use.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Pr="00932786">
        <w:rPr>
          <w:rFonts w:ascii="Times New Roman" w:hAnsi="Times New Roman" w:cs="Times New Roman"/>
          <w:sz w:val="22"/>
          <w:szCs w:val="22"/>
          <w:lang w:val="en-US"/>
        </w:rPr>
        <w:t xml:space="preserve">EFW: estimated fetal weight, BMI: body mass index, IUGR: intrauterine growth restriction, IVF: </w:t>
      </w:r>
      <w:r w:rsidRPr="00932786">
        <w:rPr>
          <w:rFonts w:ascii="Times New Roman" w:hAnsi="Times New Roman" w:cs="Times New Roman"/>
          <w:i/>
          <w:iCs/>
          <w:sz w:val="22"/>
          <w:szCs w:val="22"/>
          <w:lang w:val="en-US"/>
        </w:rPr>
        <w:t>in vitro</w:t>
      </w:r>
      <w:r w:rsidRPr="00932786">
        <w:rPr>
          <w:rFonts w:ascii="Times New Roman" w:hAnsi="Times New Roman" w:cs="Times New Roman"/>
          <w:sz w:val="22"/>
          <w:szCs w:val="22"/>
          <w:lang w:val="en-US"/>
        </w:rPr>
        <w:t xml:space="preserve"> fertilization, GA: gestational age. 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89"/>
      </w:tblGrid>
      <w:tr w:rsidR="00033729" w:rsidRPr="00B71AED" w14:paraId="5A745B44" w14:textId="77777777" w:rsidTr="00770334">
        <w:trPr>
          <w:trHeight w:val="5310"/>
        </w:trPr>
        <w:tc>
          <w:tcPr>
            <w:tcW w:w="6791" w:type="dxa"/>
          </w:tcPr>
          <w:p w14:paraId="41E5DC56" w14:textId="77777777" w:rsidR="00033729" w:rsidRPr="00C43516" w:rsidRDefault="00033729" w:rsidP="00770334">
            <w:pPr>
              <w:tabs>
                <w:tab w:val="left" w:pos="1735"/>
              </w:tabs>
              <w:contextualSpacing/>
              <w:jc w:val="both"/>
              <w:rPr>
                <w:sz w:val="6"/>
                <w:szCs w:val="6"/>
                <w:lang w:val="en-US"/>
              </w:rPr>
            </w:pPr>
          </w:p>
          <w:p w14:paraId="2A42A9AF" w14:textId="77777777" w:rsidR="00033729" w:rsidRPr="00753E67" w:rsidRDefault="00033729" w:rsidP="00770334">
            <w:pPr>
              <w:tabs>
                <w:tab w:val="left" w:pos="1735"/>
              </w:tabs>
              <w:spacing w:line="276" w:lineRule="auto"/>
              <w:contextualSpacing/>
              <w:jc w:val="both"/>
              <w:rPr>
                <w:vertAlign w:val="subscript"/>
                <w:lang w:val="en-US"/>
              </w:rPr>
            </w:pPr>
            <w:r w:rsidRPr="00481005">
              <w:rPr>
                <w:noProof/>
                <w:vertAlign w:val="subscript"/>
                <w:lang w:val="en-US"/>
              </w:rPr>
              <w:drawing>
                <wp:inline distT="0" distB="0" distL="0" distR="0" wp14:anchorId="56D7E0E2" wp14:editId="32DB29A0">
                  <wp:extent cx="4301439" cy="3458159"/>
                  <wp:effectExtent l="0" t="0" r="0" b="0"/>
                  <wp:docPr id="3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12306" cy="34668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CDE1E7D" w14:textId="77777777" w:rsidR="00033729" w:rsidRPr="00932786" w:rsidRDefault="00033729" w:rsidP="00033729">
      <w:pPr>
        <w:spacing w:line="480" w:lineRule="auto"/>
        <w:contextualSpacing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932786">
        <w:rPr>
          <w:rFonts w:ascii="Times New Roman" w:hAnsi="Times New Roman" w:cs="Times New Roman"/>
          <w:b/>
          <w:sz w:val="22"/>
          <w:szCs w:val="22"/>
          <w:lang w:val="en-US"/>
        </w:rPr>
        <w:t xml:space="preserve">Figure </w:t>
      </w:r>
      <w:r>
        <w:rPr>
          <w:rFonts w:ascii="Times New Roman" w:hAnsi="Times New Roman" w:cs="Times New Roman"/>
          <w:b/>
          <w:sz w:val="22"/>
          <w:szCs w:val="22"/>
          <w:lang w:val="en-US"/>
        </w:rPr>
        <w:t>S2</w:t>
      </w:r>
      <w:r w:rsidRPr="00932786">
        <w:rPr>
          <w:rFonts w:ascii="Times New Roman" w:hAnsi="Times New Roman" w:cs="Times New Roman"/>
          <w:b/>
          <w:sz w:val="22"/>
          <w:szCs w:val="22"/>
          <w:lang w:val="en-US"/>
        </w:rPr>
        <w:t xml:space="preserve">. </w:t>
      </w:r>
      <w:r w:rsidRPr="00932786">
        <w:rPr>
          <w:rFonts w:ascii="Times New Roman" w:hAnsi="Times New Roman" w:cs="Times New Roman"/>
          <w:sz w:val="22"/>
          <w:szCs w:val="22"/>
          <w:lang w:val="en-US"/>
        </w:rPr>
        <w:t xml:space="preserve">Individual risk for increased risk of neonatal respiratory morbidity according to </w:t>
      </w:r>
      <w:proofErr w:type="spellStart"/>
      <w:r w:rsidRPr="00932786">
        <w:rPr>
          <w:rFonts w:ascii="Times New Roman" w:hAnsi="Times New Roman" w:cs="Times New Roman"/>
          <w:bCs/>
          <w:sz w:val="22"/>
          <w:szCs w:val="22"/>
          <w:lang w:val="en-US"/>
        </w:rPr>
        <w:t>QuantusFLM</w:t>
      </w:r>
      <w:proofErr w:type="spellEnd"/>
      <w:r w:rsidRPr="00932786">
        <w:rPr>
          <w:rFonts w:ascii="Times New Roman" w:hAnsi="Times New Roman" w:cs="Times New Roman"/>
          <w:bCs/>
          <w:sz w:val="22"/>
          <w:szCs w:val="22"/>
          <w:lang w:val="en-US"/>
        </w:rPr>
        <w:t>® results in Group 3 (34.0 – 38.6 weeks).</w:t>
      </w:r>
      <w:r>
        <w:rPr>
          <w:rFonts w:ascii="Times New Roman" w:hAnsi="Times New Roman" w:cs="Times New Roman"/>
          <w:bCs/>
          <w:sz w:val="22"/>
          <w:szCs w:val="22"/>
          <w:lang w:val="en-US"/>
        </w:rPr>
        <w:t xml:space="preserve"> </w:t>
      </w:r>
      <w:r w:rsidRPr="00932786">
        <w:rPr>
          <w:rFonts w:ascii="Times New Roman" w:hAnsi="Times New Roman" w:cs="Times New Roman"/>
          <w:sz w:val="22"/>
          <w:szCs w:val="22"/>
          <w:lang w:val="en-US"/>
        </w:rPr>
        <w:t xml:space="preserve">All </w:t>
      </w:r>
      <w:r w:rsidRPr="00932786">
        <w:rPr>
          <w:rFonts w:ascii="Times New Roman" w:hAnsi="Times New Roman" w:cs="Times New Roman"/>
          <w:i/>
          <w:sz w:val="22"/>
          <w:szCs w:val="22"/>
          <w:lang w:val="en-US"/>
        </w:rPr>
        <w:t>p</w:t>
      </w:r>
      <w:r w:rsidRPr="00932786">
        <w:rPr>
          <w:rFonts w:ascii="Times New Roman" w:hAnsi="Times New Roman" w:cs="Times New Roman"/>
          <w:sz w:val="22"/>
          <w:szCs w:val="22"/>
          <w:lang w:val="en-US"/>
        </w:rPr>
        <w:t xml:space="preserve"> values and confidence intervals were calculated with robust bias-corrected logistic regression. *Adjusted for gestational age at the time of image acquisition. </w:t>
      </w:r>
      <w:r w:rsidRPr="00932786">
        <w:rPr>
          <w:rFonts w:ascii="Times New Roman" w:hAnsi="Times New Roman" w:cs="Times New Roman"/>
          <w:sz w:val="22"/>
          <w:szCs w:val="22"/>
          <w:vertAlign w:val="superscript"/>
          <w:lang w:val="en-US"/>
        </w:rPr>
        <w:t xml:space="preserve">ƒ </w:t>
      </w:r>
      <w:r w:rsidRPr="00932786">
        <w:rPr>
          <w:rFonts w:ascii="Times New Roman" w:hAnsi="Times New Roman" w:cs="Times New Roman"/>
          <w:sz w:val="22"/>
          <w:szCs w:val="22"/>
          <w:lang w:val="en-US"/>
        </w:rPr>
        <w:t xml:space="preserve">Adjusted for steroid use. EFW: estimated fetal weight, BMI: body mass index, IUGR: intrauterine growth restriction, IVF: </w:t>
      </w:r>
      <w:r w:rsidRPr="00932786">
        <w:rPr>
          <w:rFonts w:ascii="Times New Roman" w:hAnsi="Times New Roman" w:cs="Times New Roman"/>
          <w:i/>
          <w:iCs/>
          <w:sz w:val="22"/>
          <w:szCs w:val="22"/>
          <w:lang w:val="en-US"/>
        </w:rPr>
        <w:t>in vitro</w:t>
      </w:r>
      <w:r w:rsidRPr="00932786">
        <w:rPr>
          <w:rFonts w:ascii="Times New Roman" w:hAnsi="Times New Roman" w:cs="Times New Roman"/>
          <w:sz w:val="22"/>
          <w:szCs w:val="22"/>
          <w:lang w:val="en-US"/>
        </w:rPr>
        <w:t xml:space="preserve"> fertilization, GA: gestational age. </w:t>
      </w:r>
    </w:p>
    <w:p w14:paraId="4CD6F639" w14:textId="77777777" w:rsidR="00033729" w:rsidRPr="00033729" w:rsidRDefault="00033729">
      <w:pPr>
        <w:rPr>
          <w:lang w:val="en-US"/>
        </w:rPr>
      </w:pPr>
    </w:p>
    <w:sectPr w:rsidR="00033729" w:rsidRPr="00033729" w:rsidSect="00566855">
      <w:footerReference w:type="even" r:id="rId6"/>
      <w:footerReference w:type="default" r:id="rId7"/>
      <w:pgSz w:w="12240" w:h="15840"/>
      <w:pgMar w:top="1417" w:right="1701" w:bottom="1417" w:left="1701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-1583680868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1CD8ABB4" w14:textId="77777777" w:rsidR="00F46A05" w:rsidRDefault="00033729" w:rsidP="00F46A05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3F3FE44B" w14:textId="77777777" w:rsidR="00F46A05" w:rsidRDefault="00033729" w:rsidP="00013256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196674881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76BB5C88" w14:textId="77777777" w:rsidR="00F46A05" w:rsidRDefault="00033729" w:rsidP="00F46A05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</w:t>
        </w:r>
        <w:r>
          <w:rPr>
            <w:rStyle w:val="Nmerodepgina"/>
          </w:rPr>
          <w:fldChar w:fldCharType="end"/>
        </w:r>
      </w:p>
    </w:sdtContent>
  </w:sdt>
  <w:p w14:paraId="0CD9C90B" w14:textId="77777777" w:rsidR="00F46A05" w:rsidRDefault="00033729" w:rsidP="00013256">
    <w:pPr>
      <w:pStyle w:val="Piedepgina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729"/>
    <w:rsid w:val="00033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1804265"/>
  <w15:chartTrackingRefBased/>
  <w15:docId w15:val="{07297B6C-A31B-9F4F-91A7-09B819054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372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3372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ES_tradnl"/>
    </w:rPr>
  </w:style>
  <w:style w:type="paragraph" w:styleId="Piedepgina">
    <w:name w:val="footer"/>
    <w:basedOn w:val="Normal"/>
    <w:link w:val="PiedepginaCar"/>
    <w:uiPriority w:val="99"/>
    <w:unhideWhenUsed/>
    <w:rsid w:val="0003372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33729"/>
  </w:style>
  <w:style w:type="character" w:styleId="Nmerodepgina">
    <w:name w:val="page number"/>
    <w:basedOn w:val="Fuentedeprrafopredeter"/>
    <w:uiPriority w:val="99"/>
    <w:semiHidden/>
    <w:unhideWhenUsed/>
    <w:rsid w:val="00033729"/>
  </w:style>
  <w:style w:type="table" w:styleId="Tablaconcuadrcula">
    <w:name w:val="Table Grid"/>
    <w:basedOn w:val="Tablanormal"/>
    <w:uiPriority w:val="59"/>
    <w:rsid w:val="00033729"/>
    <w:rPr>
      <w:rFonts w:ascii="Calibri" w:eastAsia="Times New Roman" w:hAnsi="Calibri" w:cs="Times New Roman"/>
      <w:sz w:val="20"/>
      <w:szCs w:val="20"/>
      <w:lang w:val="es-EC" w:eastAsia="es-EC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lnea">
    <w:name w:val="line number"/>
    <w:basedOn w:val="Fuentedeprrafopredeter"/>
    <w:uiPriority w:val="99"/>
    <w:semiHidden/>
    <w:unhideWhenUsed/>
    <w:rsid w:val="000337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153</Words>
  <Characters>842</Characters>
  <Application>Microsoft Office Word</Application>
  <DocSecurity>0</DocSecurity>
  <Lines>7</Lines>
  <Paragraphs>1</Paragraphs>
  <ScaleCrop>false</ScaleCrop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MORENO</dc:creator>
  <cp:keywords/>
  <dc:description/>
  <cp:lastModifiedBy>ANA MORENO</cp:lastModifiedBy>
  <cp:revision>1</cp:revision>
  <dcterms:created xsi:type="dcterms:W3CDTF">2022-01-28T00:51:00Z</dcterms:created>
  <dcterms:modified xsi:type="dcterms:W3CDTF">2022-01-28T00:59:00Z</dcterms:modified>
</cp:coreProperties>
</file>