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DBB005" w14:textId="77777777" w:rsidR="00323D59" w:rsidRDefault="00323D59" w:rsidP="0033232B">
      <w:pPr>
        <w:rPr>
          <w:b/>
          <w:sz w:val="28"/>
        </w:rPr>
      </w:pPr>
    </w:p>
    <w:p w14:paraId="5F767801" w14:textId="77777777" w:rsidR="00323D59" w:rsidRDefault="00323D59" w:rsidP="0033232B">
      <w:pPr>
        <w:rPr>
          <w:b/>
          <w:sz w:val="28"/>
        </w:rPr>
      </w:pPr>
    </w:p>
    <w:p w14:paraId="5451FC0C" w14:textId="77777777" w:rsidR="00323D59" w:rsidRDefault="00323D59" w:rsidP="0033232B">
      <w:pPr>
        <w:rPr>
          <w:b/>
          <w:sz w:val="28"/>
        </w:rPr>
      </w:pPr>
    </w:p>
    <w:p w14:paraId="5BB7BD39" w14:textId="77777777" w:rsidR="00323D59" w:rsidRDefault="00323D59" w:rsidP="0033232B">
      <w:pPr>
        <w:rPr>
          <w:b/>
          <w:sz w:val="28"/>
        </w:rPr>
      </w:pPr>
    </w:p>
    <w:p w14:paraId="4E854342" w14:textId="77777777" w:rsidR="00323D59" w:rsidRDefault="00323D59" w:rsidP="0033232B">
      <w:pPr>
        <w:rPr>
          <w:b/>
          <w:sz w:val="28"/>
        </w:rPr>
      </w:pPr>
    </w:p>
    <w:p w14:paraId="5B94E511" w14:textId="740623A9" w:rsidR="00323D59" w:rsidRDefault="00323D59" w:rsidP="0033232B">
      <w:pPr>
        <w:rPr>
          <w:b/>
          <w:sz w:val="28"/>
        </w:rPr>
      </w:pPr>
    </w:p>
    <w:p w14:paraId="2A930EA5" w14:textId="77777777" w:rsidR="00323D59" w:rsidRDefault="00323D59" w:rsidP="0033232B">
      <w:pPr>
        <w:rPr>
          <w:b/>
          <w:sz w:val="28"/>
        </w:rPr>
      </w:pPr>
    </w:p>
    <w:p w14:paraId="6A061789" w14:textId="697228D2" w:rsidR="0033232B" w:rsidRDefault="0033232B" w:rsidP="0033232B">
      <w:pPr>
        <w:rPr>
          <w:b/>
          <w:sz w:val="28"/>
        </w:rPr>
      </w:pPr>
      <w:proofErr w:type="spellStart"/>
      <w:r>
        <w:rPr>
          <w:b/>
          <w:sz w:val="28"/>
        </w:rPr>
        <w:t>OnionMHC</w:t>
      </w:r>
      <w:proofErr w:type="spellEnd"/>
      <w:r>
        <w:rPr>
          <w:b/>
          <w:sz w:val="28"/>
        </w:rPr>
        <w:t>: a deep learning model for peptide - HLA-A*02:01 binding predictions using both structure and sequence</w:t>
      </w:r>
      <w:r w:rsidRPr="009435A7">
        <w:t xml:space="preserve"> </w:t>
      </w:r>
      <w:r>
        <w:rPr>
          <w:b/>
          <w:sz w:val="28"/>
        </w:rPr>
        <w:t>feature sets</w:t>
      </w:r>
    </w:p>
    <w:p w14:paraId="06C1E1ED" w14:textId="77777777" w:rsidR="0033232B" w:rsidRPr="00C03128" w:rsidRDefault="0033232B" w:rsidP="0033232B">
      <w:pPr>
        <w:rPr>
          <w:bCs/>
          <w:sz w:val="24"/>
          <w:szCs w:val="28"/>
          <w:vertAlign w:val="superscript"/>
        </w:rPr>
      </w:pPr>
      <w:r w:rsidRPr="00631CB1">
        <w:rPr>
          <w:bCs/>
          <w:sz w:val="24"/>
          <w:szCs w:val="28"/>
        </w:rPr>
        <w:t>Shikhar Saxena</w:t>
      </w:r>
      <w:r>
        <w:rPr>
          <w:bCs/>
          <w:sz w:val="24"/>
          <w:szCs w:val="28"/>
          <w:vertAlign w:val="superscript"/>
        </w:rPr>
        <w:t>1</w:t>
      </w:r>
      <w:r>
        <w:rPr>
          <w:bCs/>
          <w:sz w:val="24"/>
          <w:szCs w:val="28"/>
        </w:rPr>
        <w:t xml:space="preserve">, </w:t>
      </w:r>
      <w:proofErr w:type="spellStart"/>
      <w:r>
        <w:rPr>
          <w:bCs/>
          <w:sz w:val="24"/>
          <w:szCs w:val="28"/>
        </w:rPr>
        <w:t>Sambhavi</w:t>
      </w:r>
      <w:proofErr w:type="spellEnd"/>
      <w:r>
        <w:rPr>
          <w:bCs/>
          <w:sz w:val="24"/>
          <w:szCs w:val="28"/>
        </w:rPr>
        <w:t xml:space="preserve"> Animesh</w:t>
      </w:r>
      <w:r>
        <w:rPr>
          <w:bCs/>
          <w:sz w:val="24"/>
          <w:szCs w:val="28"/>
          <w:vertAlign w:val="superscript"/>
        </w:rPr>
        <w:t>2</w:t>
      </w:r>
      <w:r>
        <w:rPr>
          <w:bCs/>
          <w:sz w:val="24"/>
          <w:szCs w:val="28"/>
        </w:rPr>
        <w:t>, Melissa J. Fullwood</w:t>
      </w:r>
      <w:r>
        <w:rPr>
          <w:bCs/>
          <w:sz w:val="24"/>
          <w:szCs w:val="28"/>
          <w:vertAlign w:val="superscript"/>
        </w:rPr>
        <w:t>1,2</w:t>
      </w:r>
      <w:r>
        <w:rPr>
          <w:bCs/>
          <w:sz w:val="24"/>
          <w:szCs w:val="28"/>
        </w:rPr>
        <w:t xml:space="preserve">, and </w:t>
      </w:r>
      <w:proofErr w:type="spellStart"/>
      <w:r w:rsidRPr="00631CB1">
        <w:rPr>
          <w:bCs/>
          <w:sz w:val="24"/>
          <w:szCs w:val="28"/>
        </w:rPr>
        <w:t>Yuguang</w:t>
      </w:r>
      <w:proofErr w:type="spellEnd"/>
      <w:r w:rsidRPr="00631CB1">
        <w:rPr>
          <w:bCs/>
          <w:sz w:val="24"/>
          <w:szCs w:val="28"/>
        </w:rPr>
        <w:t xml:space="preserve"> Mu</w:t>
      </w:r>
      <w:r>
        <w:rPr>
          <w:bCs/>
          <w:sz w:val="24"/>
          <w:szCs w:val="28"/>
        </w:rPr>
        <w:t>*</w:t>
      </w:r>
      <w:r>
        <w:rPr>
          <w:bCs/>
          <w:sz w:val="24"/>
          <w:szCs w:val="28"/>
          <w:vertAlign w:val="superscript"/>
        </w:rPr>
        <w:t>1</w:t>
      </w:r>
    </w:p>
    <w:p w14:paraId="5704FDF0" w14:textId="77777777" w:rsidR="0033232B" w:rsidRDefault="0033232B" w:rsidP="0033232B">
      <w:pPr>
        <w:rPr>
          <w:bCs/>
          <w:sz w:val="24"/>
          <w:szCs w:val="28"/>
        </w:rPr>
      </w:pPr>
      <w:r>
        <w:rPr>
          <w:bCs/>
          <w:sz w:val="24"/>
          <w:szCs w:val="28"/>
          <w:vertAlign w:val="superscript"/>
        </w:rPr>
        <w:t xml:space="preserve">1 </w:t>
      </w:r>
      <w:r>
        <w:rPr>
          <w:bCs/>
          <w:sz w:val="24"/>
          <w:szCs w:val="28"/>
        </w:rPr>
        <w:t xml:space="preserve">   </w:t>
      </w:r>
      <w:r w:rsidRPr="00631CB1">
        <w:rPr>
          <w:bCs/>
          <w:sz w:val="24"/>
          <w:szCs w:val="28"/>
        </w:rPr>
        <w:t>School of Biological Sciences, Nanyang Technological University, 60 Nanyang Drive,</w:t>
      </w:r>
      <w:r>
        <w:rPr>
          <w:bCs/>
          <w:sz w:val="24"/>
          <w:szCs w:val="28"/>
        </w:rPr>
        <w:t xml:space="preserve"> </w:t>
      </w:r>
      <w:r w:rsidRPr="00631CB1">
        <w:rPr>
          <w:bCs/>
          <w:sz w:val="24"/>
          <w:szCs w:val="28"/>
        </w:rPr>
        <w:t>Singapore</w:t>
      </w:r>
      <w:r>
        <w:rPr>
          <w:bCs/>
          <w:sz w:val="24"/>
          <w:szCs w:val="28"/>
        </w:rPr>
        <w:t>,</w:t>
      </w:r>
      <w:r w:rsidRPr="00631CB1">
        <w:rPr>
          <w:bCs/>
          <w:sz w:val="24"/>
          <w:szCs w:val="28"/>
        </w:rPr>
        <w:t xml:space="preserve"> 637551</w:t>
      </w:r>
    </w:p>
    <w:p w14:paraId="758ECCE8" w14:textId="77777777" w:rsidR="0033232B" w:rsidRPr="00C03128" w:rsidRDefault="0033232B" w:rsidP="0033232B">
      <w:pPr>
        <w:rPr>
          <w:bCs/>
          <w:sz w:val="20"/>
        </w:rPr>
      </w:pPr>
      <w:r>
        <w:rPr>
          <w:bCs/>
          <w:sz w:val="24"/>
          <w:szCs w:val="28"/>
          <w:vertAlign w:val="superscript"/>
        </w:rPr>
        <w:t xml:space="preserve">2      </w:t>
      </w:r>
      <w:r>
        <w:rPr>
          <w:bCs/>
          <w:sz w:val="24"/>
          <w:szCs w:val="28"/>
        </w:rPr>
        <w:t xml:space="preserve">Cancer Science Institute, National University of Singapore, </w:t>
      </w:r>
      <w:r w:rsidRPr="00C03128">
        <w:rPr>
          <w:sz w:val="24"/>
          <w:szCs w:val="24"/>
        </w:rPr>
        <w:t>14 Medical Drive, Singapore, 117599.</w:t>
      </w:r>
    </w:p>
    <w:p w14:paraId="0257CFA1" w14:textId="77777777" w:rsidR="0033232B" w:rsidRPr="00323D59" w:rsidRDefault="0033232B" w:rsidP="0033232B">
      <w:pPr>
        <w:rPr>
          <w:sz w:val="24"/>
          <w:szCs w:val="20"/>
        </w:rPr>
      </w:pPr>
      <w:r w:rsidRPr="00323D59">
        <w:rPr>
          <w:sz w:val="24"/>
          <w:szCs w:val="20"/>
        </w:rPr>
        <w:t>*Corresponding author: ygmu@ntu.edu.sg</w:t>
      </w:r>
    </w:p>
    <w:p w14:paraId="0EAEFBFF" w14:textId="0A763619" w:rsidR="0033232B" w:rsidRDefault="0033232B">
      <w:pPr>
        <w:rPr>
          <w:b/>
          <w:bCs/>
        </w:rPr>
      </w:pPr>
    </w:p>
    <w:p w14:paraId="6A8591D2" w14:textId="213803ED" w:rsidR="00323D59" w:rsidRDefault="00323D59">
      <w:pPr>
        <w:rPr>
          <w:b/>
          <w:bCs/>
        </w:rPr>
      </w:pPr>
    </w:p>
    <w:p w14:paraId="7CFB5E61" w14:textId="5260B3C9" w:rsidR="00323D59" w:rsidRDefault="00323D59">
      <w:pPr>
        <w:rPr>
          <w:b/>
          <w:bCs/>
        </w:rPr>
      </w:pPr>
    </w:p>
    <w:p w14:paraId="62DE0C4B" w14:textId="7B8A971F" w:rsidR="00323D59" w:rsidRDefault="00323D59">
      <w:pPr>
        <w:rPr>
          <w:b/>
          <w:bCs/>
        </w:rPr>
      </w:pPr>
    </w:p>
    <w:p w14:paraId="0ED48676" w14:textId="0A371CA3" w:rsidR="00323D59" w:rsidRDefault="00323D59">
      <w:pPr>
        <w:rPr>
          <w:b/>
          <w:bCs/>
        </w:rPr>
      </w:pPr>
    </w:p>
    <w:p w14:paraId="7F523C6D" w14:textId="10E5300A" w:rsidR="00323D59" w:rsidRDefault="00323D59">
      <w:pPr>
        <w:rPr>
          <w:b/>
          <w:bCs/>
        </w:rPr>
      </w:pPr>
    </w:p>
    <w:p w14:paraId="4370AEA6" w14:textId="54E8E6ED" w:rsidR="00323D59" w:rsidRDefault="00323D59">
      <w:pPr>
        <w:rPr>
          <w:b/>
          <w:bCs/>
        </w:rPr>
      </w:pPr>
    </w:p>
    <w:p w14:paraId="05EFFD06" w14:textId="62CA8A5F" w:rsidR="00323D59" w:rsidRDefault="00323D59">
      <w:pPr>
        <w:rPr>
          <w:b/>
          <w:bCs/>
        </w:rPr>
      </w:pPr>
    </w:p>
    <w:p w14:paraId="0F2B4B63" w14:textId="0AF7C586" w:rsidR="00323D59" w:rsidRDefault="00323D59">
      <w:pPr>
        <w:rPr>
          <w:b/>
          <w:bCs/>
        </w:rPr>
      </w:pPr>
    </w:p>
    <w:p w14:paraId="5E614DC4" w14:textId="55F138DC" w:rsidR="00323D59" w:rsidRDefault="00323D59">
      <w:pPr>
        <w:rPr>
          <w:b/>
          <w:bCs/>
        </w:rPr>
      </w:pPr>
    </w:p>
    <w:p w14:paraId="221F35E7" w14:textId="187ABD47" w:rsidR="00323D59" w:rsidRDefault="00323D59">
      <w:pPr>
        <w:rPr>
          <w:b/>
          <w:bCs/>
        </w:rPr>
      </w:pPr>
    </w:p>
    <w:p w14:paraId="37BC1AB8" w14:textId="77777777" w:rsidR="00323D59" w:rsidRDefault="00323D59">
      <w:pPr>
        <w:rPr>
          <w:b/>
          <w:bCs/>
        </w:rPr>
      </w:pPr>
    </w:p>
    <w:p w14:paraId="622D5044" w14:textId="7F6D2541" w:rsidR="00323D59" w:rsidRDefault="00323D59">
      <w:pPr>
        <w:rPr>
          <w:b/>
          <w:bCs/>
        </w:rPr>
      </w:pPr>
    </w:p>
    <w:p w14:paraId="193B25AD" w14:textId="0D212974" w:rsidR="00323D59" w:rsidRDefault="00323D59">
      <w:pPr>
        <w:rPr>
          <w:b/>
          <w:bCs/>
        </w:rPr>
      </w:pPr>
    </w:p>
    <w:p w14:paraId="4C40052E" w14:textId="77777777" w:rsidR="00323D59" w:rsidRDefault="00323D59">
      <w:pPr>
        <w:rPr>
          <w:b/>
          <w:bCs/>
        </w:rPr>
      </w:pPr>
    </w:p>
    <w:p w14:paraId="69B0A784" w14:textId="7AC60518" w:rsidR="00323D59" w:rsidRPr="00323D59" w:rsidRDefault="00323D59" w:rsidP="00323D59">
      <w:pPr>
        <w:jc w:val="center"/>
        <w:rPr>
          <w:b/>
          <w:bCs/>
          <w:sz w:val="28"/>
          <w:szCs w:val="28"/>
        </w:rPr>
      </w:pPr>
      <w:r w:rsidRPr="00323D59">
        <w:rPr>
          <w:b/>
          <w:bCs/>
          <w:sz w:val="28"/>
          <w:szCs w:val="28"/>
        </w:rPr>
        <w:lastRenderedPageBreak/>
        <w:t>Supporting Information</w:t>
      </w:r>
    </w:p>
    <w:p w14:paraId="361DF512" w14:textId="77777777" w:rsidR="00323D59" w:rsidRDefault="00323D59">
      <w:pPr>
        <w:rPr>
          <w:b/>
          <w:bCs/>
        </w:rPr>
      </w:pPr>
    </w:p>
    <w:p w14:paraId="0661272E" w14:textId="19BE570B" w:rsidR="00E62155" w:rsidRPr="00084B0A" w:rsidRDefault="00567C52">
      <w:pPr>
        <w:rPr>
          <w:b/>
          <w:bCs/>
        </w:rPr>
      </w:pPr>
      <w:r w:rsidRPr="00084B0A">
        <w:rPr>
          <w:b/>
          <w:bCs/>
        </w:rPr>
        <w:t>Hyperparameter Tuning</w:t>
      </w:r>
    </w:p>
    <w:p w14:paraId="68E011FF" w14:textId="5C399048" w:rsidR="00EA546B" w:rsidRDefault="00EA546B" w:rsidP="00EA546B">
      <w:r>
        <w:t xml:space="preserve">The hyperparameters for the </w:t>
      </w:r>
      <w:proofErr w:type="spellStart"/>
      <w:r>
        <w:t>OnionMHC</w:t>
      </w:r>
      <w:proofErr w:type="spellEnd"/>
      <w:r>
        <w:t xml:space="preserve"> were optimized and evaluated using the five-fold cross</w:t>
      </w:r>
      <w:r w:rsidR="00F776A4">
        <w:t>-</w:t>
      </w:r>
      <w:r>
        <w:t xml:space="preserve">validation with </w:t>
      </w:r>
      <w:r w:rsidR="00F776A4">
        <w:t xml:space="preserve">the </w:t>
      </w:r>
      <w:r>
        <w:t xml:space="preserve">area under the receiver operating curve (AUC) and </w:t>
      </w:r>
      <w:r w:rsidR="00F776A4">
        <w:t>S</w:t>
      </w:r>
      <w:r>
        <w:t>pearman Rank correlation coefficient (SRCC) used as the metric for comparison</w:t>
      </w:r>
      <w:r w:rsidR="00F776A4">
        <w:t xml:space="preserve"> (Fig. S1)</w:t>
      </w:r>
      <w:r>
        <w:t xml:space="preserve">. The structural module was kept almost the same as </w:t>
      </w:r>
      <w:proofErr w:type="spellStart"/>
      <w:r>
        <w:t>OnionNet</w:t>
      </w:r>
      <w:proofErr w:type="spellEnd"/>
      <w:r>
        <w:t>, however</w:t>
      </w:r>
      <w:r w:rsidR="00F776A4">
        <w:t>,</w:t>
      </w:r>
      <w:r>
        <w:t xml:space="preserve"> we optimized the hyperparameters in </w:t>
      </w:r>
      <w:r w:rsidR="00F776A4">
        <w:t xml:space="preserve">the </w:t>
      </w:r>
      <w:r>
        <w:t xml:space="preserve">sequence module such as </w:t>
      </w:r>
      <w:r w:rsidR="00F776A4">
        <w:t xml:space="preserve">the </w:t>
      </w:r>
      <w:r>
        <w:t xml:space="preserve">number of layers, number of neurons. </w:t>
      </w:r>
      <w:proofErr w:type="spellStart"/>
      <w:r>
        <w:t>OnionMHC</w:t>
      </w:r>
      <w:proofErr w:type="spellEnd"/>
      <w:r>
        <w:t xml:space="preserve"> with the sequence module containing 2 </w:t>
      </w:r>
      <w:proofErr w:type="spellStart"/>
      <w:r>
        <w:t>lstm</w:t>
      </w:r>
      <w:proofErr w:type="spellEnd"/>
      <w:r>
        <w:t xml:space="preserve"> layers achieved the best performance as compared to the module containing 1 or 3 </w:t>
      </w:r>
      <w:proofErr w:type="spellStart"/>
      <w:r>
        <w:t>lstm</w:t>
      </w:r>
      <w:proofErr w:type="spellEnd"/>
      <w:r>
        <w:t xml:space="preserve"> layers. </w:t>
      </w:r>
      <w:proofErr w:type="gramStart"/>
      <w:r>
        <w:t>Also</w:t>
      </w:r>
      <w:proofErr w:type="gramEnd"/>
      <w:r>
        <w:t xml:space="preserve"> in terms of </w:t>
      </w:r>
      <w:r w:rsidR="00F776A4">
        <w:t xml:space="preserve">the </w:t>
      </w:r>
      <w:r>
        <w:t xml:space="preserve">number of neurons, the </w:t>
      </w:r>
      <w:proofErr w:type="spellStart"/>
      <w:r>
        <w:t>lstm</w:t>
      </w:r>
      <w:proofErr w:type="spellEnd"/>
      <w:r>
        <w:t xml:space="preserve"> layer with 1000 neurons achieved the best performance on the five</w:t>
      </w:r>
      <w:r w:rsidR="00F776A4">
        <w:t>-</w:t>
      </w:r>
      <w:r>
        <w:t>fold cross</w:t>
      </w:r>
      <w:r w:rsidR="00F776A4">
        <w:t>-</w:t>
      </w:r>
      <w:r>
        <w:t>validation. We also optimized the batch size used for training the model</w:t>
      </w:r>
      <w:r w:rsidR="00F776A4">
        <w:t xml:space="preserve">. Batch sizes of 32 and 64 achieved almost comparable performance on the five-fold cross-validation with batch-size of 64 performing slightly better. </w:t>
      </w:r>
    </w:p>
    <w:p w14:paraId="5E668767" w14:textId="771F505B" w:rsidR="00567C52" w:rsidRDefault="00567C52"/>
    <w:p w14:paraId="6FCD27CA" w14:textId="2C7C51B7" w:rsidR="003C6026" w:rsidRDefault="003C6026"/>
    <w:p w14:paraId="4BAEE569" w14:textId="618E0839" w:rsidR="003C6026" w:rsidRDefault="00736911">
      <w:r>
        <w:rPr>
          <w:noProof/>
        </w:rPr>
        <w:drawing>
          <wp:inline distT="0" distB="0" distL="0" distR="0" wp14:anchorId="558D4A84" wp14:editId="01B8AF76">
            <wp:extent cx="2727960" cy="2278380"/>
            <wp:effectExtent l="0" t="0" r="15240" b="7620"/>
            <wp:docPr id="9" name="Chart 9">
              <a:extLst xmlns:a="http://schemas.openxmlformats.org/drawingml/2006/main">
                <a:ext uri="{FF2B5EF4-FFF2-40B4-BE49-F238E27FC236}">
                  <a16:creationId xmlns:a16="http://schemas.microsoft.com/office/drawing/2014/main" id="{54596EE3-39D4-44DC-91E0-DAA72175827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="00084B0A">
        <w:t xml:space="preserve">          </w:t>
      </w:r>
      <w:r>
        <w:rPr>
          <w:noProof/>
        </w:rPr>
        <w:drawing>
          <wp:inline distT="0" distB="0" distL="0" distR="0" wp14:anchorId="0284F181" wp14:editId="252FFBA4">
            <wp:extent cx="2667000" cy="2278380"/>
            <wp:effectExtent l="0" t="0" r="0" b="7620"/>
            <wp:docPr id="10" name="Chart 10">
              <a:extLst xmlns:a="http://schemas.openxmlformats.org/drawingml/2006/main">
                <a:ext uri="{FF2B5EF4-FFF2-40B4-BE49-F238E27FC236}">
                  <a16:creationId xmlns:a16="http://schemas.microsoft.com/office/drawing/2014/main" id="{7F24ADC3-944F-42F9-A0E2-A6E1AA49F6B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20DE4A60" w14:textId="77777777" w:rsidR="00F776A4" w:rsidRDefault="00F776A4"/>
    <w:p w14:paraId="5F1EDC2D" w14:textId="79171764" w:rsidR="00736911" w:rsidRDefault="00736911">
      <w:r>
        <w:rPr>
          <w:noProof/>
        </w:rPr>
        <w:drawing>
          <wp:inline distT="0" distB="0" distL="0" distR="0" wp14:anchorId="7EDE4A47" wp14:editId="3CD577C8">
            <wp:extent cx="2727960" cy="2293620"/>
            <wp:effectExtent l="0" t="0" r="15240" b="11430"/>
            <wp:docPr id="13" name="Chart 13">
              <a:extLst xmlns:a="http://schemas.openxmlformats.org/drawingml/2006/main">
                <a:ext uri="{FF2B5EF4-FFF2-40B4-BE49-F238E27FC236}">
                  <a16:creationId xmlns:a16="http://schemas.microsoft.com/office/drawing/2014/main" id="{4F26130E-F5FA-4A84-96DF-6DD76A0314D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084B0A">
        <w:t xml:space="preserve">          </w:t>
      </w:r>
      <w:r>
        <w:rPr>
          <w:noProof/>
        </w:rPr>
        <w:drawing>
          <wp:inline distT="0" distB="0" distL="0" distR="0" wp14:anchorId="3D1E61A9" wp14:editId="6460FCC9">
            <wp:extent cx="2667000" cy="2301240"/>
            <wp:effectExtent l="0" t="0" r="0" b="3810"/>
            <wp:docPr id="16" name="Chart 16">
              <a:extLst xmlns:a="http://schemas.openxmlformats.org/drawingml/2006/main">
                <a:ext uri="{FF2B5EF4-FFF2-40B4-BE49-F238E27FC236}">
                  <a16:creationId xmlns:a16="http://schemas.microsoft.com/office/drawing/2014/main" id="{256EDF20-7E69-470E-8365-D66C485D1E4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5E94879" w14:textId="77777777" w:rsidR="00F776A4" w:rsidRDefault="00F776A4"/>
    <w:p w14:paraId="705BED83" w14:textId="55D973E0" w:rsidR="00F776A4" w:rsidRDefault="00F776A4" w:rsidP="00F776A4">
      <w:pPr>
        <w:keepNext/>
      </w:pPr>
      <w:r>
        <w:rPr>
          <w:noProof/>
        </w:rPr>
        <w:lastRenderedPageBreak/>
        <w:drawing>
          <wp:inline distT="0" distB="0" distL="0" distR="0" wp14:anchorId="32262876" wp14:editId="2C42EC7D">
            <wp:extent cx="2651760" cy="2331720"/>
            <wp:effectExtent l="0" t="0" r="15240" b="1143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BDE7EB43-DC46-4E65-85EA-0C387E67B12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tab/>
        <w:t xml:space="preserve">           </w:t>
      </w:r>
      <w:r>
        <w:rPr>
          <w:noProof/>
        </w:rPr>
        <w:drawing>
          <wp:inline distT="0" distB="0" distL="0" distR="0" wp14:anchorId="4DF1810C" wp14:editId="04BADF62">
            <wp:extent cx="2598420" cy="2339340"/>
            <wp:effectExtent l="0" t="0" r="11430" b="3810"/>
            <wp:docPr id="17" name="Chart 17">
              <a:extLst xmlns:a="http://schemas.openxmlformats.org/drawingml/2006/main">
                <a:ext uri="{FF2B5EF4-FFF2-40B4-BE49-F238E27FC236}">
                  <a16:creationId xmlns:a16="http://schemas.microsoft.com/office/drawing/2014/main" id="{53E91EF7-9C06-4424-A9AE-8298375BA0F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t xml:space="preserve">          </w:t>
      </w:r>
      <w:bookmarkStart w:id="0" w:name="_GoBack"/>
      <w:bookmarkEnd w:id="0"/>
    </w:p>
    <w:p w14:paraId="11B3ADE8" w14:textId="58CDB0BF" w:rsidR="00F776A4" w:rsidRDefault="00F776A4" w:rsidP="00F776A4">
      <w:pPr>
        <w:pStyle w:val="Caption"/>
      </w:pPr>
      <w:r>
        <w:t>Figure S</w:t>
      </w:r>
      <w:fldSimple w:instr=" SEQ Figure \* ARABIC ">
        <w:r>
          <w:rPr>
            <w:noProof/>
          </w:rPr>
          <w:t>1</w:t>
        </w:r>
      </w:fldSimple>
      <w:r>
        <w:t xml:space="preserve">: Performance evaluation of </w:t>
      </w:r>
      <w:proofErr w:type="spellStart"/>
      <w:r>
        <w:t>OnionMHC</w:t>
      </w:r>
      <w:proofErr w:type="spellEnd"/>
      <w:r>
        <w:t xml:space="preserve"> on different hyperparameters a) number of </w:t>
      </w:r>
      <w:proofErr w:type="spellStart"/>
      <w:r>
        <w:t>lstm</w:t>
      </w:r>
      <w:proofErr w:type="spellEnd"/>
      <w:r>
        <w:t xml:space="preserve"> layers in sequence module b) number of neurons in </w:t>
      </w:r>
      <w:proofErr w:type="spellStart"/>
      <w:r>
        <w:t>lstm</w:t>
      </w:r>
      <w:proofErr w:type="spellEnd"/>
      <w:r>
        <w:t xml:space="preserve"> layer in sequence module c) batch size used for training</w:t>
      </w:r>
    </w:p>
    <w:p w14:paraId="0018E17D" w14:textId="5552566D" w:rsidR="00F776A4" w:rsidRDefault="00F776A4" w:rsidP="00F776A4">
      <w:r>
        <w:t xml:space="preserve">          </w:t>
      </w:r>
    </w:p>
    <w:p w14:paraId="03A5862B" w14:textId="77777777" w:rsidR="00F776A4" w:rsidRDefault="00F776A4"/>
    <w:p w14:paraId="6D82287B" w14:textId="73F78C33" w:rsidR="00C331C9" w:rsidRDefault="00C331C9"/>
    <w:p w14:paraId="09E91B73" w14:textId="77777777" w:rsidR="00C331C9" w:rsidRDefault="00C331C9"/>
    <w:sectPr w:rsidR="00C331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Q1MDQ2Nzc0NDczMzdR0lEKTi0uzszPAykwqwUARsQUgiwAAAA="/>
  </w:docVars>
  <w:rsids>
    <w:rsidRoot w:val="00FC177D"/>
    <w:rsid w:val="00084B0A"/>
    <w:rsid w:val="00097FCF"/>
    <w:rsid w:val="000D6AAC"/>
    <w:rsid w:val="0010146A"/>
    <w:rsid w:val="00115644"/>
    <w:rsid w:val="00323D59"/>
    <w:rsid w:val="0033232B"/>
    <w:rsid w:val="00362334"/>
    <w:rsid w:val="003C6026"/>
    <w:rsid w:val="00567C52"/>
    <w:rsid w:val="006454FA"/>
    <w:rsid w:val="006D6467"/>
    <w:rsid w:val="00736911"/>
    <w:rsid w:val="0085028D"/>
    <w:rsid w:val="00917F47"/>
    <w:rsid w:val="00A01F4B"/>
    <w:rsid w:val="00C331C9"/>
    <w:rsid w:val="00DF0020"/>
    <w:rsid w:val="00E62155"/>
    <w:rsid w:val="00EA546B"/>
    <w:rsid w:val="00F2313B"/>
    <w:rsid w:val="00F56FED"/>
    <w:rsid w:val="00F776A4"/>
    <w:rsid w:val="00FC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0D602"/>
  <w15:chartTrackingRefBased/>
  <w15:docId w15:val="{DF415C44-8BC5-482E-9F47-BD7414E48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0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28D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76A4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11" Type="http://schemas.openxmlformats.org/officeDocument/2006/relationships/fontTable" Target="fontTable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hikh\OneDrive\Desktop\hyperparam_opt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hikh\OneDrive\Desktop\hyperparam_opt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hikh\OneDrive\Desktop\hyperparam_opt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hikh\OneDrive\Desktop\hyperparam_opt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hikh\OneDrive\Desktop\hyperparam_opt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hikh\OneDrive\Desktop\hyperparam_opt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SG"/>
              <a:t>No. of LSTM layers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Sheet1!$W$2</c:f>
              <c:strCache>
                <c:ptCount val="1"/>
                <c:pt idx="0">
                  <c:v>auc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val>
            <c:numRef>
              <c:f>Sheet1!$W$3:$W$5</c:f>
              <c:numCache>
                <c:formatCode>General</c:formatCode>
                <c:ptCount val="3"/>
                <c:pt idx="0">
                  <c:v>0.84055999999999997</c:v>
                </c:pt>
                <c:pt idx="1">
                  <c:v>0.84711999999999998</c:v>
                </c:pt>
                <c:pt idx="2">
                  <c:v>0.83240000000000003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C8F-4113-B862-E75220E5D8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34199119"/>
        <c:axId val="1684200063"/>
      </c:barChart>
      <c:catAx>
        <c:axId val="1634199119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SG"/>
                  <a:t>No.</a:t>
                </a:r>
                <a:r>
                  <a:rPr lang="en-SG" baseline="0"/>
                  <a:t> of </a:t>
                </a:r>
                <a:r>
                  <a:rPr lang="en-SG"/>
                  <a:t>LSTM layers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84200063"/>
        <c:crosses val="autoZero"/>
        <c:auto val="1"/>
        <c:lblAlgn val="ctr"/>
        <c:lblOffset val="100"/>
        <c:noMultiLvlLbl val="0"/>
      </c:catAx>
      <c:valAx>
        <c:axId val="16842000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SG">
                    <a:solidFill>
                      <a:sysClr val="windowText" lastClr="000000"/>
                    </a:solidFill>
                  </a:rPr>
                  <a:t>AUC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3419911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SG"/>
              <a:t>No.</a:t>
            </a:r>
            <a:r>
              <a:rPr lang="en-SG" baseline="0"/>
              <a:t> of LSTM layers</a:t>
            </a:r>
            <a:endParaRPr lang="en-SG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Sheet1!$X$2</c:f>
              <c:strCache>
                <c:ptCount val="1"/>
                <c:pt idx="0">
                  <c:v>srcc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val>
            <c:numRef>
              <c:f>Sheet1!$X$3:$X$5</c:f>
              <c:numCache>
                <c:formatCode>General</c:formatCode>
                <c:ptCount val="3"/>
                <c:pt idx="0">
                  <c:v>0.60136000000000001</c:v>
                </c:pt>
                <c:pt idx="1">
                  <c:v>0.62956000000000001</c:v>
                </c:pt>
                <c:pt idx="2">
                  <c:v>0.59723999999999999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413-4B22-BAEB-65FC237558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35046207"/>
        <c:axId val="1634828895"/>
      </c:barChart>
      <c:catAx>
        <c:axId val="1435046207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SG"/>
                  <a:t>No. of LSTM layers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34828895"/>
        <c:crosses val="autoZero"/>
        <c:auto val="1"/>
        <c:lblAlgn val="ctr"/>
        <c:lblOffset val="100"/>
        <c:noMultiLvlLbl val="0"/>
      </c:catAx>
      <c:valAx>
        <c:axId val="163482889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SG">
                    <a:solidFill>
                      <a:sysClr val="windowText" lastClr="000000"/>
                    </a:solidFill>
                  </a:rPr>
                  <a:t>SRCC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3504620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SG"/>
              <a:t>No.</a:t>
            </a:r>
            <a:r>
              <a:rPr lang="en-SG" baseline="0"/>
              <a:t> of neurons (LSTM layer)</a:t>
            </a:r>
            <a:endParaRPr lang="en-SG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Sheet1!$AA$2</c:f>
              <c:strCache>
                <c:ptCount val="1"/>
                <c:pt idx="0">
                  <c:v>auc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Sheet1!$Z$3:$Z$6</c:f>
              <c:numCache>
                <c:formatCode>General</c:formatCode>
                <c:ptCount val="4"/>
                <c:pt idx="0">
                  <c:v>250</c:v>
                </c:pt>
                <c:pt idx="1">
                  <c:v>500</c:v>
                </c:pt>
                <c:pt idx="2">
                  <c:v>750</c:v>
                </c:pt>
                <c:pt idx="3">
                  <c:v>1000</c:v>
                </c:pt>
              </c:numCache>
            </c:numRef>
          </c:cat>
          <c:val>
            <c:numRef>
              <c:f>Sheet1!$AA$3:$AA$6</c:f>
              <c:numCache>
                <c:formatCode>General</c:formatCode>
                <c:ptCount val="4"/>
                <c:pt idx="0">
                  <c:v>0.77300000000000002</c:v>
                </c:pt>
                <c:pt idx="1">
                  <c:v>0.73908000000000007</c:v>
                </c:pt>
                <c:pt idx="2">
                  <c:v>0.80828000000000011</c:v>
                </c:pt>
                <c:pt idx="3">
                  <c:v>0.84711999999999998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F93-410F-B997-F63BC12638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38718287"/>
        <c:axId val="1427109855"/>
      </c:barChart>
      <c:catAx>
        <c:axId val="1438718287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SG"/>
                  <a:t>No. of neurons</a:t>
                </a:r>
                <a:r>
                  <a:rPr lang="en-SG" baseline="0"/>
                  <a:t> (LSTM layer)</a:t>
                </a:r>
                <a:endParaRPr lang="en-SG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27109855"/>
        <c:crosses val="autoZero"/>
        <c:auto val="1"/>
        <c:lblAlgn val="ctr"/>
        <c:lblOffset val="100"/>
        <c:noMultiLvlLbl val="0"/>
      </c:catAx>
      <c:valAx>
        <c:axId val="142710985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SG">
                    <a:solidFill>
                      <a:sysClr val="windowText" lastClr="000000"/>
                    </a:solidFill>
                  </a:rPr>
                  <a:t>AUC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38718287"/>
        <c:crosses val="autoZero"/>
        <c:crossBetween val="between"/>
        <c:majorUnit val="4.0000000000000008E-2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SG"/>
              <a:t>No. of neurons (LSTM layer)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Sheet1!$AB$2</c:f>
              <c:strCache>
                <c:ptCount val="1"/>
                <c:pt idx="0">
                  <c:v>srcc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Sheet1!$Z$3:$Z$6</c:f>
              <c:numCache>
                <c:formatCode>General</c:formatCode>
                <c:ptCount val="4"/>
                <c:pt idx="0">
                  <c:v>250</c:v>
                </c:pt>
                <c:pt idx="1">
                  <c:v>500</c:v>
                </c:pt>
                <c:pt idx="2">
                  <c:v>750</c:v>
                </c:pt>
                <c:pt idx="3">
                  <c:v>1000</c:v>
                </c:pt>
              </c:numCache>
            </c:numRef>
          </c:cat>
          <c:val>
            <c:numRef>
              <c:f>Sheet1!$AB$3:$AB$6</c:f>
              <c:numCache>
                <c:formatCode>General</c:formatCode>
                <c:ptCount val="4"/>
                <c:pt idx="0">
                  <c:v>0.49</c:v>
                </c:pt>
                <c:pt idx="1">
                  <c:v>0.44033999999999995</c:v>
                </c:pt>
                <c:pt idx="2">
                  <c:v>0.54681999999999997</c:v>
                </c:pt>
                <c:pt idx="3">
                  <c:v>0.62956000000000001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BE6-4837-8122-CE95526040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53876527"/>
        <c:axId val="1635496335"/>
      </c:barChart>
      <c:catAx>
        <c:axId val="1753876527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SG"/>
                  <a:t>No.</a:t>
                </a:r>
                <a:r>
                  <a:rPr lang="en-SG" baseline="0"/>
                  <a:t> of neurons (LSTM layer)</a:t>
                </a:r>
                <a:endParaRPr lang="en-SG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35496335"/>
        <c:crosses val="autoZero"/>
        <c:auto val="1"/>
        <c:lblAlgn val="ctr"/>
        <c:lblOffset val="100"/>
        <c:noMultiLvlLbl val="0"/>
      </c:catAx>
      <c:valAx>
        <c:axId val="163549633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SG">
                    <a:solidFill>
                      <a:sysClr val="windowText" lastClr="000000"/>
                    </a:solidFill>
                  </a:rPr>
                  <a:t>SRCC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5387652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SG"/>
              <a:t>Batch Size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Sheet1!$S$2</c:f>
              <c:strCache>
                <c:ptCount val="1"/>
                <c:pt idx="0">
                  <c:v>auc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Sheet1!$R$3:$R$7</c:f>
              <c:numCache>
                <c:formatCode>General</c:formatCode>
                <c:ptCount val="5"/>
                <c:pt idx="0">
                  <c:v>32</c:v>
                </c:pt>
                <c:pt idx="1">
                  <c:v>64</c:v>
                </c:pt>
                <c:pt idx="2">
                  <c:v>96</c:v>
                </c:pt>
                <c:pt idx="3">
                  <c:v>128</c:v>
                </c:pt>
                <c:pt idx="4">
                  <c:v>256</c:v>
                </c:pt>
              </c:numCache>
            </c:numRef>
          </c:cat>
          <c:val>
            <c:numRef>
              <c:f>Sheet1!$S$3:$S$7</c:f>
              <c:numCache>
                <c:formatCode>General</c:formatCode>
                <c:ptCount val="5"/>
                <c:pt idx="0">
                  <c:v>0.89032</c:v>
                </c:pt>
                <c:pt idx="1">
                  <c:v>0.89522000000000013</c:v>
                </c:pt>
                <c:pt idx="2">
                  <c:v>0.8076000000000001</c:v>
                </c:pt>
                <c:pt idx="3">
                  <c:v>0.84711999999999998</c:v>
                </c:pt>
                <c:pt idx="4">
                  <c:v>0.64959999999999996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355-416E-A8E7-FDBCE4A5DC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32728543"/>
        <c:axId val="1740007567"/>
      </c:barChart>
      <c:catAx>
        <c:axId val="1432728543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SG"/>
                  <a:t>Batch Size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40007567"/>
        <c:crosses val="autoZero"/>
        <c:auto val="1"/>
        <c:lblAlgn val="ctr"/>
        <c:lblOffset val="100"/>
        <c:noMultiLvlLbl val="0"/>
      </c:catAx>
      <c:valAx>
        <c:axId val="1740007567"/>
        <c:scaling>
          <c:orientation val="minMax"/>
          <c:max val="0.95000000000000007"/>
          <c:min val="0.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SG"/>
                  <a:t>AUC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32728543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SG"/>
              <a:t>Batch</a:t>
            </a:r>
            <a:r>
              <a:rPr lang="en-SG" baseline="0"/>
              <a:t> Size</a:t>
            </a:r>
            <a:endParaRPr lang="en-SG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Sheet1!$T$2</c:f>
              <c:strCache>
                <c:ptCount val="1"/>
                <c:pt idx="0">
                  <c:v>srcc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Sheet1!$R$3:$R$7</c:f>
              <c:numCache>
                <c:formatCode>General</c:formatCode>
                <c:ptCount val="5"/>
                <c:pt idx="0">
                  <c:v>32</c:v>
                </c:pt>
                <c:pt idx="1">
                  <c:v>64</c:v>
                </c:pt>
                <c:pt idx="2">
                  <c:v>96</c:v>
                </c:pt>
                <c:pt idx="3">
                  <c:v>128</c:v>
                </c:pt>
                <c:pt idx="4">
                  <c:v>256</c:v>
                </c:pt>
              </c:numCache>
            </c:numRef>
          </c:cat>
          <c:val>
            <c:numRef>
              <c:f>Sheet1!$T$3:$T$7</c:f>
              <c:numCache>
                <c:formatCode>General</c:formatCode>
                <c:ptCount val="5"/>
                <c:pt idx="0">
                  <c:v>0.69488000000000005</c:v>
                </c:pt>
                <c:pt idx="1">
                  <c:v>0.70968000000000009</c:v>
                </c:pt>
                <c:pt idx="2">
                  <c:v>0.56679999999999997</c:v>
                </c:pt>
                <c:pt idx="3">
                  <c:v>0.62956000000000001</c:v>
                </c:pt>
                <c:pt idx="4">
                  <c:v>0.33462500000000001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EAC-47F0-8CE8-BB4D578EF4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38703087"/>
        <c:axId val="1742908095"/>
      </c:barChart>
      <c:catAx>
        <c:axId val="1438703087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SG"/>
                  <a:t>Batch Size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42908095"/>
        <c:crosses val="autoZero"/>
        <c:auto val="1"/>
        <c:lblAlgn val="ctr"/>
        <c:lblOffset val="100"/>
        <c:noMultiLvlLbl val="0"/>
      </c:catAx>
      <c:valAx>
        <c:axId val="1742908095"/>
        <c:scaling>
          <c:orientation val="minMax"/>
          <c:min val="0.30000000000000004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SG"/>
                  <a:t>SRCC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38703087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B22DD-BB9A-4790-BF50-D09C40C4D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3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Shikhar Saxena</dc:creator>
  <cp:keywords/>
  <dc:description/>
  <cp:lastModifiedBy>#SAXENA SHIKHAR#</cp:lastModifiedBy>
  <cp:revision>12</cp:revision>
  <dcterms:created xsi:type="dcterms:W3CDTF">2020-05-14T04:23:00Z</dcterms:created>
  <dcterms:modified xsi:type="dcterms:W3CDTF">2020-12-10T16:14:00Z</dcterms:modified>
</cp:coreProperties>
</file>