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1BD6F6" w14:textId="77777777" w:rsidR="00325AC2" w:rsidRPr="00A911F0" w:rsidRDefault="00A911F0">
      <w:pPr>
        <w:rPr>
          <w:rFonts w:ascii="Times" w:hAnsi="Times" w:cs="Times"/>
          <w:b/>
          <w:bCs/>
          <w:kern w:val="0"/>
          <w:sz w:val="36"/>
          <w:szCs w:val="36"/>
        </w:rPr>
      </w:pPr>
      <w:r w:rsidRPr="00A911F0">
        <w:rPr>
          <w:rFonts w:ascii="Times" w:hAnsi="Times" w:cs="Times"/>
          <w:b/>
          <w:bCs/>
          <w:kern w:val="0"/>
          <w:sz w:val="36"/>
          <w:szCs w:val="36"/>
        </w:rPr>
        <w:t>Supplementary information</w:t>
      </w:r>
    </w:p>
    <w:p w14:paraId="22124C26" w14:textId="77777777" w:rsidR="00A911F0" w:rsidRDefault="00A911F0">
      <w:pPr>
        <w:rPr>
          <w:rFonts w:ascii="Harding-Extrabold" w:hAnsi="Harding-Extrabold" w:cs="Harding-Extrabold"/>
          <w:kern w:val="0"/>
          <w:sz w:val="36"/>
          <w:szCs w:val="36"/>
        </w:rPr>
      </w:pPr>
    </w:p>
    <w:p w14:paraId="33000ACC" w14:textId="77777777" w:rsidR="00A911F0" w:rsidRDefault="00A911F0">
      <w:pPr>
        <w:rPr>
          <w:rFonts w:ascii="Harding-Extrabold" w:hAnsi="Harding-Extrabold" w:cs="Harding-Extrabold"/>
          <w:kern w:val="0"/>
          <w:sz w:val="36"/>
          <w:szCs w:val="36"/>
        </w:rPr>
      </w:pPr>
    </w:p>
    <w:p w14:paraId="736E3E84" w14:textId="1A424D8E" w:rsidR="00A911F0" w:rsidRDefault="002D483A" w:rsidP="00A911F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83A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Site-specific gains and losses of heterochromatin accelerate the neuronal aging through the cascading destruction of KDM3B-centered epigenomic network</w:t>
      </w:r>
      <w:r w:rsidR="00A911F0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7614BC1" w14:textId="77777777" w:rsidR="00A911F0" w:rsidRPr="00A911F0" w:rsidRDefault="00A911F0" w:rsidP="003C4203">
      <w:pPr>
        <w:spacing w:line="48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 w:rsidRPr="00A911F0">
        <w:rPr>
          <w:rFonts w:ascii="Times New Roman" w:hAnsi="Times New Roman" w:cs="Times New Roman"/>
          <w:b/>
          <w:sz w:val="28"/>
          <w:szCs w:val="28"/>
        </w:rPr>
        <w:lastRenderedPageBreak/>
        <w:t>Supplementary Note</w:t>
      </w:r>
    </w:p>
    <w:p w14:paraId="1AA42A6B" w14:textId="78B5E902" w:rsidR="00A911F0" w:rsidRPr="003C2AD0" w:rsidRDefault="00A911F0" w:rsidP="00A911F0">
      <w:pPr>
        <w:spacing w:line="480" w:lineRule="auto"/>
        <w:rPr>
          <w:rFonts w:ascii="Times" w:hAnsi="Times"/>
          <w:sz w:val="22"/>
          <w:szCs w:val="24"/>
        </w:rPr>
      </w:pPr>
      <w:r w:rsidRPr="003C2AD0">
        <w:rPr>
          <w:rFonts w:ascii="Times" w:hAnsi="Times"/>
          <w:b/>
          <w:bCs/>
          <w:sz w:val="22"/>
          <w:szCs w:val="24"/>
        </w:rPr>
        <w:t xml:space="preserve">Generation of </w:t>
      </w:r>
      <w:r w:rsidRPr="003C2AD0">
        <w:rPr>
          <w:rFonts w:ascii="Times" w:hAnsi="Times"/>
          <w:b/>
          <w:bCs/>
          <w:i/>
          <w:sz w:val="22"/>
          <w:szCs w:val="24"/>
        </w:rPr>
        <w:t>Kdm3b</w:t>
      </w:r>
      <w:r w:rsidRPr="003C2AD0">
        <w:rPr>
          <w:rFonts w:ascii="Times" w:hAnsi="Times"/>
          <w:b/>
          <w:bCs/>
          <w:sz w:val="22"/>
          <w:szCs w:val="24"/>
        </w:rPr>
        <w:t xml:space="preserve"> mutant (</w:t>
      </w:r>
      <w:r w:rsidRPr="003C2AD0">
        <w:rPr>
          <w:rFonts w:ascii="Times" w:hAnsi="Times"/>
          <w:b/>
          <w:bCs/>
          <w:i/>
          <w:sz w:val="22"/>
          <w:szCs w:val="24"/>
        </w:rPr>
        <w:t>Kdm3b</w:t>
      </w:r>
      <w:r w:rsidRPr="003C2AD0">
        <w:rPr>
          <w:rFonts w:ascii="Times" w:hAnsi="Times"/>
          <w:b/>
          <w:bCs/>
          <w:i/>
          <w:sz w:val="22"/>
          <w:szCs w:val="24"/>
          <w:vertAlign w:val="superscript"/>
        </w:rPr>
        <w:t>+/-</w:t>
      </w:r>
      <w:r w:rsidRPr="003C2AD0">
        <w:rPr>
          <w:rFonts w:ascii="Times" w:hAnsi="Times"/>
          <w:b/>
          <w:bCs/>
          <w:sz w:val="22"/>
          <w:szCs w:val="24"/>
        </w:rPr>
        <w:t xml:space="preserve">) mice. </w:t>
      </w:r>
      <w:r w:rsidRPr="003C2AD0">
        <w:rPr>
          <w:rFonts w:ascii="Times" w:hAnsi="Times"/>
          <w:sz w:val="22"/>
          <w:szCs w:val="24"/>
        </w:rPr>
        <w:t xml:space="preserve">To determine the cellular and molecular functions of KDM3B in the retina, we generated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</w:rPr>
        <w:t xml:space="preserve"> functional knock-out mice by the gene trap technique. The major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</w:rPr>
        <w:t xml:space="preserve"> transcript variants have been driven by alternative promoters. The long-form transcript (1,761 amino acids) is 1,002 amino acids longer than the short-form transcript (759 amino acids) at the N-terminal end. The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</w:rPr>
        <w:t xml:space="preserve"> mutant mice used in this study were generated from a gene-trap ES cell clone which contains an SA (splice-acceptor sequence), and </w:t>
      </w:r>
      <w:r w:rsidRPr="003C2AD0">
        <w:rPr>
          <w:rFonts w:ascii="Symbol" w:hAnsi="Symbol"/>
          <w:sz w:val="22"/>
          <w:szCs w:val="24"/>
        </w:rPr>
        <w:t></w:t>
      </w:r>
      <w:r w:rsidRPr="003C2AD0">
        <w:rPr>
          <w:rFonts w:ascii="Times" w:hAnsi="Times"/>
          <w:sz w:val="22"/>
          <w:szCs w:val="24"/>
        </w:rPr>
        <w:t>-</w:t>
      </w:r>
      <w:r w:rsidRPr="003C2AD0">
        <w:rPr>
          <w:rFonts w:ascii="Times" w:hAnsi="Times"/>
          <w:i/>
          <w:sz w:val="22"/>
          <w:szCs w:val="24"/>
        </w:rPr>
        <w:t>geo</w:t>
      </w:r>
      <w:r w:rsidRPr="003C2AD0">
        <w:rPr>
          <w:rFonts w:ascii="Times" w:hAnsi="Times"/>
          <w:sz w:val="22"/>
          <w:szCs w:val="24"/>
        </w:rPr>
        <w:t xml:space="preserve"> trap cassettes were inserted between 12 and 13 exons of the long-form proteins (Extended Data Fig. </w:t>
      </w:r>
      <w:r w:rsidR="00581AE3" w:rsidRPr="003C2AD0">
        <w:rPr>
          <w:rFonts w:ascii="Times" w:hAnsi="Times"/>
          <w:sz w:val="22"/>
          <w:szCs w:val="24"/>
        </w:rPr>
        <w:t>3</w:t>
      </w:r>
      <w:r w:rsidR="00ED3435" w:rsidRPr="003C2AD0">
        <w:rPr>
          <w:rFonts w:ascii="Times" w:hAnsi="Times" w:hint="eastAsia"/>
          <w:sz w:val="22"/>
          <w:szCs w:val="24"/>
        </w:rPr>
        <w:t>b</w:t>
      </w:r>
      <w:r w:rsidRPr="003C2AD0">
        <w:rPr>
          <w:rFonts w:ascii="Times" w:hAnsi="Times"/>
          <w:sz w:val="22"/>
          <w:szCs w:val="24"/>
        </w:rPr>
        <w:t xml:space="preserve">). Theoretically, the gene-trap cassettes interrupt transcription of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</w:rPr>
        <w:t xml:space="preserve"> two variants and </w:t>
      </w:r>
      <w:r w:rsidRPr="003C2AD0">
        <w:rPr>
          <w:rFonts w:ascii="Symbol" w:hAnsi="Symbol"/>
          <w:sz w:val="22"/>
          <w:szCs w:val="24"/>
        </w:rPr>
        <w:t></w:t>
      </w:r>
      <w:r w:rsidRPr="003C2AD0">
        <w:rPr>
          <w:rFonts w:ascii="Times" w:hAnsi="Times"/>
          <w:sz w:val="22"/>
          <w:szCs w:val="24"/>
        </w:rPr>
        <w:t xml:space="preserve">-galactosidase transcription products attenuated KDM3B histone demethylase activity </w:t>
      </w:r>
      <w:r w:rsidRPr="003C2AD0">
        <w:rPr>
          <w:rFonts w:ascii="Times" w:hAnsi="Times"/>
          <w:i/>
          <w:iCs/>
          <w:sz w:val="22"/>
          <w:szCs w:val="24"/>
        </w:rPr>
        <w:t>in vivo</w:t>
      </w:r>
      <w:r w:rsidRPr="003C2AD0">
        <w:rPr>
          <w:rFonts w:ascii="Times" w:hAnsi="Times"/>
          <w:sz w:val="22"/>
          <w:szCs w:val="24"/>
        </w:rPr>
        <w:t xml:space="preserve">.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</w:rPr>
        <w:t xml:space="preserve"> mutant mice expressed truncated KDM3B protein that was translated only from exon 1 through exon 12 (Extended Data Fig. </w:t>
      </w:r>
      <w:r w:rsidR="00581AE3" w:rsidRPr="003C2AD0">
        <w:rPr>
          <w:rFonts w:ascii="Times" w:hAnsi="Times"/>
          <w:sz w:val="22"/>
          <w:szCs w:val="24"/>
        </w:rPr>
        <w:t>3</w:t>
      </w:r>
      <w:r w:rsidR="00ED3435" w:rsidRPr="003C2AD0">
        <w:rPr>
          <w:rFonts w:ascii="Times" w:hAnsi="Times"/>
          <w:sz w:val="22"/>
          <w:szCs w:val="24"/>
        </w:rPr>
        <w:t>b</w:t>
      </w:r>
      <w:r w:rsidRPr="003C2AD0">
        <w:rPr>
          <w:rFonts w:ascii="Times" w:hAnsi="Times"/>
          <w:sz w:val="22"/>
          <w:szCs w:val="24"/>
        </w:rPr>
        <w:t xml:space="preserve">). Genotype of </w:t>
      </w:r>
      <w:r w:rsidRPr="003C2AD0">
        <w:rPr>
          <w:rFonts w:ascii="Times" w:hAnsi="Times"/>
          <w:i/>
          <w:sz w:val="22"/>
          <w:szCs w:val="24"/>
        </w:rPr>
        <w:t xml:space="preserve">Kdm3b </w:t>
      </w:r>
      <w:r w:rsidRPr="003C2AD0">
        <w:rPr>
          <w:rFonts w:ascii="Times" w:hAnsi="Times"/>
          <w:sz w:val="22"/>
          <w:szCs w:val="24"/>
        </w:rPr>
        <w:t xml:space="preserve">mutant mice was confirmed by PCR and amplified short fragment was only detected in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</w:rPr>
        <w:t xml:space="preserve"> heterozygote mice (Extended Data Fig. </w:t>
      </w:r>
      <w:r w:rsidR="00581AE3" w:rsidRPr="003C2AD0">
        <w:rPr>
          <w:rFonts w:ascii="Times" w:hAnsi="Times"/>
          <w:sz w:val="22"/>
          <w:szCs w:val="24"/>
        </w:rPr>
        <w:t>3</w:t>
      </w:r>
      <w:r w:rsidR="00ED3435" w:rsidRPr="003C2AD0">
        <w:rPr>
          <w:rFonts w:ascii="Times" w:hAnsi="Times"/>
          <w:sz w:val="22"/>
          <w:szCs w:val="24"/>
        </w:rPr>
        <w:t>c</w:t>
      </w:r>
      <w:r w:rsidRPr="003C2AD0">
        <w:rPr>
          <w:rFonts w:ascii="Times" w:hAnsi="Times"/>
          <w:sz w:val="22"/>
          <w:szCs w:val="24"/>
        </w:rPr>
        <w:t xml:space="preserve">). Since the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</w:rPr>
        <w:t xml:space="preserve"> heterozygous (</w:t>
      </w:r>
      <w:r w:rsidRPr="003C2AD0">
        <w:rPr>
          <w:rFonts w:ascii="Times" w:hAnsi="Times"/>
          <w:i/>
          <w:iCs/>
          <w:sz w:val="22"/>
          <w:szCs w:val="24"/>
        </w:rPr>
        <w:t>Kdm3b</w:t>
      </w:r>
      <w:r w:rsidRPr="003C2AD0">
        <w:rPr>
          <w:rFonts w:ascii="Times" w:hAnsi="Times"/>
          <w:i/>
          <w:iCs/>
          <w:sz w:val="22"/>
          <w:szCs w:val="24"/>
          <w:vertAlign w:val="superscript"/>
        </w:rPr>
        <w:t>+/-</w:t>
      </w:r>
      <w:r w:rsidRPr="003C2AD0">
        <w:rPr>
          <w:rFonts w:ascii="Times" w:hAnsi="Times"/>
          <w:sz w:val="22"/>
          <w:szCs w:val="24"/>
        </w:rPr>
        <w:t xml:space="preserve">) mice were fertile and did not show any obviously recognizable phenotypes, heterozygous mice were mated for more than 8 generations to generate homozygous </w:t>
      </w:r>
      <w:r w:rsidRPr="003C2AD0">
        <w:rPr>
          <w:rFonts w:ascii="Times" w:hAnsi="Times"/>
          <w:i/>
          <w:iCs/>
          <w:sz w:val="22"/>
          <w:szCs w:val="24"/>
        </w:rPr>
        <w:t>Kdm3b</w:t>
      </w:r>
      <w:r w:rsidRPr="003C2AD0">
        <w:rPr>
          <w:rFonts w:ascii="Times" w:hAnsi="Times"/>
          <w:i/>
          <w:iCs/>
          <w:sz w:val="22"/>
          <w:szCs w:val="24"/>
          <w:vertAlign w:val="superscript"/>
        </w:rPr>
        <w:t>-/-</w:t>
      </w:r>
      <w:r w:rsidRPr="003C2AD0">
        <w:rPr>
          <w:rFonts w:ascii="Times" w:hAnsi="Times"/>
          <w:sz w:val="22"/>
          <w:szCs w:val="24"/>
        </w:rPr>
        <w:t xml:space="preserve"> mice. However, homozygous </w:t>
      </w:r>
      <w:r w:rsidRPr="003C2AD0">
        <w:rPr>
          <w:rFonts w:ascii="Times" w:hAnsi="Times"/>
          <w:i/>
          <w:iCs/>
          <w:sz w:val="22"/>
          <w:szCs w:val="24"/>
        </w:rPr>
        <w:t>Kdm3b</w:t>
      </w:r>
      <w:r w:rsidRPr="003C2AD0">
        <w:rPr>
          <w:rFonts w:ascii="Times" w:hAnsi="Times"/>
          <w:i/>
          <w:iCs/>
          <w:sz w:val="22"/>
          <w:szCs w:val="24"/>
          <w:vertAlign w:val="superscript"/>
        </w:rPr>
        <w:t>-/-</w:t>
      </w:r>
      <w:r w:rsidRPr="003C2AD0">
        <w:rPr>
          <w:rFonts w:ascii="Times" w:hAnsi="Times"/>
          <w:sz w:val="22"/>
          <w:szCs w:val="24"/>
          <w:vertAlign w:val="superscript"/>
        </w:rPr>
        <w:t xml:space="preserve"> </w:t>
      </w:r>
      <w:r w:rsidRPr="003C2AD0">
        <w:rPr>
          <w:rFonts w:ascii="Times" w:hAnsi="Times"/>
          <w:sz w:val="22"/>
          <w:szCs w:val="24"/>
        </w:rPr>
        <w:t xml:space="preserve">mice were not born due to lethality of the genotype during embryogenesis (data not shown). To validate the mRNA level of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</w:rPr>
        <w:t xml:space="preserve">, we extracted mRNA from the retina, brain, and liver tissues in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  <w:vertAlign w:val="superscript"/>
        </w:rPr>
        <w:t xml:space="preserve"> </w:t>
      </w:r>
      <w:r w:rsidRPr="003C2AD0">
        <w:rPr>
          <w:rFonts w:ascii="Times" w:hAnsi="Times"/>
          <w:sz w:val="22"/>
          <w:szCs w:val="24"/>
        </w:rPr>
        <w:t xml:space="preserve">heterozygous mice and performed real-time qPCR. </w:t>
      </w:r>
      <w:r w:rsidRPr="003C2AD0">
        <w:rPr>
          <w:rFonts w:ascii="Times" w:hAnsi="Times"/>
          <w:i/>
          <w:iCs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</w:rPr>
        <w:t xml:space="preserve"> mRNA expression in each tissue was significantly reduced in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i/>
          <w:sz w:val="22"/>
          <w:szCs w:val="24"/>
          <w:vertAlign w:val="superscript"/>
        </w:rPr>
        <w:t>+/-</w:t>
      </w:r>
      <w:r w:rsidRPr="003C2AD0">
        <w:rPr>
          <w:rFonts w:ascii="Times" w:hAnsi="Times"/>
          <w:sz w:val="22"/>
          <w:szCs w:val="24"/>
        </w:rPr>
        <w:t xml:space="preserve"> mice compared with </w:t>
      </w:r>
      <w:r w:rsidRPr="003C2AD0">
        <w:rPr>
          <w:rFonts w:ascii="Times" w:hAnsi="Times"/>
          <w:i/>
          <w:iCs/>
          <w:sz w:val="22"/>
          <w:szCs w:val="24"/>
        </w:rPr>
        <w:t>Kdm3b</w:t>
      </w:r>
      <w:r w:rsidRPr="003C2AD0">
        <w:rPr>
          <w:rFonts w:ascii="Times" w:hAnsi="Times"/>
          <w:i/>
          <w:iCs/>
          <w:sz w:val="22"/>
          <w:szCs w:val="24"/>
          <w:vertAlign w:val="superscript"/>
        </w:rPr>
        <w:t>+/+</w:t>
      </w:r>
      <w:r w:rsidRPr="003C2AD0">
        <w:rPr>
          <w:rFonts w:ascii="Times" w:hAnsi="Times"/>
          <w:sz w:val="22"/>
          <w:szCs w:val="24"/>
        </w:rPr>
        <w:t xml:space="preserve"> mice (Extended Data Fig. </w:t>
      </w:r>
      <w:r w:rsidR="00581AE3" w:rsidRPr="003C2AD0">
        <w:rPr>
          <w:rFonts w:ascii="Times" w:hAnsi="Times"/>
          <w:sz w:val="22"/>
          <w:szCs w:val="24"/>
        </w:rPr>
        <w:t>3</w:t>
      </w:r>
      <w:r w:rsidR="00ED3435" w:rsidRPr="003C2AD0">
        <w:rPr>
          <w:rFonts w:ascii="Times" w:hAnsi="Times"/>
          <w:sz w:val="22"/>
          <w:szCs w:val="24"/>
        </w:rPr>
        <w:t>d</w:t>
      </w:r>
      <w:r w:rsidRPr="003C2AD0">
        <w:rPr>
          <w:rFonts w:ascii="Times" w:hAnsi="Times"/>
          <w:sz w:val="22"/>
          <w:szCs w:val="24"/>
        </w:rPr>
        <w:t xml:space="preserve">). Consistent with mRNA levels, KDM3B protein expression in </w:t>
      </w:r>
      <w:r w:rsidRPr="003C2AD0">
        <w:rPr>
          <w:rFonts w:ascii="Times" w:hAnsi="Times"/>
          <w:i/>
          <w:iCs/>
          <w:sz w:val="22"/>
          <w:szCs w:val="24"/>
        </w:rPr>
        <w:t>Kdm3b</w:t>
      </w:r>
      <w:r w:rsidRPr="003C2AD0">
        <w:rPr>
          <w:rFonts w:ascii="Times" w:hAnsi="Times"/>
          <w:i/>
          <w:iCs/>
          <w:sz w:val="22"/>
          <w:szCs w:val="24"/>
          <w:vertAlign w:val="superscript"/>
        </w:rPr>
        <w:t>+/-</w:t>
      </w:r>
      <w:r w:rsidRPr="003C2AD0">
        <w:rPr>
          <w:rFonts w:ascii="Times" w:hAnsi="Times"/>
          <w:sz w:val="22"/>
          <w:szCs w:val="24"/>
        </w:rPr>
        <w:t xml:space="preserve"> mouse retinas was reduced by approximately 50% compared with </w:t>
      </w:r>
      <w:r w:rsidRPr="003C2AD0">
        <w:rPr>
          <w:rFonts w:ascii="Times" w:hAnsi="Times"/>
          <w:i/>
          <w:iCs/>
          <w:sz w:val="22"/>
          <w:szCs w:val="24"/>
        </w:rPr>
        <w:t>Kdm3b</w:t>
      </w:r>
      <w:r w:rsidRPr="003C2AD0">
        <w:rPr>
          <w:rFonts w:ascii="Times" w:hAnsi="Times"/>
          <w:i/>
          <w:iCs/>
          <w:sz w:val="22"/>
          <w:szCs w:val="24"/>
          <w:vertAlign w:val="superscript"/>
        </w:rPr>
        <w:t>+/+</w:t>
      </w:r>
      <w:r w:rsidRPr="003C2AD0">
        <w:rPr>
          <w:rFonts w:ascii="Times" w:hAnsi="Times"/>
          <w:sz w:val="22"/>
          <w:szCs w:val="24"/>
        </w:rPr>
        <w:t xml:space="preserve"> mouse retinas (Extended Data Fig. </w:t>
      </w:r>
      <w:r w:rsidR="00581AE3" w:rsidRPr="003C2AD0">
        <w:rPr>
          <w:rFonts w:ascii="Times" w:hAnsi="Times"/>
          <w:sz w:val="22"/>
          <w:szCs w:val="24"/>
        </w:rPr>
        <w:t>3</w:t>
      </w:r>
      <w:r w:rsidR="00ED3435" w:rsidRPr="003C2AD0">
        <w:rPr>
          <w:rFonts w:ascii="Times" w:hAnsi="Times"/>
          <w:sz w:val="22"/>
          <w:szCs w:val="24"/>
        </w:rPr>
        <w:t>e</w:t>
      </w:r>
      <w:r w:rsidRPr="003C2AD0">
        <w:rPr>
          <w:rFonts w:ascii="Times" w:hAnsi="Times"/>
          <w:sz w:val="22"/>
          <w:szCs w:val="24"/>
        </w:rPr>
        <w:t xml:space="preserve">). These results showed that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</w:rPr>
        <w:t xml:space="preserve"> heterozygous mice were established using gene-trap, and mRNA and protein levels of </w:t>
      </w:r>
      <w:r w:rsidRPr="003C2AD0">
        <w:rPr>
          <w:rFonts w:ascii="Times" w:hAnsi="Times"/>
          <w:i/>
          <w:sz w:val="22"/>
          <w:szCs w:val="24"/>
        </w:rPr>
        <w:t>Kdm3b</w:t>
      </w:r>
      <w:r w:rsidRPr="003C2AD0">
        <w:rPr>
          <w:rFonts w:ascii="Times" w:hAnsi="Times"/>
          <w:sz w:val="22"/>
          <w:szCs w:val="24"/>
        </w:rPr>
        <w:t xml:space="preserve"> expression were reduced in </w:t>
      </w:r>
      <w:r w:rsidRPr="003C2AD0">
        <w:rPr>
          <w:rFonts w:ascii="Times" w:hAnsi="Times"/>
          <w:i/>
          <w:iCs/>
          <w:sz w:val="22"/>
          <w:szCs w:val="24"/>
        </w:rPr>
        <w:t>Kdm3b</w:t>
      </w:r>
      <w:r w:rsidRPr="003C2AD0">
        <w:rPr>
          <w:rFonts w:ascii="Times" w:hAnsi="Times"/>
          <w:i/>
          <w:iCs/>
          <w:sz w:val="22"/>
          <w:szCs w:val="24"/>
          <w:vertAlign w:val="superscript"/>
        </w:rPr>
        <w:t>+/-</w:t>
      </w:r>
      <w:r w:rsidRPr="003C2AD0">
        <w:rPr>
          <w:rFonts w:ascii="Times" w:hAnsi="Times"/>
          <w:sz w:val="22"/>
          <w:szCs w:val="24"/>
        </w:rPr>
        <w:t xml:space="preserve"> mouse retinas.</w:t>
      </w:r>
    </w:p>
    <w:p w14:paraId="26FC15A7" w14:textId="77777777" w:rsidR="00A911F0" w:rsidRDefault="00A911F0" w:rsidP="00A911F0">
      <w:pPr>
        <w:spacing w:after="0" w:line="480" w:lineRule="auto"/>
        <w:rPr>
          <w:rFonts w:ascii="Times" w:hAnsi="Times"/>
          <w:sz w:val="24"/>
          <w:szCs w:val="28"/>
        </w:rPr>
      </w:pPr>
    </w:p>
    <w:p w14:paraId="2FD765C9" w14:textId="77777777" w:rsidR="00A911F0" w:rsidRPr="00A911F0" w:rsidRDefault="00A911F0" w:rsidP="003C4203">
      <w:pPr>
        <w:spacing w:line="48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" w:eastAsia="바탕체" w:hAnsi="Times" w:cs="Times"/>
          <w:b/>
          <w:bCs/>
          <w:color w:val="000000" w:themeColor="text1"/>
          <w:kern w:val="24"/>
          <w:sz w:val="24"/>
          <w:szCs w:val="24"/>
        </w:rPr>
        <w:br w:type="page"/>
      </w:r>
      <w:r w:rsidRPr="00A911F0">
        <w:rPr>
          <w:rFonts w:ascii="Times New Roman" w:hAnsi="Times New Roman" w:cs="Times New Roman"/>
          <w:b/>
          <w:sz w:val="28"/>
          <w:szCs w:val="28"/>
        </w:rPr>
        <w:lastRenderedPageBreak/>
        <w:t>Supplementary Video</w:t>
      </w:r>
    </w:p>
    <w:p w14:paraId="756899BF" w14:textId="77777777" w:rsidR="00A911F0" w:rsidRPr="003C2AD0" w:rsidRDefault="007C225D" w:rsidP="00A911F0">
      <w:pPr>
        <w:spacing w:after="0" w:line="480" w:lineRule="auto"/>
        <w:rPr>
          <w:rFonts w:ascii="Times" w:eastAsia="바탕체" w:hAnsi="Times" w:cs="Times"/>
          <w:color w:val="000000" w:themeColor="text1"/>
          <w:kern w:val="24"/>
          <w:sz w:val="22"/>
        </w:rPr>
      </w:pPr>
      <w:r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</w:rPr>
        <w:t xml:space="preserve">Supplementary video 1. </w:t>
      </w:r>
      <w:r w:rsidR="00A911F0"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</w:rPr>
        <w:t xml:space="preserve">Synaptic morphology of cone photoreceptors in </w:t>
      </w:r>
      <w:r w:rsidR="00A911F0" w:rsidRPr="003C2AD0">
        <w:rPr>
          <w:rFonts w:ascii="Times" w:eastAsia="바탕체" w:hAnsi="Times" w:cs="Times"/>
          <w:b/>
          <w:bCs/>
          <w:i/>
          <w:iCs/>
          <w:color w:val="000000" w:themeColor="text1"/>
          <w:kern w:val="24"/>
          <w:sz w:val="22"/>
        </w:rPr>
        <w:t>Kdm</w:t>
      </w:r>
      <w:r w:rsidR="00A911F0"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</w:rPr>
        <w:t>3b</w:t>
      </w:r>
      <w:r w:rsidR="00A911F0"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  <w:vertAlign w:val="superscript"/>
        </w:rPr>
        <w:t>+/</w:t>
      </w:r>
      <w:r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  <w:vertAlign w:val="superscript"/>
        </w:rPr>
        <w:t>+</w:t>
      </w:r>
      <w:r w:rsidR="00A911F0"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</w:rPr>
        <w:t xml:space="preserve"> mouse retinas. </w:t>
      </w:r>
      <w:r w:rsidR="00A911F0" w:rsidRPr="003C2AD0">
        <w:rPr>
          <w:rFonts w:ascii="Times" w:eastAsia="바탕체" w:hAnsi="Times" w:cs="Times"/>
          <w:color w:val="000000" w:themeColor="text1"/>
          <w:kern w:val="24"/>
          <w:sz w:val="22"/>
        </w:rPr>
        <w:t>3D reconstruction</w:t>
      </w:r>
      <w:r w:rsidR="00A911F0"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</w:rPr>
        <w:t xml:space="preserve"> </w:t>
      </w:r>
      <w:r w:rsidR="00A911F0" w:rsidRPr="003C2AD0">
        <w:rPr>
          <w:rFonts w:ascii="Times" w:eastAsia="바탕체" w:hAnsi="Times" w:cs="Times"/>
          <w:color w:val="000000" w:themeColor="text1"/>
          <w:kern w:val="24"/>
          <w:sz w:val="22"/>
        </w:rPr>
        <w:t xml:space="preserve">images showing ribbon synapses in cone photoreceptors of 12-month-old </w:t>
      </w:r>
      <w:r w:rsidR="00A911F0" w:rsidRPr="003C2AD0">
        <w:rPr>
          <w:rFonts w:ascii="Times" w:eastAsia="바탕체" w:hAnsi="Times" w:cs="Times"/>
          <w:i/>
          <w:iCs/>
          <w:color w:val="000000" w:themeColor="text1"/>
          <w:kern w:val="24"/>
          <w:sz w:val="22"/>
        </w:rPr>
        <w:t>Kdm3b</w:t>
      </w:r>
      <w:r w:rsidR="00A911F0" w:rsidRPr="003C2AD0">
        <w:rPr>
          <w:rFonts w:ascii="Times" w:eastAsia="바탕체" w:hAnsi="Times" w:cs="Times"/>
          <w:color w:val="000000" w:themeColor="text1"/>
          <w:kern w:val="24"/>
          <w:sz w:val="22"/>
          <w:vertAlign w:val="superscript"/>
        </w:rPr>
        <w:t xml:space="preserve">+/+ </w:t>
      </w:r>
      <w:r w:rsidR="00A911F0" w:rsidRPr="003C2AD0">
        <w:rPr>
          <w:rFonts w:ascii="Times" w:eastAsia="바탕체" w:hAnsi="Times" w:cs="Times"/>
          <w:color w:val="000000" w:themeColor="text1"/>
          <w:kern w:val="24"/>
          <w:sz w:val="22"/>
        </w:rPr>
        <w:t xml:space="preserve">mouse retinas. Scale bar: 5 </w:t>
      </w:r>
      <w:r w:rsidR="00A911F0" w:rsidRPr="003C2AD0">
        <w:rPr>
          <w:rFonts w:ascii="Symbol" w:eastAsia="바탕체" w:hAnsi="Symbol" w:cs="Times"/>
          <w:color w:val="000000" w:themeColor="text1"/>
          <w:kern w:val="24"/>
          <w:sz w:val="22"/>
        </w:rPr>
        <w:t>m</w:t>
      </w:r>
      <w:r w:rsidR="00A911F0" w:rsidRPr="003C2AD0">
        <w:rPr>
          <w:rFonts w:ascii="Times" w:eastAsia="바탕체" w:hAnsi="Times" w:cs="Times"/>
          <w:color w:val="000000" w:themeColor="text1"/>
          <w:kern w:val="24"/>
          <w:sz w:val="22"/>
        </w:rPr>
        <w:t>m.</w:t>
      </w:r>
    </w:p>
    <w:p w14:paraId="48DF2A66" w14:textId="77777777" w:rsidR="007C225D" w:rsidRPr="003C2AD0" w:rsidRDefault="007C225D" w:rsidP="00A911F0">
      <w:pPr>
        <w:spacing w:after="0" w:line="480" w:lineRule="auto"/>
        <w:rPr>
          <w:rFonts w:ascii="Times" w:eastAsia="바탕체" w:hAnsi="Times" w:cs="Times"/>
          <w:color w:val="000000" w:themeColor="text1"/>
          <w:kern w:val="24"/>
          <w:sz w:val="22"/>
        </w:rPr>
      </w:pPr>
    </w:p>
    <w:p w14:paraId="346A6831" w14:textId="77777777" w:rsidR="007C225D" w:rsidRPr="003C2AD0" w:rsidRDefault="007C225D" w:rsidP="007C225D">
      <w:pPr>
        <w:spacing w:after="0" w:line="480" w:lineRule="auto"/>
        <w:rPr>
          <w:sz w:val="18"/>
          <w:szCs w:val="20"/>
        </w:rPr>
      </w:pPr>
      <w:r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</w:rPr>
        <w:t xml:space="preserve">Supplementary video 2. Synaptic morphology of cone photoreceptors in </w:t>
      </w:r>
      <w:r w:rsidRPr="003C2AD0">
        <w:rPr>
          <w:rFonts w:ascii="Times" w:eastAsia="바탕체" w:hAnsi="Times" w:cs="Times"/>
          <w:b/>
          <w:bCs/>
          <w:i/>
          <w:iCs/>
          <w:color w:val="000000" w:themeColor="text1"/>
          <w:kern w:val="24"/>
          <w:sz w:val="22"/>
        </w:rPr>
        <w:t>Kdm</w:t>
      </w:r>
      <w:r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</w:rPr>
        <w:t>3b</w:t>
      </w:r>
      <w:r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  <w:vertAlign w:val="superscript"/>
        </w:rPr>
        <w:t>+/-</w:t>
      </w:r>
      <w:r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</w:rPr>
        <w:t xml:space="preserve"> mouse retinas. </w:t>
      </w:r>
      <w:r w:rsidRPr="003C2AD0">
        <w:rPr>
          <w:rFonts w:ascii="Times" w:eastAsia="바탕체" w:hAnsi="Times" w:cs="Times"/>
          <w:color w:val="000000" w:themeColor="text1"/>
          <w:kern w:val="24"/>
          <w:sz w:val="22"/>
        </w:rPr>
        <w:t>3D reconstruction</w:t>
      </w:r>
      <w:r w:rsidRPr="003C2AD0">
        <w:rPr>
          <w:rFonts w:ascii="Times" w:eastAsia="바탕체" w:hAnsi="Times" w:cs="Times"/>
          <w:b/>
          <w:bCs/>
          <w:color w:val="000000" w:themeColor="text1"/>
          <w:kern w:val="24"/>
          <w:sz w:val="22"/>
        </w:rPr>
        <w:t xml:space="preserve"> </w:t>
      </w:r>
      <w:r w:rsidRPr="003C2AD0">
        <w:rPr>
          <w:rFonts w:ascii="Times" w:eastAsia="바탕체" w:hAnsi="Times" w:cs="Times"/>
          <w:color w:val="000000" w:themeColor="text1"/>
          <w:kern w:val="24"/>
          <w:sz w:val="22"/>
        </w:rPr>
        <w:t xml:space="preserve">images showing ribbon synapses in cone photoreceptors of 12-month-old </w:t>
      </w:r>
      <w:r w:rsidRPr="003C2AD0">
        <w:rPr>
          <w:rFonts w:ascii="Times" w:eastAsia="바탕체" w:hAnsi="Times" w:cs="Times"/>
          <w:i/>
          <w:iCs/>
          <w:color w:val="000000" w:themeColor="text1"/>
          <w:kern w:val="24"/>
          <w:sz w:val="22"/>
        </w:rPr>
        <w:t>Kdm3b</w:t>
      </w:r>
      <w:r w:rsidRPr="003C2AD0">
        <w:rPr>
          <w:rFonts w:ascii="Times" w:eastAsia="바탕체" w:hAnsi="Times" w:cs="Times"/>
          <w:color w:val="000000" w:themeColor="text1"/>
          <w:kern w:val="24"/>
          <w:sz w:val="22"/>
          <w:vertAlign w:val="superscript"/>
        </w:rPr>
        <w:t>+/-</w:t>
      </w:r>
      <w:r w:rsidRPr="003C2AD0">
        <w:rPr>
          <w:rFonts w:ascii="Times" w:eastAsia="바탕체" w:hAnsi="Times" w:cs="Times"/>
          <w:color w:val="000000" w:themeColor="text1"/>
          <w:kern w:val="24"/>
          <w:sz w:val="22"/>
        </w:rPr>
        <w:t xml:space="preserve"> mouse retinas. Scale bar: 5 </w:t>
      </w:r>
      <w:r w:rsidRPr="003C2AD0">
        <w:rPr>
          <w:rFonts w:ascii="Symbol" w:eastAsia="바탕체" w:hAnsi="Symbol" w:cs="Times"/>
          <w:color w:val="000000" w:themeColor="text1"/>
          <w:kern w:val="24"/>
          <w:sz w:val="22"/>
        </w:rPr>
        <w:t>m</w:t>
      </w:r>
      <w:r w:rsidRPr="003C2AD0">
        <w:rPr>
          <w:rFonts w:ascii="Times" w:eastAsia="바탕체" w:hAnsi="Times" w:cs="Times"/>
          <w:color w:val="000000" w:themeColor="text1"/>
          <w:kern w:val="24"/>
          <w:sz w:val="22"/>
        </w:rPr>
        <w:t>m.</w:t>
      </w:r>
    </w:p>
    <w:p w14:paraId="712BF12C" w14:textId="77777777" w:rsidR="007C225D" w:rsidRPr="00A911F0" w:rsidRDefault="007C225D" w:rsidP="00A911F0">
      <w:pPr>
        <w:spacing w:after="0" w:line="480" w:lineRule="auto"/>
      </w:pPr>
    </w:p>
    <w:sectPr w:rsidR="007C225D" w:rsidRPr="00A911F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AF3707" w14:textId="77777777" w:rsidR="008624ED" w:rsidRDefault="008624ED" w:rsidP="007C225D">
      <w:pPr>
        <w:spacing w:after="0" w:line="240" w:lineRule="auto"/>
      </w:pPr>
      <w:r>
        <w:separator/>
      </w:r>
    </w:p>
  </w:endnote>
  <w:endnote w:type="continuationSeparator" w:id="0">
    <w:p w14:paraId="2E84923F" w14:textId="77777777" w:rsidR="008624ED" w:rsidRDefault="008624ED" w:rsidP="007C2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rding-Extra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71D929" w14:textId="77777777" w:rsidR="008624ED" w:rsidRDefault="008624ED" w:rsidP="007C225D">
      <w:pPr>
        <w:spacing w:after="0" w:line="240" w:lineRule="auto"/>
      </w:pPr>
      <w:r>
        <w:separator/>
      </w:r>
    </w:p>
  </w:footnote>
  <w:footnote w:type="continuationSeparator" w:id="0">
    <w:p w14:paraId="4F9D6AF9" w14:textId="77777777" w:rsidR="008624ED" w:rsidRDefault="008624ED" w:rsidP="007C22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1F0"/>
    <w:rsid w:val="002D483A"/>
    <w:rsid w:val="00325AC2"/>
    <w:rsid w:val="003C2AD0"/>
    <w:rsid w:val="003C4203"/>
    <w:rsid w:val="00581AE3"/>
    <w:rsid w:val="005B0C8D"/>
    <w:rsid w:val="007C225D"/>
    <w:rsid w:val="008624ED"/>
    <w:rsid w:val="00A911F0"/>
    <w:rsid w:val="00B9411B"/>
    <w:rsid w:val="00ED3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1FE5B8"/>
  <w15:chartTrackingRefBased/>
  <w15:docId w15:val="{BCE1EBBD-448C-46F6-9B28-338225307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225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C225D"/>
  </w:style>
  <w:style w:type="paragraph" w:styleId="a4">
    <w:name w:val="footer"/>
    <w:basedOn w:val="a"/>
    <w:link w:val="Char0"/>
    <w:uiPriority w:val="99"/>
    <w:unhideWhenUsed/>
    <w:rsid w:val="007C225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C2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8E7406-9F6E-47B9-993B-676235816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411</Words>
  <Characters>2347</Characters>
  <Application>Microsoft Office Word</Application>
  <DocSecurity>0</DocSecurity>
  <Lines>19</Lines>
  <Paragraphs>5</Paragraphs>
  <ScaleCrop>false</ScaleCrop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jiyou</dc:creator>
  <cp:keywords/>
  <dc:description/>
  <cp:lastModifiedBy> </cp:lastModifiedBy>
  <cp:revision>6</cp:revision>
  <dcterms:created xsi:type="dcterms:W3CDTF">2022-01-03T05:00:00Z</dcterms:created>
  <dcterms:modified xsi:type="dcterms:W3CDTF">2022-01-10T08:00:00Z</dcterms:modified>
</cp:coreProperties>
</file>