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001" w:rsidRDefault="00E27001" w:rsidP="00E27001">
      <w:pPr>
        <w:pStyle w:val="Table"/>
        <w:jc w:val="left"/>
        <w:rPr>
          <w:b w:val="0"/>
          <w:bCs/>
        </w:rPr>
      </w:pPr>
      <w:r>
        <w:t>Table S1</w:t>
      </w:r>
      <w:r>
        <w:rPr>
          <w:b w:val="0"/>
          <w:bCs/>
        </w:rPr>
        <w:t>:  Experimental design from the central composite design (CCD)</w:t>
      </w:r>
    </w:p>
    <w:p w:rsidR="00E27001" w:rsidRPr="00E27001" w:rsidRDefault="00E27001" w:rsidP="00F82785">
      <w:pPr>
        <w:pStyle w:val="Table"/>
        <w:jc w:val="left"/>
      </w:pPr>
    </w:p>
    <w:p w:rsidR="00E27001" w:rsidRDefault="00E27001" w:rsidP="00F82785">
      <w:pPr>
        <w:pStyle w:val="Table"/>
        <w:jc w:val="left"/>
        <w:rPr>
          <w:lang w:val="en-US"/>
        </w:rPr>
      </w:pPr>
    </w:p>
    <w:p w:rsidR="00E27001" w:rsidRDefault="00E27001" w:rsidP="00E27001">
      <w:pPr>
        <w:pStyle w:val="DOUBLE"/>
        <w:spacing w:after="0" w:line="360" w:lineRule="auto"/>
        <w:rPr>
          <w:color w:val="auto"/>
          <w:spacing w:val="-2"/>
        </w:rPr>
      </w:pPr>
      <w:r>
        <w:rPr>
          <w:color w:val="auto"/>
          <w:spacing w:val="-2"/>
          <w:vertAlign w:val="superscript"/>
        </w:rPr>
        <w:t xml:space="preserve">c </w:t>
      </w:r>
      <w:r>
        <w:rPr>
          <w:color w:val="auto"/>
          <w:spacing w:val="-2"/>
        </w:rPr>
        <w:t>centre point</w:t>
      </w:r>
    </w:p>
    <w:p w:rsidR="00E27001" w:rsidRDefault="00E27001" w:rsidP="00E27001">
      <w:proofErr w:type="spellStart"/>
      <w:r>
        <w:t>Amaal</w:t>
      </w:r>
      <w:proofErr w:type="spellEnd"/>
      <w:r>
        <w:t xml:space="preserve"> et al. 2020</w:t>
      </w:r>
    </w:p>
    <w:p w:rsidR="005E04A6" w:rsidRDefault="005E04A6" w:rsidP="00F82785">
      <w:pPr>
        <w:pStyle w:val="Table"/>
        <w:jc w:val="left"/>
        <w:rPr>
          <w:lang w:val="en-US"/>
        </w:rPr>
      </w:pPr>
    </w:p>
    <w:tbl>
      <w:tblPr>
        <w:tblStyle w:val="a3"/>
        <w:tblpPr w:leftFromText="180" w:rightFromText="180" w:horzAnchor="margin" w:tblpY="615"/>
        <w:tblW w:w="881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530"/>
        <w:gridCol w:w="2070"/>
        <w:gridCol w:w="1890"/>
        <w:gridCol w:w="1980"/>
      </w:tblGrid>
      <w:tr w:rsidR="005E04A6" w:rsidTr="0084767D">
        <w:trPr>
          <w:trHeight w:val="285"/>
        </w:trPr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679F3DB" wp14:editId="5F8CE85B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337185</wp:posOffset>
                      </wp:positionV>
                      <wp:extent cx="5600700" cy="0"/>
                      <wp:effectExtent l="0" t="0" r="19050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10557C" id="رابط مستقيم 2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26.55pt" to="435.6pt,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" strokecolor="#44546a [3215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color w:val="000000"/>
              </w:rPr>
              <w:t>Run Order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Blocks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PF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Conc. protease %(v/v)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Ripening time (Month)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3.76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5.81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5.81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3.76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5.81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0.058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3.76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3.76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5.81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6.46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5E04A6" w:rsidTr="0084767D">
        <w:trPr>
          <w:trHeight w:val="285"/>
        </w:trPr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E04A6" w:rsidRDefault="005E04A6" w:rsidP="008476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</w:tbl>
    <w:p w:rsidR="005F72DA" w:rsidRDefault="005F72DA" w:rsidP="005F72DA">
      <w:pPr>
        <w:rPr>
          <w:bCs/>
          <w:lang w:val="en-GB"/>
        </w:rPr>
      </w:pPr>
    </w:p>
    <w:p w:rsidR="005F72DA" w:rsidRDefault="005F72DA" w:rsidP="005F72DA"/>
    <w:p w:rsidR="005F72DA" w:rsidRDefault="005F72DA" w:rsidP="005F72DA"/>
    <w:p w:rsidR="005F72DA" w:rsidRPr="005F72DA" w:rsidRDefault="005F72DA" w:rsidP="005F72DA">
      <w:pPr>
        <w:rPr>
          <w:rFonts w:ascii="Times New Roman" w:hAnsi="Times New Roman" w:cs="Times New Roman"/>
          <w:sz w:val="24"/>
          <w:szCs w:val="24"/>
        </w:rPr>
      </w:pPr>
    </w:p>
    <w:p w:rsidR="000E33F4" w:rsidRDefault="000E33F4"/>
    <w:p w:rsidR="00C3759F" w:rsidRDefault="00C3759F"/>
    <w:p w:rsidR="00C3759F" w:rsidRDefault="00C3759F"/>
    <w:p w:rsidR="00C3759F" w:rsidRDefault="00C3759F"/>
    <w:p w:rsidR="00C3759F" w:rsidRDefault="00C3759F">
      <w:pPr>
        <w:sectPr w:rsidR="00C3759F" w:rsidSect="006D08A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3759F" w:rsidRDefault="00C3759F" w:rsidP="00F82785">
      <w:pPr>
        <w:pStyle w:val="Table"/>
        <w:rPr>
          <w:b w:val="0"/>
          <w:bCs/>
        </w:rPr>
      </w:pPr>
      <w:r>
        <w:lastRenderedPageBreak/>
        <w:t xml:space="preserve">Table </w:t>
      </w:r>
      <w:r w:rsidR="00F82785">
        <w:t>S2</w:t>
      </w:r>
      <w:r>
        <w:t xml:space="preserve">: </w:t>
      </w:r>
      <w:r>
        <w:rPr>
          <w:b w:val="0"/>
          <w:bCs/>
        </w:rPr>
        <w:t>Level of individual free amino acids detected in commercial and ideal Cheddar cheese</w:t>
      </w:r>
    </w:p>
    <w:p w:rsidR="00C3759F" w:rsidRDefault="00C3759F" w:rsidP="00C3759F">
      <w:pPr>
        <w:pStyle w:val="Table"/>
        <w:rPr>
          <w:b w:val="0"/>
          <w:bCs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662940</wp:posOffset>
                </wp:positionV>
                <wp:extent cx="5953125" cy="0"/>
                <wp:effectExtent l="0" t="0" r="2857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53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814149" id="رابط مستقيم 7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-.75pt,52.2pt" to="468pt,5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" strokecolor="#44546a [3215]" strokeweight=".5pt">
                <v:stroke joinstyle="miter"/>
              </v:line>
            </w:pict>
          </mc:Fallback>
        </mc:AlternateContent>
      </w:r>
    </w:p>
    <w:tbl>
      <w:tblPr>
        <w:tblStyle w:val="a3"/>
        <w:tblW w:w="0" w:type="auto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698"/>
        <w:gridCol w:w="2880"/>
        <w:gridCol w:w="1435"/>
      </w:tblGrid>
      <w:tr w:rsidR="00C3759F" w:rsidTr="00C3759F">
        <w:trPr>
          <w:trHeight w:val="512"/>
          <w:jc w:val="center"/>
        </w:trPr>
        <w:tc>
          <w:tcPr>
            <w:tcW w:w="233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1417955</wp:posOffset>
                      </wp:positionH>
                      <wp:positionV relativeFrom="paragraph">
                        <wp:posOffset>177800</wp:posOffset>
                      </wp:positionV>
                      <wp:extent cx="3571875" cy="9525"/>
                      <wp:effectExtent l="0" t="0" r="28575" b="28575"/>
                      <wp:wrapNone/>
                      <wp:docPr id="6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71875" cy="95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1C0B48" id="رابط مستقيم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1.65pt,14pt" to="392.9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" strokecolor="#44546a [3215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Amino acid</w:t>
            </w:r>
          </w:p>
        </w:tc>
        <w:tc>
          <w:tcPr>
            <w:tcW w:w="55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mg/g of sample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value*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Ideal cheese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Commercial cheese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Aspartic acid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17.71±0.63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15.92±0.13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Glutamic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54.45±0.94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45.93±0.92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Serine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13.14±1.01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12.79±1.05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0.701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4.35±0.40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3.98±0.08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0.199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Histidine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6.39±0.37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6.07±0.06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0.224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Arginine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7.75±1.08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7.70±0.28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Threonine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8.82±0.23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7.81±0.32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Alanine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8.98±0.03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7.79±0.35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Proline</w:t>
            </w:r>
            <w:proofErr w:type="spellEnd"/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23.70±0.39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21.11±0.84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0.008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Tyrosine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12.95±0.33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1.52±0.50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Valine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14.47±0.43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12.58±0.51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0.008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Methionine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6.58±0.43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5.49±0.47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Cysteine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1.49±0.50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0.79±0.05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Isoleucine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11.54±0.50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10.52±0.48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Leucine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22.95±0.85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19.67±1.45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Phenylanine</w:t>
            </w:r>
            <w:proofErr w:type="spellEnd"/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13.72±0.47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11.80±0.23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C3759F" w:rsidTr="00C3759F">
        <w:trPr>
          <w:trHeight w:val="20"/>
          <w:jc w:val="center"/>
        </w:trPr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Lysine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19.90±0.79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17.82±0.21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0.012</w:t>
            </w:r>
          </w:p>
        </w:tc>
      </w:tr>
    </w:tbl>
    <w:p w:rsidR="00C3759F" w:rsidRDefault="00C3759F" w:rsidP="00C3759F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*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Note: values are reported as Mean ± standard deviation</w:t>
      </w:r>
    </w:p>
    <w:p w:rsidR="00C3759F" w:rsidRDefault="00C3759F" w:rsidP="00C3759F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Amaal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et al. 2020</w:t>
      </w:r>
    </w:p>
    <w:p w:rsidR="00C3759F" w:rsidRDefault="00C3759F" w:rsidP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p w:rsidR="00C3759F" w:rsidRDefault="00C3759F"/>
    <w:tbl>
      <w:tblPr>
        <w:tblStyle w:val="a3"/>
        <w:tblpPr w:leftFromText="180" w:rightFromText="180" w:vertAnchor="page" w:horzAnchor="margin" w:tblpY="2341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1"/>
        <w:gridCol w:w="1269"/>
        <w:gridCol w:w="1529"/>
        <w:gridCol w:w="1873"/>
        <w:gridCol w:w="1568"/>
      </w:tblGrid>
      <w:tr w:rsidR="00C3759F" w:rsidTr="00C3759F">
        <w:tc>
          <w:tcPr>
            <w:tcW w:w="31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Fatty acids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Molecular formula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C1E5986" wp14:editId="235D30A4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231775</wp:posOffset>
                      </wp:positionV>
                      <wp:extent cx="2143125" cy="9525"/>
                      <wp:effectExtent l="0" t="0" r="28575" b="28575"/>
                      <wp:wrapNone/>
                      <wp:docPr id="11" name="رابط مستقيم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43125" cy="95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6864E2" id="رابط مستقيم 1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65pt,18.25pt" to="164.1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" strokecolor="#44546a [3215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Mean (Relative percentage)</w:t>
            </w:r>
          </w:p>
        </w:tc>
        <w:tc>
          <w:tcPr>
            <w:tcW w:w="156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p-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value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*</w:t>
            </w:r>
          </w:p>
        </w:tc>
      </w:tr>
      <w:tr w:rsidR="00C3759F" w:rsidTr="00C3759F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Ideal cheese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Commercial cheese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</w:pPr>
          </w:p>
        </w:tc>
      </w:tr>
      <w:tr w:rsidR="00C3759F" w:rsidTr="00C3759F"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Ethanol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O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23.59 ± 0.45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87E4B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C87E4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73F821B" wp14:editId="2A6EF04B">
                      <wp:simplePos x="0" y="0"/>
                      <wp:positionH relativeFrom="column">
                        <wp:posOffset>-3822065</wp:posOffset>
                      </wp:positionH>
                      <wp:positionV relativeFrom="paragraph">
                        <wp:posOffset>-22225</wp:posOffset>
                      </wp:positionV>
                      <wp:extent cx="5915025" cy="9525"/>
                      <wp:effectExtent l="0" t="0" r="28575" b="28575"/>
                      <wp:wrapNone/>
                      <wp:docPr id="10" name="رابط مستقيم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915025" cy="9525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F5AA8E" id="رابط مستقيم 10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00.95pt,-1.75pt" to="164.8pt,-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" strokecolor="black [3200]" strokeweight="1pt">
                      <v:stroke joinstyle="miter"/>
                    </v:line>
                  </w:pict>
                </mc:Fallback>
              </mc:AlternateContent>
            </w:r>
            <w:r w:rsidR="00C3759F">
              <w:rPr>
                <w:rFonts w:ascii="Times New Roman" w:hAnsi="Times New Roman" w:cs="Times New Roman"/>
                <w:color w:val="000000" w:themeColor="text1"/>
                <w:szCs w:val="24"/>
              </w:rPr>
              <w:t>16.68 ± 0.34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0.00</w:t>
            </w:r>
          </w:p>
        </w:tc>
      </w:tr>
      <w:tr w:rsidR="00C3759F" w:rsidTr="00C3759F">
        <w:trPr>
          <w:trHeight w:val="251"/>
        </w:trPr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1,3-Butanediol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 xml:space="preserve">4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23.55 ± 0.52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21.27±1.42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0.05</w:t>
            </w:r>
          </w:p>
        </w:tc>
      </w:tr>
      <w:tr w:rsidR="00C3759F" w:rsidTr="00C3759F">
        <w:trPr>
          <w:trHeight w:val="269"/>
        </w:trPr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Acetic acid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13.30 ± 1.13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10.83 ± 0.26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0.02</w:t>
            </w:r>
          </w:p>
        </w:tc>
      </w:tr>
      <w:tr w:rsidR="00C3759F" w:rsidTr="00C3759F">
        <w:trPr>
          <w:trHeight w:val="332"/>
        </w:trPr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rFonts w:eastAsia="+mn-ea"/>
                <w:color w:val="000000" w:themeColor="text1"/>
                <w:kern w:val="24"/>
                <w:lang w:val="pt-BR"/>
              </w:rPr>
              <w:t>2,3- Butandiol,[S-(R*,R*)]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5.63 ± 0.44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15.90 ± 0.51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0.00</w:t>
            </w:r>
          </w:p>
        </w:tc>
      </w:tr>
      <w:tr w:rsidR="00C3759F" w:rsidTr="00C3759F"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rFonts w:eastAsia="+mn-ea"/>
                <w:color w:val="000000" w:themeColor="text1"/>
                <w:kern w:val="24"/>
              </w:rPr>
              <w:t>Botanic acid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8.60 ± 0.38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4.93 ± 0.07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0.00</w:t>
            </w:r>
          </w:p>
        </w:tc>
      </w:tr>
      <w:tr w:rsidR="00C3759F" w:rsidTr="00C3759F"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pStyle w:val="a4"/>
              <w:spacing w:before="0" w:beforeAutospacing="0" w:after="0" w:afterAutospacing="0"/>
              <w:jc w:val="center"/>
              <w:rPr>
                <w:rFonts w:eastAsia="+mn-ea"/>
                <w:color w:val="000000" w:themeColor="text1"/>
                <w:kern w:val="24"/>
              </w:rPr>
            </w:pPr>
            <w:r>
              <w:rPr>
                <w:rFonts w:eastAsia="+mn-ea"/>
                <w:color w:val="000000" w:themeColor="text1"/>
                <w:kern w:val="24"/>
              </w:rPr>
              <w:t>Ammonium acetate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Pr="00C3759F" w:rsidRDefault="00E27001" w:rsidP="00F82785">
            <w:pPr>
              <w:spacing w:line="240" w:lineRule="auto"/>
              <w:jc w:val="center"/>
              <w:rPr>
                <w:rFonts w:asciiTheme="majorBidi" w:hAnsiTheme="majorBidi" w:cstheme="majorBidi"/>
                <w:szCs w:val="24"/>
                <w:vertAlign w:val="superscript"/>
              </w:rPr>
            </w:pPr>
            <w:hyperlink r:id="rId4" w:anchor="query=C2H7NO2" w:tooltip="Find all compounds that have this formula" w:history="1"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hd w:val="clear" w:color="auto" w:fill="FFFFFF"/>
                </w:rPr>
                <w:t>C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shd w:val="clear" w:color="auto" w:fill="FFFFFF"/>
                  <w:vertAlign w:val="subscript"/>
                </w:rPr>
                <w:t>2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hd w:val="clear" w:color="auto" w:fill="FFFFFF"/>
                </w:rPr>
                <w:t>H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shd w:val="clear" w:color="auto" w:fill="FFFFFF"/>
                  <w:vertAlign w:val="subscript"/>
                </w:rPr>
                <w:t>7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hd w:val="clear" w:color="auto" w:fill="FFFFFF"/>
                </w:rPr>
                <w:t>NO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14.03±0.05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10.83±0.25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0.00</w:t>
            </w:r>
          </w:p>
        </w:tc>
      </w:tr>
      <w:tr w:rsidR="00C3759F" w:rsidTr="00C3759F"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Hexanoic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acid-methyl ester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Pr="00C3759F" w:rsidRDefault="00E27001" w:rsidP="00F82785">
            <w:pPr>
              <w:spacing w:line="240" w:lineRule="auto"/>
              <w:jc w:val="center"/>
              <w:rPr>
                <w:rFonts w:asciiTheme="majorBidi" w:hAnsiTheme="majorBidi" w:cstheme="majorBidi"/>
                <w:szCs w:val="24"/>
              </w:rPr>
            </w:pPr>
            <w:hyperlink r:id="rId5" w:anchor="query=C9H18O2" w:tooltip="Find all compounds that have this formula" w:history="1"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hd w:val="clear" w:color="auto" w:fill="FFFFFF"/>
                </w:rPr>
                <w:t>C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shd w:val="clear" w:color="auto" w:fill="FFFFFF"/>
                  <w:vertAlign w:val="subscript"/>
                </w:rPr>
                <w:t>9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hd w:val="clear" w:color="auto" w:fill="FFFFFF"/>
                </w:rPr>
                <w:t>H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shd w:val="clear" w:color="auto" w:fill="FFFFFF"/>
                  <w:vertAlign w:val="subscript"/>
                </w:rPr>
                <w:t>18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hd w:val="clear" w:color="auto" w:fill="FFFFFF"/>
                </w:rPr>
                <w:t>O</w:t>
              </w:r>
              <w:r w:rsidR="00C3759F" w:rsidRPr="00C3759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4.26 ± 0.66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2.37 ± 0.40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0.01</w:t>
            </w:r>
          </w:p>
        </w:tc>
      </w:tr>
      <w:tr w:rsidR="00C3759F" w:rsidTr="00C3759F"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eastAsia="+mn-ea"/>
                <w:color w:val="000000" w:themeColor="text1"/>
                <w:kern w:val="24"/>
              </w:rPr>
              <w:t>Pentanoic</w:t>
            </w:r>
            <w:proofErr w:type="spellEnd"/>
            <w:r>
              <w:rPr>
                <w:rFonts w:eastAsia="+mn-ea"/>
                <w:color w:val="000000" w:themeColor="text1"/>
                <w:kern w:val="24"/>
              </w:rPr>
              <w:t xml:space="preserve"> acid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6.95 ± 0.14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9.59 ± 0.48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0.00</w:t>
            </w:r>
          </w:p>
        </w:tc>
      </w:tr>
      <w:tr w:rsidR="00C3759F" w:rsidTr="00C3759F"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 w:rsidP="00F82785">
            <w:pPr>
              <w:pStyle w:val="a4"/>
              <w:spacing w:before="0" w:beforeAutospacing="0" w:after="0" w:afterAutospacing="0"/>
              <w:jc w:val="center"/>
              <w:rPr>
                <w:rFonts w:eastAsia="+mn-ea"/>
                <w:color w:val="000000" w:themeColor="text1"/>
                <w:kern w:val="24"/>
              </w:rPr>
            </w:pPr>
            <w:proofErr w:type="spellStart"/>
            <w:r>
              <w:rPr>
                <w:rFonts w:eastAsia="+mn-ea"/>
                <w:color w:val="000000" w:themeColor="text1"/>
                <w:kern w:val="24"/>
              </w:rPr>
              <w:t>Hexadecanoic</w:t>
            </w:r>
            <w:proofErr w:type="spellEnd"/>
            <w:r>
              <w:rPr>
                <w:rFonts w:eastAsia="+mn-ea"/>
                <w:color w:val="000000" w:themeColor="text1"/>
                <w:kern w:val="24"/>
              </w:rPr>
              <w:t xml:space="preserve"> acid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C</w:t>
            </w:r>
            <w:r>
              <w:rPr>
                <w:rFonts w:ascii="Arial" w:hAnsi="Arial" w:cs="Arial"/>
                <w:color w:val="222222"/>
                <w:shd w:val="clear" w:color="auto" w:fill="FFFFFF"/>
                <w:vertAlign w:val="subscript"/>
              </w:rPr>
              <w:t>16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H</w:t>
            </w:r>
            <w:r>
              <w:rPr>
                <w:rFonts w:ascii="Arial" w:hAnsi="Arial" w:cs="Arial"/>
                <w:color w:val="222222"/>
                <w:shd w:val="clear" w:color="auto" w:fill="FFFFFF"/>
                <w:vertAlign w:val="subscript"/>
              </w:rPr>
              <w:t>30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O</w:t>
            </w:r>
            <w:r>
              <w:rPr>
                <w:rFonts w:ascii="Arial" w:hAnsi="Arial" w:cs="Arial"/>
                <w:color w:val="222222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21.13±0.68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15.76±0.89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3759F" w:rsidRDefault="00C3759F" w:rsidP="00F8278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0.00</w:t>
            </w:r>
          </w:p>
        </w:tc>
      </w:tr>
    </w:tbl>
    <w:p w:rsidR="00C3759F" w:rsidRDefault="00C3759F" w:rsidP="006D08A3">
      <w:pPr>
        <w:pStyle w:val="Table"/>
      </w:pPr>
      <w:r>
        <w:t xml:space="preserve">Table </w:t>
      </w:r>
      <w:r w:rsidR="006D08A3">
        <w:t>S3</w:t>
      </w:r>
      <w:r>
        <w:t xml:space="preserve">: </w:t>
      </w:r>
      <w:r>
        <w:rPr>
          <w:b w:val="0"/>
          <w:bCs/>
        </w:rPr>
        <w:t>Level of individual free fatty acids detected in commercial and ideal Cheddar cheese</w:t>
      </w: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*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Note: values are reported as Mean ± standard deviation</w:t>
      </w:r>
    </w:p>
    <w:p w:rsidR="00C3759F" w:rsidRDefault="00C3759F" w:rsidP="00C3759F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Amaal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et al. 2020</w:t>
      </w: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rPr>
          <w:lang w:val="en-GB"/>
        </w:rPr>
      </w:pPr>
    </w:p>
    <w:p w:rsidR="00C3759F" w:rsidRDefault="00C3759F" w:rsidP="00C3759F">
      <w:pPr>
        <w:rPr>
          <w:lang w:val="en-GB"/>
        </w:rPr>
      </w:pPr>
    </w:p>
    <w:p w:rsidR="00C3759F" w:rsidRDefault="00C3759F"/>
    <w:p w:rsidR="00C3759F" w:rsidRDefault="00C3759F"/>
    <w:p w:rsidR="00C3759F" w:rsidRDefault="00C3759F"/>
    <w:p w:rsidR="00C3759F" w:rsidRDefault="00C3759F"/>
    <w:p w:rsidR="00C3759F" w:rsidRDefault="00C3759F">
      <w:bookmarkStart w:id="0" w:name="_GoBack"/>
      <w:bookmarkEnd w:id="0"/>
    </w:p>
    <w:sectPr w:rsidR="00C3759F" w:rsidSect="00C37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2DA"/>
    <w:rsid w:val="000E33F4"/>
    <w:rsid w:val="0012413C"/>
    <w:rsid w:val="004766D9"/>
    <w:rsid w:val="004C51A6"/>
    <w:rsid w:val="005E04A6"/>
    <w:rsid w:val="005F72DA"/>
    <w:rsid w:val="006750D4"/>
    <w:rsid w:val="00690906"/>
    <w:rsid w:val="006B04F4"/>
    <w:rsid w:val="006D08A3"/>
    <w:rsid w:val="00BD0747"/>
    <w:rsid w:val="00C3759F"/>
    <w:rsid w:val="00C87E4B"/>
    <w:rsid w:val="00D24147"/>
    <w:rsid w:val="00D65001"/>
    <w:rsid w:val="00E27001"/>
    <w:rsid w:val="00F158F2"/>
    <w:rsid w:val="00F8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98750"/>
  <w15:chartTrackingRefBased/>
  <w15:docId w15:val="{AB278249-CAB4-414D-9B94-2928A861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2D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">
    <w:name w:val="Table"/>
    <w:basedOn w:val="a"/>
    <w:autoRedefine/>
    <w:uiPriority w:val="99"/>
    <w:qFormat/>
    <w:rsid w:val="005F72DA"/>
    <w:pPr>
      <w:autoSpaceDE w:val="0"/>
      <w:autoSpaceDN w:val="0"/>
      <w:adjustRightInd w:val="0"/>
      <w:snapToGrid w:val="0"/>
      <w:spacing w:after="0" w:line="240" w:lineRule="auto"/>
      <w:jc w:val="both"/>
    </w:pPr>
    <w:rPr>
      <w:rFonts w:ascii="Times New Roman" w:hAnsi="Times New Roman" w:cs="Times New Roman"/>
      <w:b/>
      <w:color w:val="000000" w:themeColor="text1"/>
      <w:sz w:val="24"/>
      <w:szCs w:val="24"/>
      <w:lang w:val="en-GB"/>
    </w:rPr>
  </w:style>
  <w:style w:type="table" w:styleId="a3">
    <w:name w:val="Table Grid"/>
    <w:basedOn w:val="a1"/>
    <w:uiPriority w:val="59"/>
    <w:rsid w:val="005F72D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UBLE">
    <w:name w:val="DOUBLE"/>
    <w:basedOn w:val="a"/>
    <w:qFormat/>
    <w:rsid w:val="005F72DA"/>
    <w:pPr>
      <w:autoSpaceDE w:val="0"/>
      <w:autoSpaceDN w:val="0"/>
      <w:adjustRightInd w:val="0"/>
      <w:snapToGrid w:val="0"/>
      <w:spacing w:after="480" w:line="480" w:lineRule="auto"/>
      <w:jc w:val="both"/>
    </w:pPr>
    <w:rPr>
      <w:rFonts w:asciiTheme="majorBidi" w:hAnsiTheme="majorBidi" w:cstheme="majorBidi"/>
      <w:color w:val="000000"/>
      <w:sz w:val="24"/>
      <w:szCs w:val="24"/>
      <w:lang w:val="en-GB"/>
    </w:rPr>
  </w:style>
  <w:style w:type="paragraph" w:customStyle="1" w:styleId="MDPI43tablefooter">
    <w:name w:val="MDPI_4.3_table_footer"/>
    <w:basedOn w:val="a"/>
    <w:next w:val="a"/>
    <w:qFormat/>
    <w:rsid w:val="005F72DA"/>
    <w:pPr>
      <w:adjustRightInd w:val="0"/>
      <w:snapToGrid w:val="0"/>
      <w:spacing w:after="120" w:line="260" w:lineRule="atLeast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character" w:styleId="Hyperlink">
    <w:name w:val="Hyperlink"/>
    <w:basedOn w:val="a0"/>
    <w:uiPriority w:val="99"/>
    <w:semiHidden/>
    <w:unhideWhenUsed/>
    <w:rsid w:val="00C3759F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C37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ubchem.ncbi.nlm.nih.gov/" TargetMode="External"/><Relationship Id="rId4" Type="http://schemas.openxmlformats.org/officeDocument/2006/relationships/hyperlink" Target="https://pubchem.ncbi.nlm.nih.gov/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2020-10-29T11:55:00Z</dcterms:created>
  <dcterms:modified xsi:type="dcterms:W3CDTF">2020-12-01T16:26:00Z</dcterms:modified>
</cp:coreProperties>
</file>