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813" w:tblpY="1976"/>
        <w:tblOverlap w:val="never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778"/>
        <w:gridCol w:w="731"/>
        <w:gridCol w:w="720"/>
        <w:gridCol w:w="753"/>
        <w:gridCol w:w="774"/>
        <w:gridCol w:w="709"/>
        <w:gridCol w:w="775"/>
        <w:gridCol w:w="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Genus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TN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TP</w:t>
            </w:r>
          </w:p>
        </w:tc>
        <w:tc>
          <w:tcPr>
            <w:tcW w:w="753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OC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pH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NOB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NOI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Bacteria</w:t>
            </w:r>
          </w:p>
        </w:tc>
        <w:tc>
          <w:tcPr>
            <w:tcW w:w="1778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Arthrobacter</w:t>
            </w:r>
          </w:p>
        </w:tc>
        <w:tc>
          <w:tcPr>
            <w:tcW w:w="731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-0.63</w:t>
            </w:r>
          </w:p>
        </w:tc>
        <w:tc>
          <w:tcPr>
            <w:tcW w:w="720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753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-0.72</w:t>
            </w: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-0.70</w:t>
            </w:r>
          </w:p>
        </w:tc>
        <w:tc>
          <w:tcPr>
            <w:tcW w:w="775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678" w:type="dxa"/>
            <w:tcBorders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JG30-KF-CM45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Gemmatimonadaceae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Actinobacteria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Geminicoccaceae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KD4-96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67-14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Gaiella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TK10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Rokubacteriales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-0.21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bookmarkStart w:id="0" w:name="OLE_LINK2"/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Actinomarinales</w:t>
            </w:r>
            <w:bookmarkEnd w:id="0"/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</w:t>
            </w:r>
            <w:bookmarkStart w:id="2" w:name="_GoBack"/>
            <w:bookmarkEnd w:id="2"/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-0.33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Bacillus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S085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AKYG1722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0.34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Sphingomonas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Nitrospira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-0.58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Novosphingobium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  <w:bookmarkStart w:id="1" w:name="OLE_LINK1" w:colFirst="1" w:colLast="1"/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Fungal</w:t>
            </w:r>
          </w:p>
        </w:tc>
        <w:tc>
          <w:tcPr>
            <w:tcW w:w="177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Fusarium</w:t>
            </w:r>
          </w:p>
        </w:tc>
        <w:tc>
          <w:tcPr>
            <w:tcW w:w="73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0.78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-0.08</w:t>
            </w:r>
          </w:p>
        </w:tc>
        <w:tc>
          <w:tcPr>
            <w:tcW w:w="75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-0.52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</w:t>
            </w:r>
          </w:p>
        </w:tc>
        <w:tc>
          <w:tcPr>
            <w:tcW w:w="67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Cladosporium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-0.50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Sordariomycetes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-0.85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0.25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Thanatephorus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-0.35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Stachybotryaceae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0.37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-0.34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0.22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Talaromyces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-0.37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0.06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Mortierella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-0.17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Hypocreales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-0.63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Nectriaceae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-0.33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Alternaria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-0.75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Nectria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-0.97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Cordycipitaceae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-0.60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Penicillium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0.09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Cladorrhinum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0.54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-0.24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-0.43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0.17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Trichoderma</w:t>
            </w: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-0.68</w:t>
            </w:r>
          </w:p>
        </w:tc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-0.75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-0.11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462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Lecanicillium</w:t>
            </w:r>
          </w:p>
        </w:tc>
        <w:tc>
          <w:tcPr>
            <w:tcW w:w="73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-0.87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0.48</w:t>
            </w:r>
          </w:p>
        </w:tc>
        <w:tc>
          <w:tcPr>
            <w:tcW w:w="75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-0.58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-0.07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-0.54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0.21</w:t>
            </w:r>
          </w:p>
        </w:tc>
        <w:tc>
          <w:tcPr>
            <w:tcW w:w="67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-0.47</w:t>
            </w:r>
          </w:p>
        </w:tc>
      </w:tr>
      <w:bookmarkEnd w:id="1"/>
    </w:tbl>
    <w:p>
      <w:pPr>
        <w:jc w:val="center"/>
      </w:pPr>
      <w:r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Table 3 </w:t>
      </w:r>
      <w:r>
        <w:rPr>
          <w:rFonts w:hint="eastAsia" w:eastAsia="黑体" w:cstheme="minorHAnsi"/>
          <w:b/>
          <w:color w:val="000000" w:themeColor="text1"/>
          <w:sz w:val="20"/>
          <w:szCs w:val="21"/>
          <w14:textFill>
            <w14:solidFill>
              <w14:schemeClr w14:val="tx1"/>
            </w14:solidFill>
          </w14:textFill>
        </w:rPr>
        <w:t>Correlation between species and environmental factors</w:t>
      </w:r>
    </w:p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The effective values are as follows: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:lang w:val="en-US" w:eastAsia="zh-CN"/>
          <w14:textFill>
            <w14:solidFill>
              <w14:schemeClr w14:val="tx1"/>
            </w14:solidFill>
          </w14:textFill>
        </w:rPr>
        <w:t>&lt;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 xml:space="preserve"> 0.05 indicates significant correlation.</w:t>
      </w:r>
    </w:p>
    <w:p>
      <w:pPr>
        <w:bidi w:val="0"/>
        <w:rPr>
          <w:lang w:val="en-US" w:eastAsia="zh-CN"/>
        </w:rPr>
      </w:pPr>
    </w:p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黑体" w:cstheme="minorHAnsi"/>
          <w:b/>
          <w:color w:val="000000" w:themeColor="text1"/>
          <w:sz w:val="20"/>
          <w:szCs w:val="21"/>
          <w:lang w:val="en-US" w:eastAsia="zh-CN"/>
          <w14:textFill>
            <w14:solidFill>
              <w14:schemeClr w14:val="tx1"/>
            </w14:solidFill>
          </w14:textFill>
        </w:rPr>
        <w:t>Significant P value between species and environmental factors</w:t>
      </w:r>
    </w:p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lang w:val="en-US" w:eastAsia="zh-CN"/>
        </w:rPr>
      </w:pPr>
      <w:r>
        <w:rPr>
          <w:rFonts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>The effective values are as follows: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 xml:space="preserve">P 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:lang w:val="en-US" w:eastAsia="zh-CN"/>
          <w14:textFill>
            <w14:solidFill>
              <w14:schemeClr w14:val="tx1"/>
            </w14:solidFill>
          </w14:textFill>
        </w:rPr>
        <w:t>&lt;</w:t>
      </w:r>
      <w:r>
        <w:rPr>
          <w:rFonts w:hint="eastAsia" w:ascii="Times New Roman" w:hAnsi="Times New Roman" w:cs="Times New Roman"/>
          <w:color w:val="000000" w:themeColor="text1"/>
          <w:sz w:val="18"/>
          <w:szCs w:val="21"/>
          <w14:textFill>
            <w14:solidFill>
              <w14:schemeClr w14:val="tx1"/>
            </w14:solidFill>
          </w14:textFill>
        </w:rPr>
        <w:t xml:space="preserve"> 0.05 indicates significant correlation.</w:t>
      </w:r>
    </w:p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page" w:horzAnchor="page" w:tblpX="1813" w:tblpY="1976"/>
        <w:tblOverlap w:val="never"/>
        <w:tblW w:w="83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800"/>
        <w:gridCol w:w="807"/>
        <w:gridCol w:w="698"/>
        <w:gridCol w:w="797"/>
        <w:gridCol w:w="774"/>
        <w:gridCol w:w="742"/>
        <w:gridCol w:w="785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Genus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TN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TP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OC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pH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NOB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NOI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FW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restart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left"/>
              <w:rPr>
                <w:lang w:val="en-US" w:eastAsia="zh-CN"/>
              </w:rPr>
            </w:pPr>
          </w:p>
          <w:p>
            <w:pPr>
              <w:bidi w:val="0"/>
              <w:jc w:val="center"/>
              <w:rPr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Bacteria</w:t>
            </w:r>
          </w:p>
        </w:tc>
        <w:tc>
          <w:tcPr>
            <w:tcW w:w="180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Arthrobacter</w:t>
            </w:r>
          </w:p>
        </w:tc>
        <w:tc>
          <w:tcPr>
            <w:tcW w:w="80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</w:t>
            </w:r>
          </w:p>
        </w:tc>
        <w:tc>
          <w:tcPr>
            <w:tcW w:w="698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97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</w:t>
            </w:r>
          </w:p>
        </w:tc>
        <w:tc>
          <w:tcPr>
            <w:tcW w:w="774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0.46</w:t>
            </w:r>
          </w:p>
        </w:tc>
        <w:tc>
          <w:tcPr>
            <w:tcW w:w="742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</w:t>
            </w:r>
          </w:p>
        </w:tc>
        <w:tc>
          <w:tcPr>
            <w:tcW w:w="785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0.63</w:t>
            </w:r>
          </w:p>
        </w:tc>
        <w:tc>
          <w:tcPr>
            <w:tcW w:w="724" w:type="dxa"/>
            <w:tcBorders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JG30-KF-CM45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0.73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Gemmatimonadaceae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Actinobacteria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Geminicoccaceae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KD4-96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67-14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Gaiella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0.65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TK10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0.78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Rokubacteriales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Actinomarinales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Bacillus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0.59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S085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AKYG1722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Sphingomonas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Nitrospira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Novosphingobium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0.09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0.22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0.27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0.74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restart"/>
            <w:tcBorders>
              <w:top w:val="single" w:color="auto" w:sz="4" w:space="0"/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21"/>
                <w14:textFill>
                  <w14:solidFill>
                    <w14:schemeClr w14:val="tx1"/>
                  </w14:solidFill>
                </w14:textFill>
              </w:rPr>
              <w:t>Fungal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Fusarium</w:t>
            </w:r>
          </w:p>
        </w:tc>
        <w:tc>
          <w:tcPr>
            <w:tcW w:w="80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69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0.85</w:t>
            </w:r>
          </w:p>
        </w:tc>
        <w:tc>
          <w:tcPr>
            <w:tcW w:w="797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0.31</w:t>
            </w:r>
          </w:p>
        </w:tc>
        <w:tc>
          <w:tcPr>
            <w:tcW w:w="77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0.15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0.76</w:t>
            </w:r>
          </w:p>
        </w:tc>
        <w:tc>
          <w:tcPr>
            <w:tcW w:w="78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0.93</w:t>
            </w:r>
          </w:p>
        </w:tc>
        <w:tc>
          <w:tcPr>
            <w:tcW w:w="72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Cladosporium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0.17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0.10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Sordariomycetes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0.12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Thanatephorus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0.98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Stachybotryaceae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Talaromyces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0.91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Mortierella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0.76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Hypocreales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0.29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Nectriaceae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0.21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0.15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Alternaria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0.07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Nectria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0.23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Cordycipitaceae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0.800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Penicillium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0.32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0.16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Cladorrhinum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0.83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0.24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0.66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Trichoderma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0.04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0.02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0.01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0.77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</w:trPr>
        <w:tc>
          <w:tcPr>
            <w:tcW w:w="1222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rPr>
                <w:vertAlign w:val="baseli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18"/>
                <w:szCs w:val="1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  <w:t>Lecanicillium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0.00</w:t>
            </w:r>
          </w:p>
        </w:tc>
        <w:tc>
          <w:tcPr>
            <w:tcW w:w="69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0.19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0.86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0.13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0.59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0.21</w:t>
            </w:r>
          </w:p>
        </w:tc>
      </w:tr>
    </w:tbl>
    <w:p>
      <w:pPr>
        <w:tabs>
          <w:tab w:val="left" w:pos="1628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D0B7F"/>
    <w:rsid w:val="033B4894"/>
    <w:rsid w:val="06425871"/>
    <w:rsid w:val="088602B3"/>
    <w:rsid w:val="0C325FF6"/>
    <w:rsid w:val="0F163718"/>
    <w:rsid w:val="0F537794"/>
    <w:rsid w:val="15EB6D16"/>
    <w:rsid w:val="188862B4"/>
    <w:rsid w:val="19ED2A32"/>
    <w:rsid w:val="1AC17551"/>
    <w:rsid w:val="1CBA40E4"/>
    <w:rsid w:val="1EDF6C4E"/>
    <w:rsid w:val="1F970DBA"/>
    <w:rsid w:val="24AA191F"/>
    <w:rsid w:val="290B0746"/>
    <w:rsid w:val="2BA55CB9"/>
    <w:rsid w:val="31DC3197"/>
    <w:rsid w:val="429778B6"/>
    <w:rsid w:val="44365104"/>
    <w:rsid w:val="489A3EE1"/>
    <w:rsid w:val="50DE5C09"/>
    <w:rsid w:val="545F521F"/>
    <w:rsid w:val="59B81B34"/>
    <w:rsid w:val="5BC166EA"/>
    <w:rsid w:val="600040A0"/>
    <w:rsid w:val="61446DF4"/>
    <w:rsid w:val="649C0938"/>
    <w:rsid w:val="6E5C5E9D"/>
    <w:rsid w:val="729D4503"/>
    <w:rsid w:val="791577AA"/>
    <w:rsid w:val="79CF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2020-11-27T09:15:00Z</dcterms:created>
  <dc:creator>Administrator</dc:creator>
  <cp:lastModifiedBy>Administrator</cp:lastModifiedBy>
  <dcterms:modified xsi:type="dcterms:W3CDTF">2020-11-28T11:09:35Z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