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894AC5" w14:textId="77777777" w:rsidR="00F830AD" w:rsidRPr="00443759" w:rsidRDefault="00F830AD" w:rsidP="00F830AD">
      <w:pPr>
        <w:jc w:val="both"/>
        <w:rPr>
          <w:rFonts w:ascii="Arial" w:hAnsi="Arial" w:cs="Arial"/>
          <w:b/>
          <w:sz w:val="24"/>
          <w:szCs w:val="24"/>
        </w:rPr>
      </w:pPr>
      <w:r w:rsidRPr="00443759">
        <w:rPr>
          <w:rFonts w:ascii="Arial" w:hAnsi="Arial" w:cs="Arial"/>
          <w:b/>
          <w:sz w:val="24"/>
          <w:szCs w:val="24"/>
        </w:rPr>
        <w:t>Supporting Information</w:t>
      </w:r>
      <w:r w:rsidRPr="009A0B73">
        <w:rPr>
          <w:rFonts w:ascii="Arial" w:hAnsi="Arial" w:cs="Arial"/>
          <w:b/>
          <w:sz w:val="24"/>
          <w:szCs w:val="24"/>
        </w:rPr>
        <w:t xml:space="preserve"> </w:t>
      </w:r>
    </w:p>
    <w:p w14:paraId="228F5FF5" w14:textId="77777777" w:rsidR="00330A89" w:rsidRPr="0070268C" w:rsidRDefault="00330A89" w:rsidP="00D24C7A">
      <w:pPr>
        <w:pStyle w:val="FAAuthorInfoSubtitle"/>
        <w:jc w:val="center"/>
        <w:rPr>
          <w:rFonts w:ascii="Times New Roman" w:eastAsiaTheme="minorEastAsia" w:hAnsi="Times New Roman"/>
          <w:bCs/>
          <w:sz w:val="28"/>
          <w:szCs w:val="28"/>
          <w:lang w:eastAsia="zh-CN"/>
        </w:rPr>
      </w:pPr>
      <w:bookmarkStart w:id="0" w:name="_Hlk40984443"/>
      <w:r w:rsidRPr="0070268C">
        <w:rPr>
          <w:rFonts w:ascii="Times New Roman" w:eastAsiaTheme="minorEastAsia" w:hAnsi="Times New Roman"/>
          <w:bCs/>
          <w:sz w:val="28"/>
          <w:szCs w:val="28"/>
          <w:lang w:eastAsia="zh-CN"/>
        </w:rPr>
        <w:t>Nucleophosmin3 Carried by Small Extracellular Vesicles Contribute to White Adipose Tissue Browning</w:t>
      </w:r>
    </w:p>
    <w:p w14:paraId="2C7BDFA4" w14:textId="432977D5" w:rsidR="00D24C7A" w:rsidRPr="00E74B46" w:rsidRDefault="00D24C7A" w:rsidP="00D24C7A">
      <w:pPr>
        <w:pStyle w:val="FAAuthorInfoSubtitle"/>
        <w:jc w:val="center"/>
        <w:rPr>
          <w:b w:val="0"/>
          <w:iCs/>
        </w:rPr>
      </w:pPr>
      <w:r w:rsidRPr="00E74B46">
        <w:rPr>
          <w:b w:val="0"/>
          <w:iCs/>
        </w:rPr>
        <w:t>Yan Zhang</w:t>
      </w:r>
      <w:r w:rsidRPr="00E74B46">
        <w:rPr>
          <w:b w:val="0"/>
          <w:iCs/>
          <w:vertAlign w:val="superscript"/>
          <w:lang w:eastAsia="zh-CN"/>
        </w:rPr>
        <w:t>2,3</w:t>
      </w:r>
      <w:r w:rsidR="00DF2AAA">
        <w:rPr>
          <w:b w:val="0"/>
          <w:iCs/>
          <w:vertAlign w:val="superscript"/>
          <w:lang w:eastAsia="zh-CN"/>
        </w:rPr>
        <w:t>,</w:t>
      </w:r>
      <w:r w:rsidR="00716DAE">
        <w:rPr>
          <w:b w:val="0"/>
          <w:iCs/>
          <w:vertAlign w:val="superscript"/>
          <w:lang w:eastAsia="zh-CN"/>
        </w:rPr>
        <w:t>5,</w:t>
      </w:r>
      <w:r w:rsidRPr="00E74B46">
        <w:rPr>
          <w:b w:val="0"/>
          <w:iCs/>
          <w:vertAlign w:val="superscript"/>
          <w:lang w:eastAsia="zh-CN"/>
        </w:rPr>
        <w:t>#</w:t>
      </w:r>
      <w:r w:rsidRPr="00E74B46">
        <w:rPr>
          <w:b w:val="0"/>
          <w:iCs/>
        </w:rPr>
        <w:t>, Mei Yu</w:t>
      </w:r>
      <w:r w:rsidRPr="00E74B46">
        <w:rPr>
          <w:rFonts w:hint="eastAsia"/>
          <w:b w:val="0"/>
          <w:iCs/>
          <w:vertAlign w:val="superscript"/>
          <w:lang w:eastAsia="zh-CN"/>
        </w:rPr>
        <w:t>1</w:t>
      </w:r>
      <w:r w:rsidRPr="00E74B46">
        <w:rPr>
          <w:b w:val="0"/>
          <w:iCs/>
          <w:vertAlign w:val="superscript"/>
          <w:lang w:eastAsia="zh-CN"/>
        </w:rPr>
        <w:t>,2,#,*</w:t>
      </w:r>
      <w:r w:rsidRPr="00E74B46">
        <w:rPr>
          <w:b w:val="0"/>
          <w:iCs/>
        </w:rPr>
        <w:t>, Jia Dong</w:t>
      </w:r>
      <w:r w:rsidRPr="00E74B46">
        <w:rPr>
          <w:rFonts w:hint="eastAsia"/>
          <w:b w:val="0"/>
          <w:iCs/>
          <w:vertAlign w:val="superscript"/>
          <w:lang w:eastAsia="zh-CN"/>
        </w:rPr>
        <w:t>1</w:t>
      </w:r>
      <w:r w:rsidRPr="00E74B46">
        <w:rPr>
          <w:b w:val="0"/>
          <w:iCs/>
          <w:vertAlign w:val="superscript"/>
          <w:lang w:eastAsia="zh-CN"/>
        </w:rPr>
        <w:t>,2,3</w:t>
      </w:r>
      <w:r w:rsidRPr="00E74B46">
        <w:rPr>
          <w:b w:val="0"/>
          <w:iCs/>
        </w:rPr>
        <w:t>, Yue Wu</w:t>
      </w:r>
      <w:r w:rsidRPr="00E74B46">
        <w:rPr>
          <w:rFonts w:hint="eastAsia"/>
          <w:b w:val="0"/>
          <w:iCs/>
          <w:vertAlign w:val="superscript"/>
          <w:lang w:eastAsia="zh-CN"/>
        </w:rPr>
        <w:t>1</w:t>
      </w:r>
      <w:r w:rsidRPr="00E74B46">
        <w:rPr>
          <w:b w:val="0"/>
          <w:iCs/>
          <w:vertAlign w:val="superscript"/>
          <w:lang w:eastAsia="zh-CN"/>
        </w:rPr>
        <w:t>,2,3</w:t>
      </w:r>
      <w:r w:rsidRPr="00E74B46">
        <w:rPr>
          <w:b w:val="0"/>
          <w:iCs/>
        </w:rPr>
        <w:t>, Weidong Tian</w:t>
      </w:r>
      <w:r w:rsidRPr="00E74B46">
        <w:rPr>
          <w:rFonts w:hint="eastAsia"/>
          <w:b w:val="0"/>
          <w:iCs/>
          <w:vertAlign w:val="superscript"/>
          <w:lang w:eastAsia="zh-CN"/>
        </w:rPr>
        <w:t>1</w:t>
      </w:r>
      <w:r w:rsidRPr="00E74B46">
        <w:rPr>
          <w:b w:val="0"/>
          <w:iCs/>
          <w:vertAlign w:val="superscript"/>
          <w:lang w:eastAsia="zh-CN"/>
        </w:rPr>
        <w:t>,2,3,*</w:t>
      </w:r>
    </w:p>
    <w:p w14:paraId="22BFE73D" w14:textId="77777777" w:rsidR="00703E70" w:rsidRPr="00703E70" w:rsidRDefault="00703E70" w:rsidP="00703E70">
      <w:pPr>
        <w:pStyle w:val="FAAuthorInfoSubtitle"/>
        <w:rPr>
          <w:b w:val="0"/>
          <w:iCs/>
        </w:rPr>
      </w:pPr>
      <w:r w:rsidRPr="00703E70">
        <w:rPr>
          <w:b w:val="0"/>
          <w:iCs/>
        </w:rPr>
        <w:t>1.State Key Laboratory of Oral Disease &amp; National Clinical Research Center for Oral Diseases, West China School of Stomatology, Sichuan University, Chengdu, China</w:t>
      </w:r>
    </w:p>
    <w:p w14:paraId="3716DC69" w14:textId="77777777" w:rsidR="00703E70" w:rsidRPr="00703E70" w:rsidRDefault="00703E70" w:rsidP="00703E70">
      <w:pPr>
        <w:pStyle w:val="FAAuthorInfoSubtitle"/>
        <w:rPr>
          <w:b w:val="0"/>
          <w:iCs/>
        </w:rPr>
      </w:pPr>
      <w:r w:rsidRPr="00703E70">
        <w:rPr>
          <w:b w:val="0"/>
          <w:iCs/>
        </w:rPr>
        <w:t>2.National Engineering Laboratory for Oral Regenerative Medicine, West China School of Stomatology, Sichuan University, Chengdu, China</w:t>
      </w:r>
    </w:p>
    <w:p w14:paraId="03128C67" w14:textId="77777777" w:rsidR="00703E70" w:rsidRPr="00703E70" w:rsidRDefault="00703E70" w:rsidP="00703E70">
      <w:pPr>
        <w:pStyle w:val="FAAuthorInfoSubtitle"/>
        <w:rPr>
          <w:b w:val="0"/>
          <w:iCs/>
        </w:rPr>
      </w:pPr>
      <w:r w:rsidRPr="00703E70">
        <w:rPr>
          <w:b w:val="0"/>
          <w:iCs/>
        </w:rPr>
        <w:t>3. Engineering Research Center of Oral Translational Medicine, Ministry of Education, Sichuan University, Chengdu, China</w:t>
      </w:r>
    </w:p>
    <w:p w14:paraId="79A1003D" w14:textId="77777777" w:rsidR="00703E70" w:rsidRPr="00703E70" w:rsidRDefault="00703E70" w:rsidP="00703E70">
      <w:pPr>
        <w:pStyle w:val="FAAuthorInfoSubtitle"/>
        <w:rPr>
          <w:b w:val="0"/>
          <w:iCs/>
        </w:rPr>
      </w:pPr>
      <w:r w:rsidRPr="00703E70">
        <w:rPr>
          <w:b w:val="0"/>
          <w:iCs/>
        </w:rPr>
        <w:t>4. Department of Oral and Maxillofacial Surgery, West China Hospital of Stomatology, Sichuan University, Chengdu, China.</w:t>
      </w:r>
    </w:p>
    <w:p w14:paraId="3093268A" w14:textId="77777777" w:rsidR="00703E70" w:rsidRPr="00703E70" w:rsidRDefault="00703E70" w:rsidP="00703E70">
      <w:pPr>
        <w:pStyle w:val="FAAuthorInfoSubtitle"/>
        <w:rPr>
          <w:b w:val="0"/>
          <w:iCs/>
        </w:rPr>
      </w:pPr>
      <w:r w:rsidRPr="00703E70">
        <w:rPr>
          <w:b w:val="0"/>
          <w:iCs/>
        </w:rPr>
        <w:t>5. Department of Oral and Maxillofacial Surgery, Tianjin Stomatological Hospital, School of Medicine, Nankai University, Tianjin, China</w:t>
      </w:r>
    </w:p>
    <w:p w14:paraId="37241707" w14:textId="77777777" w:rsidR="00330A89" w:rsidRDefault="00703E70" w:rsidP="00703E70">
      <w:pPr>
        <w:pStyle w:val="FAAuthorInfoSubtitle"/>
        <w:rPr>
          <w:b w:val="0"/>
          <w:iCs/>
        </w:rPr>
      </w:pPr>
      <w:r w:rsidRPr="00703E70">
        <w:rPr>
          <w:b w:val="0"/>
          <w:iCs/>
        </w:rPr>
        <w:t>#These authors contributed equally.</w:t>
      </w:r>
    </w:p>
    <w:p w14:paraId="4E63AE4D" w14:textId="10D7855E" w:rsidR="00D24C7A" w:rsidRPr="00DD6DBB" w:rsidRDefault="00D24C7A" w:rsidP="00703E70">
      <w:pPr>
        <w:pStyle w:val="FAAuthorInfoSubtitle"/>
      </w:pPr>
      <w:r w:rsidRPr="00DD6DBB">
        <w:t>Corresponding Author</w:t>
      </w:r>
    </w:p>
    <w:p w14:paraId="3C402C86" w14:textId="77777777" w:rsidR="00D24C7A" w:rsidRDefault="00D24C7A" w:rsidP="00D24C7A">
      <w:pPr>
        <w:pStyle w:val="FACorrespondingAuthorFootnote"/>
      </w:pPr>
      <w:r w:rsidRPr="006C460E">
        <w:rPr>
          <w:rFonts w:hint="eastAsia"/>
        </w:rPr>
        <w:t>*</w:t>
      </w:r>
      <w:r w:rsidRPr="006C460E">
        <w:rPr>
          <w:bCs/>
        </w:rPr>
        <w:t>C</w:t>
      </w:r>
      <w:r w:rsidRPr="006C460E">
        <w:rPr>
          <w:rFonts w:hint="eastAsia"/>
        </w:rPr>
        <w:t>orrespondence: yumei925@hotmail.com; Tel.: +86-28-85503499</w:t>
      </w:r>
      <w:r w:rsidRPr="006C460E">
        <w:rPr>
          <w:rFonts w:hint="eastAsia"/>
        </w:rPr>
        <w:t>；</w:t>
      </w:r>
      <w:r w:rsidRPr="006C460E">
        <w:rPr>
          <w:rFonts w:hint="eastAsia"/>
        </w:rPr>
        <w:t>drtwd@sina.com; Tel.: +86-28-85503499</w:t>
      </w:r>
      <w:r w:rsidRPr="006C460E">
        <w:rPr>
          <w:rFonts w:hint="eastAsia"/>
        </w:rPr>
        <w:t>；</w:t>
      </w:r>
    </w:p>
    <w:bookmarkEnd w:id="0"/>
    <w:p w14:paraId="4DA40815" w14:textId="7443441C" w:rsidR="00E27A28" w:rsidRPr="00FC23CB" w:rsidRDefault="00E27A28" w:rsidP="00FC23CB">
      <w:pPr>
        <w:rPr>
          <w:rFonts w:ascii="Times" w:eastAsia="宋体" w:hAnsi="Times" w:cs="Times New Roman"/>
          <w:sz w:val="24"/>
          <w:szCs w:val="20"/>
          <w:lang w:eastAsia="en-US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02A6D390" w14:textId="54F4C7DB" w:rsidR="00E27A28" w:rsidRPr="00743B67" w:rsidRDefault="00E27A28" w:rsidP="00E27A28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43B67">
        <w:rPr>
          <w:rFonts w:ascii="Times New Roman" w:hAnsi="Times New Roman" w:cs="Times New Roman"/>
          <w:b/>
          <w:sz w:val="24"/>
          <w:szCs w:val="24"/>
        </w:rPr>
        <w:lastRenderedPageBreak/>
        <w:t>Supplementary Figure</w:t>
      </w:r>
      <w:r w:rsidRPr="00743B67">
        <w:rPr>
          <w:rFonts w:ascii="Times New Roman" w:hAnsi="Times New Roman" w:cs="Times New Roman" w:hint="eastAsia"/>
          <w:b/>
          <w:sz w:val="24"/>
          <w:szCs w:val="24"/>
        </w:rPr>
        <w:t>s</w:t>
      </w:r>
    </w:p>
    <w:p w14:paraId="550EDE27" w14:textId="52AB7CD0" w:rsidR="00E27A28" w:rsidRDefault="00E27A28" w:rsidP="00E27A2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40CEC021" w14:textId="0A703CDD" w:rsidR="00E27A28" w:rsidRPr="00A318C9" w:rsidRDefault="009B0978" w:rsidP="00E27A28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noProof/>
          <w:sz w:val="24"/>
          <w:szCs w:val="24"/>
        </w:rPr>
        <w:drawing>
          <wp:inline distT="0" distB="0" distL="0" distR="0" wp14:anchorId="17E6054F" wp14:editId="1E3E7C72">
            <wp:extent cx="4178300" cy="1789196"/>
            <wp:effectExtent l="0" t="0" r="0" b="190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6431" cy="17926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221DF7" w14:textId="65915609" w:rsidR="009B0978" w:rsidRDefault="00E27A28" w:rsidP="009B0978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3690D">
        <w:rPr>
          <w:rFonts w:ascii="Times New Roman" w:hAnsi="Times New Roman" w:cs="Times New Roman"/>
          <w:b/>
          <w:sz w:val="24"/>
          <w:szCs w:val="24"/>
        </w:rPr>
        <w:t>Figure S</w:t>
      </w:r>
      <w:r w:rsidR="00CE4127">
        <w:rPr>
          <w:rFonts w:ascii="Times New Roman" w:hAnsi="Times New Roman" w:cs="Times New Roman"/>
          <w:b/>
          <w:sz w:val="24"/>
          <w:szCs w:val="24"/>
        </w:rPr>
        <w:t>1</w:t>
      </w:r>
      <w:r w:rsidRPr="00F3690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318C9">
        <w:rPr>
          <w:rFonts w:ascii="Times New Roman" w:hAnsi="Times New Roman" w:cs="Times New Roman"/>
          <w:bCs/>
          <w:sz w:val="24"/>
          <w:szCs w:val="24"/>
        </w:rPr>
        <w:t xml:space="preserve">Relative NPM3 mRNA levels after 3T3-L1 preadipocytes were </w:t>
      </w:r>
      <w:r w:rsidR="003050C0">
        <w:rPr>
          <w:rFonts w:ascii="Times New Roman" w:hAnsi="Times New Roman" w:cs="Times New Roman" w:hint="eastAsia"/>
          <w:bCs/>
          <w:sz w:val="24"/>
          <w:szCs w:val="24"/>
        </w:rPr>
        <w:t xml:space="preserve">transfected </w:t>
      </w:r>
      <w:r w:rsidRPr="00A318C9">
        <w:rPr>
          <w:rFonts w:ascii="Times New Roman" w:hAnsi="Times New Roman" w:cs="Times New Roman"/>
          <w:bCs/>
          <w:sz w:val="24"/>
          <w:szCs w:val="24"/>
        </w:rPr>
        <w:t xml:space="preserve">with NPM3 overexpression </w:t>
      </w:r>
      <w:r w:rsidR="003050C0">
        <w:rPr>
          <w:rFonts w:ascii="Times New Roman" w:hAnsi="Times New Roman" w:cs="Times New Roman" w:hint="eastAsia"/>
          <w:bCs/>
          <w:sz w:val="24"/>
          <w:szCs w:val="24"/>
        </w:rPr>
        <w:t xml:space="preserve">plasmid </w:t>
      </w:r>
      <w:r w:rsidRPr="00A318C9">
        <w:rPr>
          <w:rFonts w:ascii="Times New Roman" w:hAnsi="Times New Roman" w:cs="Times New Roman"/>
          <w:bCs/>
          <w:sz w:val="24"/>
          <w:szCs w:val="24"/>
        </w:rPr>
        <w:t xml:space="preserve">(A) </w:t>
      </w:r>
      <w:r w:rsidRPr="00A318C9">
        <w:rPr>
          <w:rFonts w:ascii="Times New Roman" w:hAnsi="Times New Roman" w:cs="Times New Roman" w:hint="eastAsia"/>
          <w:bCs/>
          <w:sz w:val="24"/>
          <w:szCs w:val="24"/>
        </w:rPr>
        <w:t>or</w:t>
      </w:r>
      <w:r w:rsidRPr="00A318C9">
        <w:rPr>
          <w:rFonts w:ascii="Times New Roman" w:hAnsi="Times New Roman" w:cs="Times New Roman"/>
          <w:bCs/>
          <w:sz w:val="24"/>
          <w:szCs w:val="24"/>
        </w:rPr>
        <w:t xml:space="preserve"> with NPM3 siRNA (B) (n=3), </w:t>
      </w:r>
      <w:r w:rsidR="00281AE3" w:rsidRPr="00281AE3">
        <w:rPr>
          <w:rFonts w:ascii="Times New Roman" w:hAnsi="Times New Roman" w:cs="Times New Roman"/>
          <w:bCs/>
          <w:sz w:val="24"/>
          <w:szCs w:val="24"/>
        </w:rPr>
        <w:t>data were represented as mean ± SEM and analyzed by student t test,</w:t>
      </w:r>
      <w:r w:rsidR="00281AE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81AE3" w:rsidRPr="00281AE3">
        <w:rPr>
          <w:rFonts w:ascii="Times New Roman" w:hAnsi="Times New Roman" w:cs="Times New Roman"/>
          <w:bCs/>
          <w:sz w:val="24"/>
          <w:szCs w:val="24"/>
        </w:rPr>
        <w:t>*P&lt; 0.05, **P&lt;0.01, ***P&lt;0.001</w:t>
      </w:r>
      <w:r w:rsidR="00281AE3">
        <w:rPr>
          <w:rFonts w:ascii="Times New Roman" w:hAnsi="Times New Roman" w:cs="Times New Roman"/>
          <w:bCs/>
          <w:sz w:val="24"/>
          <w:szCs w:val="24"/>
        </w:rPr>
        <w:t>.</w:t>
      </w:r>
      <w:r w:rsidRPr="00A318C9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4BFBAFE7" w14:textId="430DF604" w:rsidR="00E27A28" w:rsidRPr="00A318C9" w:rsidRDefault="009B0978" w:rsidP="009B0978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br w:type="page"/>
      </w:r>
    </w:p>
    <w:p w14:paraId="69E46153" w14:textId="77777777" w:rsidR="00E27A28" w:rsidRPr="00A318C9" w:rsidRDefault="00E27A28" w:rsidP="00E27A28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77042094" w14:textId="7FB14F8D" w:rsidR="00E27A28" w:rsidRPr="00A318C9" w:rsidRDefault="00CE4127" w:rsidP="00E27A28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noProof/>
          <w:sz w:val="24"/>
          <w:szCs w:val="24"/>
        </w:rPr>
        <w:drawing>
          <wp:inline distT="0" distB="0" distL="0" distR="0" wp14:anchorId="5AE3FD8A" wp14:editId="04CB2709">
            <wp:extent cx="5480050" cy="3905250"/>
            <wp:effectExtent l="0" t="0" r="635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8737"/>
                    <a:stretch/>
                  </pic:blipFill>
                  <pic:spPr bwMode="auto">
                    <a:xfrm>
                      <a:off x="0" y="0"/>
                      <a:ext cx="5480050" cy="3905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462C8F2" w14:textId="273C8801" w:rsidR="00E27A28" w:rsidRPr="00113469" w:rsidRDefault="00E27A28" w:rsidP="00E27A28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3690D">
        <w:rPr>
          <w:rFonts w:ascii="Times New Roman" w:hAnsi="Times New Roman" w:cs="Times New Roman"/>
          <w:b/>
          <w:sz w:val="24"/>
          <w:szCs w:val="24"/>
        </w:rPr>
        <w:t>Figure S</w:t>
      </w:r>
      <w:r w:rsidR="00CE4127">
        <w:rPr>
          <w:rFonts w:ascii="Times New Roman" w:hAnsi="Times New Roman" w:cs="Times New Roman"/>
          <w:b/>
          <w:sz w:val="24"/>
          <w:szCs w:val="24"/>
        </w:rPr>
        <w:t>2</w:t>
      </w:r>
      <w:r w:rsidRPr="00F3690D">
        <w:rPr>
          <w:rFonts w:ascii="Times New Roman" w:hAnsi="Times New Roman" w:cs="Times New Roman"/>
          <w:b/>
          <w:sz w:val="24"/>
          <w:szCs w:val="24"/>
        </w:rPr>
        <w:t xml:space="preserve"> Characterization of sEVs-</w:t>
      </w:r>
      <w:r>
        <w:rPr>
          <w:rFonts w:ascii="Times New Roman" w:hAnsi="Times New Roman" w:cs="Times New Roman"/>
          <w:b/>
          <w:sz w:val="24"/>
          <w:szCs w:val="24"/>
        </w:rPr>
        <w:t>BAT</w:t>
      </w:r>
      <w:r w:rsidRPr="00F3690D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</w:t>
      </w:r>
      <w:r w:rsidRPr="00F3690D">
        <w:rPr>
          <w:rFonts w:ascii="Times New Roman" w:hAnsi="Times New Roman" w:cs="Times New Roman" w:hint="eastAsia"/>
          <w:b/>
          <w:sz w:val="24"/>
          <w:szCs w:val="24"/>
        </w:rPr>
        <w:t>and</w:t>
      </w:r>
      <w:r w:rsidRPr="00F3690D">
        <w:rPr>
          <w:rFonts w:ascii="Times New Roman" w:hAnsi="Times New Roman" w:cs="Times New Roman"/>
          <w:b/>
          <w:sz w:val="24"/>
          <w:szCs w:val="24"/>
        </w:rPr>
        <w:t xml:space="preserve"> sEVs-</w:t>
      </w:r>
      <w:r>
        <w:rPr>
          <w:rFonts w:ascii="Times New Roman" w:hAnsi="Times New Roman" w:cs="Times New Roman"/>
          <w:b/>
          <w:sz w:val="24"/>
          <w:szCs w:val="24"/>
        </w:rPr>
        <w:t>BAT-</w:t>
      </w:r>
      <w:r w:rsidR="004B1483">
        <w:rPr>
          <w:rFonts w:ascii="Times New Roman" w:hAnsi="Times New Roman" w:cs="Times New Roman"/>
          <w:b/>
          <w:sz w:val="24"/>
          <w:szCs w:val="24"/>
        </w:rPr>
        <w:t>siNPM3</w:t>
      </w:r>
      <w:r w:rsidRPr="00F3690D">
        <w:rPr>
          <w:rFonts w:ascii="Times New Roman" w:hAnsi="Times New Roman" w:cs="Times New Roman"/>
          <w:b/>
          <w:sz w:val="24"/>
          <w:szCs w:val="24"/>
        </w:rPr>
        <w:t>.</w:t>
      </w:r>
      <w:r w:rsidRPr="00A318C9">
        <w:rPr>
          <w:rFonts w:ascii="Times New Roman" w:hAnsi="Times New Roman" w:cs="Times New Roman"/>
          <w:bCs/>
          <w:sz w:val="24"/>
          <w:szCs w:val="24"/>
        </w:rPr>
        <w:t xml:space="preserve"> (A) WB and semi-quantification analysis of NPM3 expression in sEVs-</w:t>
      </w:r>
      <w:r>
        <w:rPr>
          <w:rFonts w:ascii="Times New Roman" w:hAnsi="Times New Roman" w:cs="Times New Roman"/>
          <w:bCs/>
          <w:sz w:val="24"/>
          <w:szCs w:val="24"/>
        </w:rPr>
        <w:t>BAT</w:t>
      </w:r>
      <w:r w:rsidRPr="00A318C9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</w:t>
      </w:r>
      <w:r w:rsidRPr="00A318C9">
        <w:rPr>
          <w:rFonts w:ascii="Times New Roman" w:hAnsi="Times New Roman" w:cs="Times New Roman" w:hint="eastAsia"/>
          <w:bCs/>
          <w:sz w:val="24"/>
          <w:szCs w:val="24"/>
        </w:rPr>
        <w:t>and</w:t>
      </w:r>
      <w:r w:rsidRPr="00A318C9">
        <w:rPr>
          <w:rFonts w:ascii="Times New Roman" w:hAnsi="Times New Roman" w:cs="Times New Roman"/>
          <w:bCs/>
          <w:sz w:val="24"/>
          <w:szCs w:val="24"/>
        </w:rPr>
        <w:t xml:space="preserve"> sEVs-</w:t>
      </w:r>
      <w:r>
        <w:rPr>
          <w:rFonts w:ascii="Times New Roman" w:hAnsi="Times New Roman" w:cs="Times New Roman"/>
          <w:bCs/>
          <w:sz w:val="24"/>
          <w:szCs w:val="24"/>
        </w:rPr>
        <w:t>BAT-</w:t>
      </w:r>
      <w:r w:rsidR="004B1483">
        <w:rPr>
          <w:rFonts w:ascii="Times New Roman" w:hAnsi="Times New Roman" w:cs="Times New Roman"/>
          <w:bCs/>
          <w:sz w:val="24"/>
          <w:szCs w:val="24"/>
        </w:rPr>
        <w:t>siNPM3</w:t>
      </w:r>
      <w:r w:rsidRPr="00A318C9">
        <w:rPr>
          <w:rFonts w:ascii="Times New Roman" w:hAnsi="Times New Roman" w:cs="Times New Roman"/>
          <w:bCs/>
          <w:sz w:val="24"/>
          <w:szCs w:val="24"/>
        </w:rPr>
        <w:t xml:space="preserve"> (n=3), </w:t>
      </w:r>
      <w:r w:rsidR="00281AE3" w:rsidRPr="00281AE3">
        <w:rPr>
          <w:rFonts w:ascii="Times New Roman" w:hAnsi="Times New Roman" w:cs="Times New Roman"/>
          <w:bCs/>
          <w:sz w:val="24"/>
          <w:szCs w:val="24"/>
        </w:rPr>
        <w:t>data were represented as mean ± SEM and analyzed by student t test</w:t>
      </w:r>
      <w:r w:rsidRPr="00A318C9">
        <w:rPr>
          <w:rFonts w:ascii="Times New Roman" w:hAnsi="Times New Roman" w:cs="Times New Roman"/>
          <w:bCs/>
          <w:sz w:val="24"/>
          <w:szCs w:val="24"/>
        </w:rPr>
        <w:t>, **P &lt; 0.01; (</w:t>
      </w:r>
      <w:r>
        <w:rPr>
          <w:rFonts w:ascii="Times New Roman" w:hAnsi="Times New Roman" w:cs="Times New Roman"/>
          <w:bCs/>
          <w:sz w:val="24"/>
          <w:szCs w:val="24"/>
        </w:rPr>
        <w:t>B</w:t>
      </w:r>
      <w:r w:rsidRPr="00A318C9">
        <w:rPr>
          <w:rFonts w:ascii="Times New Roman" w:hAnsi="Times New Roman" w:cs="Times New Roman"/>
          <w:bCs/>
          <w:sz w:val="24"/>
          <w:szCs w:val="24"/>
        </w:rPr>
        <w:t>) sEVs-</w:t>
      </w:r>
      <w:r>
        <w:rPr>
          <w:rFonts w:ascii="Times New Roman" w:hAnsi="Times New Roman" w:cs="Times New Roman"/>
          <w:bCs/>
          <w:sz w:val="24"/>
          <w:szCs w:val="24"/>
        </w:rPr>
        <w:t>BAT</w:t>
      </w:r>
      <w:r w:rsidRPr="00A318C9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</w:t>
      </w:r>
      <w:r w:rsidRPr="00A318C9">
        <w:rPr>
          <w:rFonts w:ascii="Times New Roman" w:hAnsi="Times New Roman" w:cs="Times New Roman" w:hint="eastAsia"/>
          <w:bCs/>
          <w:sz w:val="24"/>
          <w:szCs w:val="24"/>
        </w:rPr>
        <w:t>and</w:t>
      </w:r>
      <w:r w:rsidRPr="00A318C9">
        <w:rPr>
          <w:rFonts w:ascii="Times New Roman" w:hAnsi="Times New Roman" w:cs="Times New Roman"/>
          <w:bCs/>
          <w:sz w:val="24"/>
          <w:szCs w:val="24"/>
        </w:rPr>
        <w:t xml:space="preserve"> sEVs-</w:t>
      </w:r>
      <w:r>
        <w:rPr>
          <w:rFonts w:ascii="Times New Roman" w:hAnsi="Times New Roman" w:cs="Times New Roman"/>
          <w:bCs/>
          <w:sz w:val="24"/>
          <w:szCs w:val="24"/>
        </w:rPr>
        <w:t>BAT-</w:t>
      </w:r>
      <w:r w:rsidR="004B1483">
        <w:rPr>
          <w:rFonts w:ascii="Times New Roman" w:hAnsi="Times New Roman" w:cs="Times New Roman"/>
          <w:bCs/>
          <w:sz w:val="24"/>
          <w:szCs w:val="24"/>
        </w:rPr>
        <w:t>siNPM3</w:t>
      </w:r>
      <w:r w:rsidRPr="00A318C9">
        <w:rPr>
          <w:rFonts w:ascii="Times New Roman" w:hAnsi="Times New Roman" w:cs="Times New Roman"/>
          <w:bCs/>
          <w:sz w:val="24"/>
          <w:szCs w:val="24"/>
        </w:rPr>
        <w:t xml:space="preserve"> release in BAT; (C) Electron micrograph of sEVs-</w:t>
      </w:r>
      <w:r>
        <w:rPr>
          <w:rFonts w:ascii="Times New Roman" w:hAnsi="Times New Roman" w:cs="Times New Roman"/>
          <w:bCs/>
          <w:sz w:val="24"/>
          <w:szCs w:val="24"/>
        </w:rPr>
        <w:t>BAT</w:t>
      </w:r>
      <w:r w:rsidRPr="00A318C9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</w:t>
      </w:r>
      <w:r w:rsidRPr="00A318C9">
        <w:rPr>
          <w:rFonts w:ascii="Times New Roman" w:hAnsi="Times New Roman" w:cs="Times New Roman" w:hint="eastAsia"/>
          <w:bCs/>
          <w:sz w:val="24"/>
          <w:szCs w:val="24"/>
        </w:rPr>
        <w:t>and</w:t>
      </w:r>
      <w:r w:rsidRPr="00A318C9">
        <w:rPr>
          <w:rFonts w:ascii="Times New Roman" w:hAnsi="Times New Roman" w:cs="Times New Roman"/>
          <w:bCs/>
          <w:sz w:val="24"/>
          <w:szCs w:val="24"/>
        </w:rPr>
        <w:t xml:space="preserve"> sEVs-</w:t>
      </w:r>
      <w:r>
        <w:rPr>
          <w:rFonts w:ascii="Times New Roman" w:hAnsi="Times New Roman" w:cs="Times New Roman"/>
          <w:bCs/>
          <w:sz w:val="24"/>
          <w:szCs w:val="24"/>
        </w:rPr>
        <w:t>BAT-</w:t>
      </w:r>
      <w:r w:rsidR="004B1483">
        <w:rPr>
          <w:rFonts w:ascii="Times New Roman" w:hAnsi="Times New Roman" w:cs="Times New Roman"/>
          <w:bCs/>
          <w:sz w:val="24"/>
          <w:szCs w:val="24"/>
        </w:rPr>
        <w:t>siNPM3</w:t>
      </w:r>
      <w:r w:rsidR="00281AE3">
        <w:rPr>
          <w:rFonts w:ascii="Times New Roman" w:hAnsi="Times New Roman" w:cs="Times New Roman"/>
          <w:bCs/>
          <w:sz w:val="24"/>
          <w:szCs w:val="24"/>
        </w:rPr>
        <w:t>,</w:t>
      </w:r>
      <w:r w:rsidRPr="00A318C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81AE3">
        <w:rPr>
          <w:rFonts w:ascii="Times New Roman" w:hAnsi="Times New Roman" w:cs="Times New Roman"/>
          <w:bCs/>
          <w:sz w:val="24"/>
          <w:szCs w:val="24"/>
        </w:rPr>
        <w:t>s</w:t>
      </w:r>
      <w:r w:rsidRPr="00A318C9">
        <w:rPr>
          <w:rFonts w:ascii="Times New Roman" w:hAnsi="Times New Roman" w:cs="Times New Roman"/>
          <w:bCs/>
          <w:sz w:val="24"/>
          <w:szCs w:val="24"/>
        </w:rPr>
        <w:t>cale bar</w:t>
      </w:r>
      <w:r w:rsidR="00281AE3">
        <w:rPr>
          <w:rFonts w:ascii="Times New Roman" w:hAnsi="Times New Roman" w:cs="Times New Roman"/>
          <w:bCs/>
          <w:sz w:val="24"/>
          <w:szCs w:val="24"/>
        </w:rPr>
        <w:t>=</w:t>
      </w:r>
      <w:r w:rsidRPr="00A318C9">
        <w:rPr>
          <w:rFonts w:ascii="Times New Roman" w:hAnsi="Times New Roman" w:cs="Times New Roman"/>
          <w:bCs/>
          <w:sz w:val="24"/>
          <w:szCs w:val="24"/>
        </w:rPr>
        <w:t>200nm</w:t>
      </w:r>
      <w:r w:rsidR="00281AE3">
        <w:rPr>
          <w:rFonts w:ascii="Times New Roman" w:hAnsi="Times New Roman" w:cs="Times New Roman"/>
          <w:bCs/>
          <w:sz w:val="24"/>
          <w:szCs w:val="24"/>
        </w:rPr>
        <w:t>;</w:t>
      </w:r>
      <w:r w:rsidRPr="00A318C9">
        <w:rPr>
          <w:rFonts w:ascii="Times New Roman" w:hAnsi="Times New Roman" w:cs="Times New Roman"/>
          <w:bCs/>
          <w:sz w:val="24"/>
          <w:szCs w:val="24"/>
        </w:rPr>
        <w:t xml:space="preserve"> (D) The size distribution of sEVs-</w:t>
      </w:r>
      <w:r>
        <w:rPr>
          <w:rFonts w:ascii="Times New Roman" w:hAnsi="Times New Roman" w:cs="Times New Roman"/>
          <w:bCs/>
          <w:sz w:val="24"/>
          <w:szCs w:val="24"/>
        </w:rPr>
        <w:t>BAT</w:t>
      </w:r>
      <w:r w:rsidRPr="00A318C9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</w:t>
      </w:r>
      <w:r w:rsidRPr="00A318C9">
        <w:rPr>
          <w:rFonts w:ascii="Times New Roman" w:hAnsi="Times New Roman" w:cs="Times New Roman" w:hint="eastAsia"/>
          <w:bCs/>
          <w:sz w:val="24"/>
          <w:szCs w:val="24"/>
        </w:rPr>
        <w:t>and</w:t>
      </w:r>
      <w:r w:rsidRPr="00A318C9">
        <w:rPr>
          <w:rFonts w:ascii="Times New Roman" w:hAnsi="Times New Roman" w:cs="Times New Roman"/>
          <w:bCs/>
          <w:sz w:val="24"/>
          <w:szCs w:val="24"/>
        </w:rPr>
        <w:t xml:space="preserve"> sEVs-</w:t>
      </w:r>
      <w:r>
        <w:rPr>
          <w:rFonts w:ascii="Times New Roman" w:hAnsi="Times New Roman" w:cs="Times New Roman"/>
          <w:bCs/>
          <w:sz w:val="24"/>
          <w:szCs w:val="24"/>
        </w:rPr>
        <w:t>BAT-</w:t>
      </w:r>
      <w:r w:rsidR="004B1483">
        <w:rPr>
          <w:rFonts w:ascii="Times New Roman" w:hAnsi="Times New Roman" w:cs="Times New Roman"/>
          <w:bCs/>
          <w:sz w:val="24"/>
          <w:szCs w:val="24"/>
        </w:rPr>
        <w:t>siNPM3</w:t>
      </w:r>
      <w:r w:rsidRPr="00A318C9">
        <w:rPr>
          <w:rFonts w:ascii="Times New Roman" w:hAnsi="Times New Roman" w:cs="Times New Roman"/>
          <w:bCs/>
          <w:sz w:val="24"/>
          <w:szCs w:val="24"/>
        </w:rPr>
        <w:t xml:space="preserve"> as determined by NTA; </w:t>
      </w:r>
      <w:r w:rsidRPr="005D561B">
        <w:rPr>
          <w:rFonts w:ascii="Times New Roman" w:hAnsi="Times New Roman" w:cs="Times New Roman"/>
          <w:bCs/>
          <w:sz w:val="24"/>
          <w:szCs w:val="24"/>
        </w:rPr>
        <w:t>(</w:t>
      </w:r>
      <w:r>
        <w:rPr>
          <w:rFonts w:ascii="Times New Roman" w:hAnsi="Times New Roman" w:cs="Times New Roman"/>
          <w:bCs/>
          <w:sz w:val="24"/>
          <w:szCs w:val="24"/>
        </w:rPr>
        <w:t>E</w:t>
      </w:r>
      <w:r w:rsidRPr="005D561B">
        <w:rPr>
          <w:rFonts w:ascii="Times New Roman" w:hAnsi="Times New Roman" w:cs="Times New Roman"/>
          <w:bCs/>
          <w:sz w:val="24"/>
          <w:szCs w:val="24"/>
        </w:rPr>
        <w:t xml:space="preserve">) </w:t>
      </w:r>
      <w:r w:rsidRPr="00A318C9">
        <w:rPr>
          <w:rFonts w:ascii="Times New Roman" w:hAnsi="Times New Roman" w:cs="Times New Roman"/>
          <w:bCs/>
          <w:sz w:val="24"/>
          <w:szCs w:val="24"/>
        </w:rPr>
        <w:t>3T3-L1 cells were incubated with DiO-labeled sEVs-</w:t>
      </w:r>
      <w:r>
        <w:rPr>
          <w:rFonts w:ascii="Times New Roman" w:hAnsi="Times New Roman" w:cs="Times New Roman"/>
          <w:bCs/>
          <w:sz w:val="24"/>
          <w:szCs w:val="24"/>
        </w:rPr>
        <w:t>BAT</w:t>
      </w:r>
      <w:r w:rsidRPr="00A318C9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</w:t>
      </w:r>
      <w:r w:rsidRPr="00A318C9">
        <w:rPr>
          <w:rFonts w:ascii="Times New Roman" w:hAnsi="Times New Roman" w:cs="Times New Roman" w:hint="eastAsia"/>
          <w:bCs/>
          <w:sz w:val="24"/>
          <w:szCs w:val="24"/>
        </w:rPr>
        <w:t>and</w:t>
      </w:r>
      <w:r w:rsidRPr="00A318C9">
        <w:rPr>
          <w:rFonts w:ascii="Times New Roman" w:hAnsi="Times New Roman" w:cs="Times New Roman"/>
          <w:bCs/>
          <w:sz w:val="24"/>
          <w:szCs w:val="24"/>
        </w:rPr>
        <w:t xml:space="preserve"> sEVs-</w:t>
      </w:r>
      <w:r>
        <w:rPr>
          <w:rFonts w:ascii="Times New Roman" w:hAnsi="Times New Roman" w:cs="Times New Roman"/>
          <w:bCs/>
          <w:sz w:val="24"/>
          <w:szCs w:val="24"/>
        </w:rPr>
        <w:t>BAT-</w:t>
      </w:r>
      <w:r w:rsidR="004B1483">
        <w:rPr>
          <w:rFonts w:ascii="Times New Roman" w:hAnsi="Times New Roman" w:cs="Times New Roman"/>
          <w:bCs/>
          <w:sz w:val="24"/>
          <w:szCs w:val="24"/>
        </w:rPr>
        <w:t>siNPM3</w:t>
      </w:r>
      <w:r w:rsidRPr="00A318C9">
        <w:rPr>
          <w:rFonts w:ascii="Times New Roman" w:hAnsi="Times New Roman" w:cs="Times New Roman"/>
          <w:bCs/>
          <w:sz w:val="24"/>
          <w:szCs w:val="24"/>
        </w:rPr>
        <w:t xml:space="preserve"> (green) and stained with phallotoxins (red)</w:t>
      </w:r>
      <w:r w:rsidR="00281AE3">
        <w:rPr>
          <w:rFonts w:ascii="Times New Roman" w:hAnsi="Times New Roman" w:cs="Times New Roman"/>
          <w:bCs/>
          <w:sz w:val="24"/>
          <w:szCs w:val="24"/>
        </w:rPr>
        <w:t>,</w:t>
      </w:r>
      <w:r w:rsidRPr="00A318C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81AE3">
        <w:rPr>
          <w:rFonts w:ascii="Times New Roman" w:hAnsi="Times New Roman" w:cs="Times New Roman"/>
          <w:bCs/>
          <w:sz w:val="24"/>
          <w:szCs w:val="24"/>
        </w:rPr>
        <w:t>n</w:t>
      </w:r>
      <w:r w:rsidRPr="00A318C9">
        <w:rPr>
          <w:rFonts w:ascii="Times New Roman" w:hAnsi="Times New Roman" w:cs="Times New Roman"/>
          <w:bCs/>
          <w:sz w:val="24"/>
          <w:szCs w:val="24"/>
        </w:rPr>
        <w:t>uclei were stained with DAPI (blue)</w:t>
      </w:r>
      <w:r w:rsidR="00281AE3">
        <w:rPr>
          <w:rFonts w:ascii="Times New Roman" w:hAnsi="Times New Roman" w:cs="Times New Roman"/>
          <w:bCs/>
          <w:sz w:val="24"/>
          <w:szCs w:val="24"/>
        </w:rPr>
        <w:t>,</w:t>
      </w:r>
      <w:r w:rsidRPr="00A318C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81AE3">
        <w:rPr>
          <w:rFonts w:ascii="Times New Roman" w:hAnsi="Times New Roman" w:cs="Times New Roman"/>
          <w:bCs/>
          <w:sz w:val="24"/>
          <w:szCs w:val="24"/>
        </w:rPr>
        <w:t>s</w:t>
      </w:r>
      <w:r w:rsidRPr="00A318C9">
        <w:rPr>
          <w:rFonts w:ascii="Times New Roman" w:hAnsi="Times New Roman" w:cs="Times New Roman"/>
          <w:bCs/>
          <w:sz w:val="24"/>
          <w:szCs w:val="24"/>
        </w:rPr>
        <w:t>cale bar</w:t>
      </w:r>
      <w:r w:rsidR="00281AE3">
        <w:rPr>
          <w:rFonts w:ascii="Times New Roman" w:hAnsi="Times New Roman" w:cs="Times New Roman"/>
          <w:bCs/>
          <w:sz w:val="24"/>
          <w:szCs w:val="24"/>
        </w:rPr>
        <w:t>=</w:t>
      </w:r>
      <w:r w:rsidRPr="00A318C9">
        <w:rPr>
          <w:rFonts w:ascii="Times New Roman" w:hAnsi="Times New Roman" w:cs="Times New Roman"/>
          <w:bCs/>
          <w:sz w:val="24"/>
          <w:szCs w:val="24"/>
        </w:rPr>
        <w:t>50μm</w:t>
      </w:r>
      <w:r w:rsidR="00281AE3">
        <w:rPr>
          <w:rFonts w:ascii="Times New Roman" w:hAnsi="Times New Roman" w:cs="Times New Roman"/>
          <w:bCs/>
          <w:sz w:val="24"/>
          <w:szCs w:val="24"/>
        </w:rPr>
        <w:t>.</w:t>
      </w:r>
      <w:r w:rsidRPr="005D561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318C9">
        <w:rPr>
          <w:rFonts w:ascii="Times New Roman" w:hAnsi="Times New Roman" w:cs="Times New Roman"/>
          <w:bCs/>
          <w:sz w:val="24"/>
          <w:szCs w:val="24"/>
        </w:rPr>
        <w:br w:type="page"/>
      </w:r>
    </w:p>
    <w:p w14:paraId="0CC3DD6F" w14:textId="1825EF1B" w:rsidR="00E27A28" w:rsidRPr="00A318C9" w:rsidRDefault="00CE4127" w:rsidP="00E27A2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noProof/>
          <w:sz w:val="24"/>
          <w:szCs w:val="24"/>
        </w:rPr>
        <w:lastRenderedPageBreak/>
        <w:drawing>
          <wp:inline distT="0" distB="0" distL="0" distR="0" wp14:anchorId="0BF7D006" wp14:editId="1CD7CB5B">
            <wp:extent cx="5480050" cy="4718050"/>
            <wp:effectExtent l="0" t="0" r="6350" b="635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5446"/>
                    <a:stretch/>
                  </pic:blipFill>
                  <pic:spPr bwMode="auto">
                    <a:xfrm>
                      <a:off x="0" y="0"/>
                      <a:ext cx="5480050" cy="4718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30B4A56" w14:textId="4F2EDA2C" w:rsidR="00E27A28" w:rsidRPr="00A318C9" w:rsidRDefault="00E27A28" w:rsidP="00CE4127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3690D">
        <w:rPr>
          <w:rFonts w:ascii="Times New Roman" w:hAnsi="Times New Roman" w:cs="Times New Roman"/>
          <w:b/>
          <w:sz w:val="24"/>
          <w:szCs w:val="24"/>
        </w:rPr>
        <w:t>Figure S</w:t>
      </w:r>
      <w:r w:rsidR="00CE4127">
        <w:rPr>
          <w:rFonts w:ascii="Times New Roman" w:hAnsi="Times New Roman" w:cs="Times New Roman"/>
          <w:b/>
          <w:sz w:val="24"/>
          <w:szCs w:val="24"/>
        </w:rPr>
        <w:t>3</w:t>
      </w:r>
      <w:r w:rsidRPr="00F3690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050C0" w:rsidRPr="003050C0">
        <w:rPr>
          <w:rFonts w:ascii="Times New Roman" w:hAnsi="Times New Roman" w:cs="Times New Roman"/>
          <w:b/>
          <w:sz w:val="24"/>
          <w:szCs w:val="24"/>
        </w:rPr>
        <w:t>Biodistribution of sEVs-BAT and sEVs-BAT-siNPM3</w:t>
      </w:r>
      <w:r w:rsidR="003050C0">
        <w:rPr>
          <w:rFonts w:ascii="Times New Roman" w:hAnsi="Times New Roman" w:cs="Times New Roman" w:hint="eastAsia"/>
          <w:b/>
          <w:sz w:val="24"/>
          <w:szCs w:val="24"/>
        </w:rPr>
        <w:t>.</w:t>
      </w:r>
      <w:r w:rsidRPr="00F3690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318C9">
        <w:rPr>
          <w:rFonts w:ascii="Times New Roman" w:hAnsi="Times New Roman" w:cs="Times New Roman"/>
          <w:bCs/>
          <w:sz w:val="24"/>
          <w:szCs w:val="24"/>
        </w:rPr>
        <w:t>(</w:t>
      </w:r>
      <w:r>
        <w:rPr>
          <w:rFonts w:ascii="Times New Roman" w:hAnsi="Times New Roman" w:cs="Times New Roman"/>
          <w:bCs/>
          <w:sz w:val="24"/>
          <w:szCs w:val="24"/>
        </w:rPr>
        <w:t>A</w:t>
      </w:r>
      <w:r w:rsidRPr="00A318C9">
        <w:rPr>
          <w:rFonts w:ascii="Times New Roman" w:hAnsi="Times New Roman" w:cs="Times New Roman"/>
          <w:bCs/>
          <w:sz w:val="24"/>
          <w:szCs w:val="24"/>
        </w:rPr>
        <w:t xml:space="preserve">) </w:t>
      </w:r>
      <w:r w:rsidR="003050C0">
        <w:rPr>
          <w:rFonts w:ascii="Times New Roman" w:hAnsi="Times New Roman" w:cs="Times New Roman" w:hint="eastAsia"/>
          <w:bCs/>
          <w:sz w:val="24"/>
          <w:szCs w:val="24"/>
        </w:rPr>
        <w:t>R</w:t>
      </w:r>
      <w:r w:rsidRPr="00A318C9">
        <w:rPr>
          <w:rFonts w:ascii="Times New Roman" w:hAnsi="Times New Roman" w:cs="Times New Roman"/>
          <w:bCs/>
          <w:sz w:val="24"/>
          <w:szCs w:val="24"/>
        </w:rPr>
        <w:t xml:space="preserve">epresentative images of sEVs </w:t>
      </w:r>
      <w:r w:rsidRPr="00A318C9">
        <w:rPr>
          <w:rFonts w:ascii="Times New Roman" w:hAnsi="Times New Roman" w:cs="Times New Roman" w:hint="eastAsia"/>
          <w:bCs/>
          <w:sz w:val="24"/>
          <w:szCs w:val="24"/>
        </w:rPr>
        <w:t>distribution</w:t>
      </w:r>
      <w:r w:rsidRPr="00A318C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318C9">
        <w:rPr>
          <w:rFonts w:ascii="Times New Roman" w:hAnsi="Times New Roman" w:cs="Times New Roman" w:hint="eastAsia"/>
          <w:bCs/>
          <w:sz w:val="24"/>
          <w:szCs w:val="24"/>
        </w:rPr>
        <w:t>in</w:t>
      </w:r>
      <w:r w:rsidRPr="00A318C9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Cs/>
          <w:sz w:val="24"/>
          <w:szCs w:val="24"/>
        </w:rPr>
        <w:t>mice</w:t>
      </w:r>
      <w:r w:rsidRPr="00A318C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3050C0">
        <w:rPr>
          <w:rFonts w:ascii="Times New Roman" w:hAnsi="Times New Roman" w:cs="Times New Roman" w:hint="eastAsia"/>
          <w:bCs/>
          <w:sz w:val="24"/>
          <w:szCs w:val="24"/>
        </w:rPr>
        <w:t xml:space="preserve">which were </w:t>
      </w:r>
      <w:r w:rsidRPr="00A318C9">
        <w:rPr>
          <w:rFonts w:ascii="Times New Roman" w:hAnsi="Times New Roman" w:cs="Times New Roman"/>
          <w:bCs/>
          <w:sz w:val="24"/>
          <w:szCs w:val="24"/>
        </w:rPr>
        <w:t xml:space="preserve">harvested at </w:t>
      </w:r>
      <w:r w:rsidRPr="00A318C9">
        <w:rPr>
          <w:rFonts w:ascii="Times New Roman" w:hAnsi="Times New Roman" w:cs="Times New Roman" w:hint="eastAsia"/>
          <w:bCs/>
          <w:sz w:val="24"/>
          <w:szCs w:val="24"/>
        </w:rPr>
        <w:t>6</w:t>
      </w:r>
      <w:r w:rsidRPr="00A318C9">
        <w:rPr>
          <w:rFonts w:ascii="Times New Roman" w:hAnsi="Times New Roman" w:cs="Times New Roman"/>
          <w:bCs/>
          <w:sz w:val="24"/>
          <w:szCs w:val="24"/>
        </w:rPr>
        <w:t xml:space="preserve"> hours following i.v. infusion of DiR labeled </w:t>
      </w:r>
      <w:r w:rsidRPr="00A318C9">
        <w:rPr>
          <w:rFonts w:ascii="Times New Roman" w:hAnsi="Times New Roman" w:cs="Times New Roman" w:hint="eastAsia"/>
          <w:bCs/>
          <w:sz w:val="24"/>
          <w:szCs w:val="24"/>
        </w:rPr>
        <w:t>sEVs</w:t>
      </w:r>
      <w:r w:rsidRPr="00A318C9">
        <w:rPr>
          <w:rFonts w:ascii="Times New Roman" w:hAnsi="Times New Roman" w:cs="Times New Roman"/>
          <w:bCs/>
          <w:sz w:val="24"/>
          <w:szCs w:val="24"/>
        </w:rPr>
        <w:t>; (B) Representative images of different o</w:t>
      </w:r>
      <w:bookmarkStart w:id="1" w:name="_GoBack"/>
      <w:bookmarkEnd w:id="1"/>
      <w:r w:rsidRPr="00A318C9">
        <w:rPr>
          <w:rFonts w:ascii="Times New Roman" w:hAnsi="Times New Roman" w:cs="Times New Roman"/>
          <w:bCs/>
          <w:sz w:val="24"/>
          <w:szCs w:val="24"/>
        </w:rPr>
        <w:t>rgans distribution (lung, heart, liver, spleen, muscle, kidney) 6 hours post-injection of DiR labeled sEVs-</w:t>
      </w:r>
      <w:r>
        <w:rPr>
          <w:rFonts w:ascii="Times New Roman" w:hAnsi="Times New Roman" w:cs="Times New Roman"/>
          <w:bCs/>
          <w:sz w:val="24"/>
          <w:szCs w:val="24"/>
        </w:rPr>
        <w:t>BAT</w:t>
      </w:r>
      <w:r w:rsidRPr="00A318C9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</w:t>
      </w:r>
      <w:r w:rsidRPr="00A318C9">
        <w:rPr>
          <w:rFonts w:ascii="Times New Roman" w:hAnsi="Times New Roman" w:cs="Times New Roman" w:hint="eastAsia"/>
          <w:bCs/>
          <w:sz w:val="24"/>
          <w:szCs w:val="24"/>
        </w:rPr>
        <w:t>and</w:t>
      </w:r>
      <w:r w:rsidRPr="00A318C9">
        <w:rPr>
          <w:rFonts w:ascii="Times New Roman" w:hAnsi="Times New Roman" w:cs="Times New Roman"/>
          <w:bCs/>
          <w:sz w:val="24"/>
          <w:szCs w:val="24"/>
        </w:rPr>
        <w:t xml:space="preserve"> sEVs-</w:t>
      </w:r>
      <w:r>
        <w:rPr>
          <w:rFonts w:ascii="Times New Roman" w:hAnsi="Times New Roman" w:cs="Times New Roman"/>
          <w:bCs/>
          <w:sz w:val="24"/>
          <w:szCs w:val="24"/>
        </w:rPr>
        <w:t>BAT-</w:t>
      </w:r>
      <w:r w:rsidR="004B1483">
        <w:rPr>
          <w:rFonts w:ascii="Times New Roman" w:hAnsi="Times New Roman" w:cs="Times New Roman"/>
          <w:bCs/>
          <w:sz w:val="24"/>
          <w:szCs w:val="24"/>
        </w:rPr>
        <w:t>siNPM3</w:t>
      </w:r>
      <w:r w:rsidRPr="00A318C9">
        <w:rPr>
          <w:rFonts w:ascii="Times New Roman" w:hAnsi="Times New Roman" w:cs="Times New Roman"/>
          <w:bCs/>
          <w:sz w:val="24"/>
          <w:szCs w:val="24"/>
        </w:rPr>
        <w:t>; (C) Representative images of adipose tissue (iWAT, eWAT, BAT) 6 hours post-injection of DiR labeled sEVs-</w:t>
      </w:r>
      <w:r>
        <w:rPr>
          <w:rFonts w:ascii="Times New Roman" w:hAnsi="Times New Roman" w:cs="Times New Roman"/>
          <w:bCs/>
          <w:sz w:val="24"/>
          <w:szCs w:val="24"/>
        </w:rPr>
        <w:t>BAT</w:t>
      </w:r>
      <w:r w:rsidRPr="00A318C9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</w:t>
      </w:r>
      <w:r w:rsidRPr="00A318C9">
        <w:rPr>
          <w:rFonts w:ascii="Times New Roman" w:hAnsi="Times New Roman" w:cs="Times New Roman" w:hint="eastAsia"/>
          <w:bCs/>
          <w:sz w:val="24"/>
          <w:szCs w:val="24"/>
        </w:rPr>
        <w:t>and</w:t>
      </w:r>
      <w:r w:rsidRPr="00A318C9">
        <w:rPr>
          <w:rFonts w:ascii="Times New Roman" w:hAnsi="Times New Roman" w:cs="Times New Roman"/>
          <w:bCs/>
          <w:sz w:val="24"/>
          <w:szCs w:val="24"/>
        </w:rPr>
        <w:t xml:space="preserve"> sEVs-</w:t>
      </w:r>
      <w:r>
        <w:rPr>
          <w:rFonts w:ascii="Times New Roman" w:hAnsi="Times New Roman" w:cs="Times New Roman"/>
          <w:bCs/>
          <w:sz w:val="24"/>
          <w:szCs w:val="24"/>
        </w:rPr>
        <w:t>BAT-</w:t>
      </w:r>
      <w:r w:rsidR="004B1483">
        <w:rPr>
          <w:rFonts w:ascii="Times New Roman" w:hAnsi="Times New Roman" w:cs="Times New Roman"/>
          <w:bCs/>
          <w:sz w:val="24"/>
          <w:szCs w:val="24"/>
        </w:rPr>
        <w:t>siNPM3</w:t>
      </w:r>
      <w:r w:rsidR="00734360">
        <w:rPr>
          <w:rFonts w:ascii="Times New Roman" w:hAnsi="Times New Roman" w:cs="Times New Roman"/>
          <w:bCs/>
          <w:sz w:val="24"/>
          <w:szCs w:val="24"/>
        </w:rPr>
        <w:t>.</w:t>
      </w:r>
      <w:r w:rsidRPr="00A318C9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sectPr w:rsidR="00E27A28" w:rsidRPr="00A318C9" w:rsidSect="008238A1">
      <w:footerReference w:type="default" r:id="rId11"/>
      <w:pgSz w:w="12240" w:h="15840"/>
      <w:pgMar w:top="1440" w:right="1800" w:bottom="1440" w:left="1800" w:header="708" w:footer="708" w:gutter="0"/>
      <w:lnNumType w:countBy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E8D707F" w14:textId="77777777" w:rsidR="00B313A6" w:rsidRDefault="00B313A6" w:rsidP="00F830AD">
      <w:pPr>
        <w:spacing w:after="0" w:line="240" w:lineRule="auto"/>
      </w:pPr>
      <w:r>
        <w:separator/>
      </w:r>
    </w:p>
  </w:endnote>
  <w:endnote w:type="continuationSeparator" w:id="0">
    <w:p w14:paraId="0C81F79F" w14:textId="77777777" w:rsidR="00B313A6" w:rsidRDefault="00B313A6" w:rsidP="00F830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3115269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14A6942" w14:textId="717EC5A1" w:rsidR="00F830AD" w:rsidRDefault="00F830AD" w:rsidP="00F830AD">
        <w:pPr>
          <w:pStyle w:val="Footer"/>
          <w:jc w:val="center"/>
        </w:pPr>
        <w:r>
          <w:t>S-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050C0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BADC514" w14:textId="77777777" w:rsidR="00B313A6" w:rsidRDefault="00B313A6" w:rsidP="00F830AD">
      <w:pPr>
        <w:spacing w:after="0" w:line="240" w:lineRule="auto"/>
      </w:pPr>
      <w:r>
        <w:separator/>
      </w:r>
    </w:p>
  </w:footnote>
  <w:footnote w:type="continuationSeparator" w:id="0">
    <w:p w14:paraId="2E7B766E" w14:textId="77777777" w:rsidR="00B313A6" w:rsidRDefault="00B313A6" w:rsidP="00F830A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E3s7QwNDM3MbMwMDVT0lEKTi0uzszPAykwMa4FAFdy3eEt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FEBS J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59ex92zs6z52ste0zarpvf9oad59tv0ee9sp&quot;&gt;My EndNote Library-Converted&lt;record-ids&gt;&lt;item&gt;1182&lt;/item&gt;&lt;item&gt;1249&lt;/item&gt;&lt;item&gt;1252&lt;/item&gt;&lt;item&gt;1253&lt;/item&gt;&lt;item&gt;1254&lt;/item&gt;&lt;item&gt;1255&lt;/item&gt;&lt;/record-ids&gt;&lt;/item&gt;&lt;/Libraries&gt;"/>
  </w:docVars>
  <w:rsids>
    <w:rsidRoot w:val="003A5F6F"/>
    <w:rsid w:val="00003D72"/>
    <w:rsid w:val="000176EF"/>
    <w:rsid w:val="00025ACB"/>
    <w:rsid w:val="000316E2"/>
    <w:rsid w:val="00036008"/>
    <w:rsid w:val="00036A19"/>
    <w:rsid w:val="00043451"/>
    <w:rsid w:val="00070FCE"/>
    <w:rsid w:val="000861CA"/>
    <w:rsid w:val="000C73EA"/>
    <w:rsid w:val="000E2642"/>
    <w:rsid w:val="000E7173"/>
    <w:rsid w:val="00113469"/>
    <w:rsid w:val="001151FE"/>
    <w:rsid w:val="001406DE"/>
    <w:rsid w:val="001610C6"/>
    <w:rsid w:val="00163E99"/>
    <w:rsid w:val="001979D8"/>
    <w:rsid w:val="00197F10"/>
    <w:rsid w:val="001A72B9"/>
    <w:rsid w:val="001B1003"/>
    <w:rsid w:val="001B257F"/>
    <w:rsid w:val="001C2C96"/>
    <w:rsid w:val="001D1459"/>
    <w:rsid w:val="001D1E41"/>
    <w:rsid w:val="001D65F8"/>
    <w:rsid w:val="001F75CB"/>
    <w:rsid w:val="00223F15"/>
    <w:rsid w:val="0023131C"/>
    <w:rsid w:val="002536A5"/>
    <w:rsid w:val="00260E4C"/>
    <w:rsid w:val="00267B7F"/>
    <w:rsid w:val="00271766"/>
    <w:rsid w:val="0027318B"/>
    <w:rsid w:val="00281AE3"/>
    <w:rsid w:val="002A4155"/>
    <w:rsid w:val="002A5AC9"/>
    <w:rsid w:val="002D1A7E"/>
    <w:rsid w:val="002D2999"/>
    <w:rsid w:val="002D6A05"/>
    <w:rsid w:val="002E0932"/>
    <w:rsid w:val="002F01CE"/>
    <w:rsid w:val="002F54C9"/>
    <w:rsid w:val="003050C0"/>
    <w:rsid w:val="00306988"/>
    <w:rsid w:val="00317B7E"/>
    <w:rsid w:val="00317DA0"/>
    <w:rsid w:val="00322B30"/>
    <w:rsid w:val="00330A89"/>
    <w:rsid w:val="00332D28"/>
    <w:rsid w:val="00336A81"/>
    <w:rsid w:val="00340F60"/>
    <w:rsid w:val="00344DD7"/>
    <w:rsid w:val="00350DE4"/>
    <w:rsid w:val="00360A20"/>
    <w:rsid w:val="0036377B"/>
    <w:rsid w:val="00385B28"/>
    <w:rsid w:val="003A5F6F"/>
    <w:rsid w:val="003E0405"/>
    <w:rsid w:val="003F2638"/>
    <w:rsid w:val="003F3150"/>
    <w:rsid w:val="0049728E"/>
    <w:rsid w:val="004B1483"/>
    <w:rsid w:val="004B4A36"/>
    <w:rsid w:val="004C7BB7"/>
    <w:rsid w:val="004D50E7"/>
    <w:rsid w:val="00501C77"/>
    <w:rsid w:val="00511E16"/>
    <w:rsid w:val="00523DA7"/>
    <w:rsid w:val="0052631F"/>
    <w:rsid w:val="00542C29"/>
    <w:rsid w:val="00544E23"/>
    <w:rsid w:val="00545327"/>
    <w:rsid w:val="00545514"/>
    <w:rsid w:val="00552A83"/>
    <w:rsid w:val="00572C63"/>
    <w:rsid w:val="00585FE4"/>
    <w:rsid w:val="0059613B"/>
    <w:rsid w:val="005A0B21"/>
    <w:rsid w:val="005A1800"/>
    <w:rsid w:val="005B5264"/>
    <w:rsid w:val="005C6D28"/>
    <w:rsid w:val="005D28F9"/>
    <w:rsid w:val="005D561B"/>
    <w:rsid w:val="005E39A8"/>
    <w:rsid w:val="005E5E9E"/>
    <w:rsid w:val="005F260A"/>
    <w:rsid w:val="00603EB8"/>
    <w:rsid w:val="00622E5C"/>
    <w:rsid w:val="00630C9C"/>
    <w:rsid w:val="0063251A"/>
    <w:rsid w:val="0063546D"/>
    <w:rsid w:val="00635A9A"/>
    <w:rsid w:val="00637A91"/>
    <w:rsid w:val="00663EB2"/>
    <w:rsid w:val="00673F6D"/>
    <w:rsid w:val="006B094B"/>
    <w:rsid w:val="006B4A36"/>
    <w:rsid w:val="006D46B2"/>
    <w:rsid w:val="006E4D72"/>
    <w:rsid w:val="006F40A9"/>
    <w:rsid w:val="00700DBA"/>
    <w:rsid w:val="0070268C"/>
    <w:rsid w:val="00703E70"/>
    <w:rsid w:val="00713540"/>
    <w:rsid w:val="00716DAE"/>
    <w:rsid w:val="00734360"/>
    <w:rsid w:val="00743B67"/>
    <w:rsid w:val="007517C6"/>
    <w:rsid w:val="007603BA"/>
    <w:rsid w:val="00772B14"/>
    <w:rsid w:val="007830F2"/>
    <w:rsid w:val="007916A6"/>
    <w:rsid w:val="00793ADE"/>
    <w:rsid w:val="007B2376"/>
    <w:rsid w:val="007B6AF7"/>
    <w:rsid w:val="007F1A27"/>
    <w:rsid w:val="007F750B"/>
    <w:rsid w:val="00814235"/>
    <w:rsid w:val="00814AA7"/>
    <w:rsid w:val="008178FE"/>
    <w:rsid w:val="008238A1"/>
    <w:rsid w:val="00830454"/>
    <w:rsid w:val="008602FA"/>
    <w:rsid w:val="008643FD"/>
    <w:rsid w:val="008700CD"/>
    <w:rsid w:val="008968D6"/>
    <w:rsid w:val="008A3D9F"/>
    <w:rsid w:val="008A65BC"/>
    <w:rsid w:val="008A69E1"/>
    <w:rsid w:val="008A718A"/>
    <w:rsid w:val="008A7825"/>
    <w:rsid w:val="008B1336"/>
    <w:rsid w:val="008B311C"/>
    <w:rsid w:val="008C56F7"/>
    <w:rsid w:val="008C7D7B"/>
    <w:rsid w:val="008E7DD9"/>
    <w:rsid w:val="00904148"/>
    <w:rsid w:val="00946BCF"/>
    <w:rsid w:val="009539C4"/>
    <w:rsid w:val="00954276"/>
    <w:rsid w:val="009660D4"/>
    <w:rsid w:val="009915E3"/>
    <w:rsid w:val="00995F7D"/>
    <w:rsid w:val="009A1166"/>
    <w:rsid w:val="009A1DAC"/>
    <w:rsid w:val="009A603A"/>
    <w:rsid w:val="009B0978"/>
    <w:rsid w:val="009C0B7B"/>
    <w:rsid w:val="009F1862"/>
    <w:rsid w:val="00A30349"/>
    <w:rsid w:val="00A318C9"/>
    <w:rsid w:val="00A4716E"/>
    <w:rsid w:val="00A54087"/>
    <w:rsid w:val="00A76CC0"/>
    <w:rsid w:val="00A814BC"/>
    <w:rsid w:val="00A87687"/>
    <w:rsid w:val="00A91BCD"/>
    <w:rsid w:val="00AA2677"/>
    <w:rsid w:val="00AB65D4"/>
    <w:rsid w:val="00AD1156"/>
    <w:rsid w:val="00AD53B9"/>
    <w:rsid w:val="00AF363E"/>
    <w:rsid w:val="00B0156F"/>
    <w:rsid w:val="00B22426"/>
    <w:rsid w:val="00B313A6"/>
    <w:rsid w:val="00B33470"/>
    <w:rsid w:val="00B46221"/>
    <w:rsid w:val="00B737C0"/>
    <w:rsid w:val="00B80986"/>
    <w:rsid w:val="00B82A48"/>
    <w:rsid w:val="00B95BBD"/>
    <w:rsid w:val="00BA021F"/>
    <w:rsid w:val="00BA1B22"/>
    <w:rsid w:val="00BB0BB6"/>
    <w:rsid w:val="00BB71CA"/>
    <w:rsid w:val="00BD08F9"/>
    <w:rsid w:val="00BF138D"/>
    <w:rsid w:val="00BF1662"/>
    <w:rsid w:val="00C00824"/>
    <w:rsid w:val="00C01415"/>
    <w:rsid w:val="00C03B92"/>
    <w:rsid w:val="00C06636"/>
    <w:rsid w:val="00C141C1"/>
    <w:rsid w:val="00C45C87"/>
    <w:rsid w:val="00C65FD4"/>
    <w:rsid w:val="00CA2434"/>
    <w:rsid w:val="00CA317B"/>
    <w:rsid w:val="00CA3CEC"/>
    <w:rsid w:val="00CA5D88"/>
    <w:rsid w:val="00CB4AF2"/>
    <w:rsid w:val="00CB5E72"/>
    <w:rsid w:val="00CC4CD6"/>
    <w:rsid w:val="00CE0ECA"/>
    <w:rsid w:val="00CE4127"/>
    <w:rsid w:val="00CE6911"/>
    <w:rsid w:val="00D12221"/>
    <w:rsid w:val="00D13CF2"/>
    <w:rsid w:val="00D24C7A"/>
    <w:rsid w:val="00D272E5"/>
    <w:rsid w:val="00D44164"/>
    <w:rsid w:val="00D67FAB"/>
    <w:rsid w:val="00D977F5"/>
    <w:rsid w:val="00DA5DC5"/>
    <w:rsid w:val="00DA61BF"/>
    <w:rsid w:val="00DC1249"/>
    <w:rsid w:val="00DD3526"/>
    <w:rsid w:val="00DD58AA"/>
    <w:rsid w:val="00DD6081"/>
    <w:rsid w:val="00DF2AAA"/>
    <w:rsid w:val="00E12D11"/>
    <w:rsid w:val="00E26A15"/>
    <w:rsid w:val="00E27A28"/>
    <w:rsid w:val="00E45308"/>
    <w:rsid w:val="00E51D75"/>
    <w:rsid w:val="00E57395"/>
    <w:rsid w:val="00E57A50"/>
    <w:rsid w:val="00E9606E"/>
    <w:rsid w:val="00EA0C1F"/>
    <w:rsid w:val="00EA4F8A"/>
    <w:rsid w:val="00EA6499"/>
    <w:rsid w:val="00EA7F81"/>
    <w:rsid w:val="00EB3736"/>
    <w:rsid w:val="00EC4C4E"/>
    <w:rsid w:val="00EC6CD5"/>
    <w:rsid w:val="00ED0391"/>
    <w:rsid w:val="00ED5B90"/>
    <w:rsid w:val="00EE25B9"/>
    <w:rsid w:val="00F070A6"/>
    <w:rsid w:val="00F27B45"/>
    <w:rsid w:val="00F35BC5"/>
    <w:rsid w:val="00F3690D"/>
    <w:rsid w:val="00F5234D"/>
    <w:rsid w:val="00F830AD"/>
    <w:rsid w:val="00F84913"/>
    <w:rsid w:val="00F97797"/>
    <w:rsid w:val="00FA4F65"/>
    <w:rsid w:val="00FC1BE4"/>
    <w:rsid w:val="00FC23CB"/>
    <w:rsid w:val="00FE3387"/>
    <w:rsid w:val="00FF6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523AF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30A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830A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830AD"/>
  </w:style>
  <w:style w:type="paragraph" w:styleId="Footer">
    <w:name w:val="footer"/>
    <w:basedOn w:val="Normal"/>
    <w:link w:val="FooterChar"/>
    <w:uiPriority w:val="99"/>
    <w:unhideWhenUsed/>
    <w:rsid w:val="00F830A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830AD"/>
  </w:style>
  <w:style w:type="paragraph" w:customStyle="1" w:styleId="FACorrespondingAuthorFootnote">
    <w:name w:val="FA_Corresponding_Author_Footnote"/>
    <w:basedOn w:val="Normal"/>
    <w:next w:val="Normal"/>
    <w:rsid w:val="00F830AD"/>
    <w:pPr>
      <w:spacing w:after="200" w:line="480" w:lineRule="auto"/>
      <w:jc w:val="both"/>
    </w:pPr>
    <w:rPr>
      <w:rFonts w:ascii="Times" w:eastAsia="宋体" w:hAnsi="Times" w:cs="Times New Roman"/>
      <w:sz w:val="24"/>
      <w:szCs w:val="20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830A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30AD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F830AD"/>
    <w:pPr>
      <w:ind w:left="720"/>
      <w:contextualSpacing/>
    </w:pPr>
  </w:style>
  <w:style w:type="paragraph" w:customStyle="1" w:styleId="EndNoteBibliography">
    <w:name w:val="EndNote Bibliography"/>
    <w:basedOn w:val="Normal"/>
    <w:link w:val="EndNoteBibliographyChar"/>
    <w:rsid w:val="00F830AD"/>
    <w:pPr>
      <w:spacing w:line="240" w:lineRule="auto"/>
      <w:jc w:val="both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F830AD"/>
    <w:rPr>
      <w:rFonts w:ascii="Calibri" w:hAnsi="Calibri" w:cs="Calibri"/>
      <w:noProof/>
    </w:rPr>
  </w:style>
  <w:style w:type="character" w:styleId="Emphasis">
    <w:name w:val="Emphasis"/>
    <w:basedOn w:val="DefaultParagraphFont"/>
    <w:uiPriority w:val="20"/>
    <w:qFormat/>
    <w:rsid w:val="00F830AD"/>
    <w:rPr>
      <w:i/>
      <w:iCs/>
    </w:rPr>
  </w:style>
  <w:style w:type="paragraph" w:customStyle="1" w:styleId="EndNoteBibliographyTitle">
    <w:name w:val="EndNote Bibliography Title"/>
    <w:basedOn w:val="Normal"/>
    <w:link w:val="EndNoteBibliographyTitleChar"/>
    <w:rsid w:val="00F830AD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F830AD"/>
    <w:rPr>
      <w:rFonts w:ascii="Calibri" w:hAnsi="Calibri" w:cs="Calibri"/>
      <w:noProof/>
    </w:rPr>
  </w:style>
  <w:style w:type="character" w:styleId="Hyperlink">
    <w:name w:val="Hyperlink"/>
    <w:basedOn w:val="DefaultParagraphFont"/>
    <w:uiPriority w:val="99"/>
    <w:unhideWhenUsed/>
    <w:rsid w:val="00F830AD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830AD"/>
    <w:rPr>
      <w:color w:val="605E5C"/>
      <w:shd w:val="clear" w:color="auto" w:fill="E1DFDD"/>
    </w:rPr>
  </w:style>
  <w:style w:type="paragraph" w:customStyle="1" w:styleId="FAAuthorInfoSubtitle">
    <w:name w:val="FA_Author_Info_Subtitle"/>
    <w:basedOn w:val="Normal"/>
    <w:link w:val="FAAuthorInfoSubtitleChar"/>
    <w:autoRedefine/>
    <w:rsid w:val="00D24C7A"/>
    <w:pPr>
      <w:spacing w:before="120" w:after="60" w:line="480" w:lineRule="auto"/>
    </w:pPr>
    <w:rPr>
      <w:rFonts w:ascii="Times" w:eastAsia="宋体" w:hAnsi="Times" w:cs="Times New Roman"/>
      <w:b/>
      <w:sz w:val="24"/>
      <w:szCs w:val="20"/>
      <w:lang w:eastAsia="en-US"/>
    </w:rPr>
  </w:style>
  <w:style w:type="character" w:customStyle="1" w:styleId="FAAuthorInfoSubtitleChar">
    <w:name w:val="FA_Author_Info_Subtitle Char"/>
    <w:link w:val="FAAuthorInfoSubtitle"/>
    <w:rsid w:val="00D24C7A"/>
    <w:rPr>
      <w:rFonts w:ascii="Times" w:eastAsia="宋体" w:hAnsi="Times" w:cs="Times New Roman"/>
      <w:b/>
      <w:sz w:val="24"/>
      <w:szCs w:val="20"/>
      <w:lang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1610C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610C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610C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610C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610C6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3F3150"/>
    <w:pPr>
      <w:spacing w:after="0" w:line="240" w:lineRule="auto"/>
    </w:pPr>
  </w:style>
  <w:style w:type="character" w:customStyle="1" w:styleId="UnresolvedMention">
    <w:name w:val="Unresolved Mention"/>
    <w:basedOn w:val="DefaultParagraphFont"/>
    <w:uiPriority w:val="99"/>
    <w:semiHidden/>
    <w:unhideWhenUsed/>
    <w:rsid w:val="0049728E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8238A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30A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830A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830AD"/>
  </w:style>
  <w:style w:type="paragraph" w:styleId="Footer">
    <w:name w:val="footer"/>
    <w:basedOn w:val="Normal"/>
    <w:link w:val="FooterChar"/>
    <w:uiPriority w:val="99"/>
    <w:unhideWhenUsed/>
    <w:rsid w:val="00F830A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830AD"/>
  </w:style>
  <w:style w:type="paragraph" w:customStyle="1" w:styleId="FACorrespondingAuthorFootnote">
    <w:name w:val="FA_Corresponding_Author_Footnote"/>
    <w:basedOn w:val="Normal"/>
    <w:next w:val="Normal"/>
    <w:rsid w:val="00F830AD"/>
    <w:pPr>
      <w:spacing w:after="200" w:line="480" w:lineRule="auto"/>
      <w:jc w:val="both"/>
    </w:pPr>
    <w:rPr>
      <w:rFonts w:ascii="Times" w:eastAsia="宋体" w:hAnsi="Times" w:cs="Times New Roman"/>
      <w:sz w:val="24"/>
      <w:szCs w:val="20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830A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30AD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F830AD"/>
    <w:pPr>
      <w:ind w:left="720"/>
      <w:contextualSpacing/>
    </w:pPr>
  </w:style>
  <w:style w:type="paragraph" w:customStyle="1" w:styleId="EndNoteBibliography">
    <w:name w:val="EndNote Bibliography"/>
    <w:basedOn w:val="Normal"/>
    <w:link w:val="EndNoteBibliographyChar"/>
    <w:rsid w:val="00F830AD"/>
    <w:pPr>
      <w:spacing w:line="240" w:lineRule="auto"/>
      <w:jc w:val="both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F830AD"/>
    <w:rPr>
      <w:rFonts w:ascii="Calibri" w:hAnsi="Calibri" w:cs="Calibri"/>
      <w:noProof/>
    </w:rPr>
  </w:style>
  <w:style w:type="character" w:styleId="Emphasis">
    <w:name w:val="Emphasis"/>
    <w:basedOn w:val="DefaultParagraphFont"/>
    <w:uiPriority w:val="20"/>
    <w:qFormat/>
    <w:rsid w:val="00F830AD"/>
    <w:rPr>
      <w:i/>
      <w:iCs/>
    </w:rPr>
  </w:style>
  <w:style w:type="paragraph" w:customStyle="1" w:styleId="EndNoteBibliographyTitle">
    <w:name w:val="EndNote Bibliography Title"/>
    <w:basedOn w:val="Normal"/>
    <w:link w:val="EndNoteBibliographyTitleChar"/>
    <w:rsid w:val="00F830AD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F830AD"/>
    <w:rPr>
      <w:rFonts w:ascii="Calibri" w:hAnsi="Calibri" w:cs="Calibri"/>
      <w:noProof/>
    </w:rPr>
  </w:style>
  <w:style w:type="character" w:styleId="Hyperlink">
    <w:name w:val="Hyperlink"/>
    <w:basedOn w:val="DefaultParagraphFont"/>
    <w:uiPriority w:val="99"/>
    <w:unhideWhenUsed/>
    <w:rsid w:val="00F830AD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830AD"/>
    <w:rPr>
      <w:color w:val="605E5C"/>
      <w:shd w:val="clear" w:color="auto" w:fill="E1DFDD"/>
    </w:rPr>
  </w:style>
  <w:style w:type="paragraph" w:customStyle="1" w:styleId="FAAuthorInfoSubtitle">
    <w:name w:val="FA_Author_Info_Subtitle"/>
    <w:basedOn w:val="Normal"/>
    <w:link w:val="FAAuthorInfoSubtitleChar"/>
    <w:autoRedefine/>
    <w:rsid w:val="00D24C7A"/>
    <w:pPr>
      <w:spacing w:before="120" w:after="60" w:line="480" w:lineRule="auto"/>
    </w:pPr>
    <w:rPr>
      <w:rFonts w:ascii="Times" w:eastAsia="宋体" w:hAnsi="Times" w:cs="Times New Roman"/>
      <w:b/>
      <w:sz w:val="24"/>
      <w:szCs w:val="20"/>
      <w:lang w:eastAsia="en-US"/>
    </w:rPr>
  </w:style>
  <w:style w:type="character" w:customStyle="1" w:styleId="FAAuthorInfoSubtitleChar">
    <w:name w:val="FA_Author_Info_Subtitle Char"/>
    <w:link w:val="FAAuthorInfoSubtitle"/>
    <w:rsid w:val="00D24C7A"/>
    <w:rPr>
      <w:rFonts w:ascii="Times" w:eastAsia="宋体" w:hAnsi="Times" w:cs="Times New Roman"/>
      <w:b/>
      <w:sz w:val="24"/>
      <w:szCs w:val="20"/>
      <w:lang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1610C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610C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610C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610C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610C6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3F3150"/>
    <w:pPr>
      <w:spacing w:after="0" w:line="240" w:lineRule="auto"/>
    </w:pPr>
  </w:style>
  <w:style w:type="character" w:customStyle="1" w:styleId="UnresolvedMention">
    <w:name w:val="Unresolved Mention"/>
    <w:basedOn w:val="DefaultParagraphFont"/>
    <w:uiPriority w:val="99"/>
    <w:semiHidden/>
    <w:unhideWhenUsed/>
    <w:rsid w:val="0049728E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8238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551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8E8D79-91BA-4D69-BA9F-8381429DA9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363</Words>
  <Characters>2070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 Yan</dc:creator>
  <cp:lastModifiedBy>Mei Yu</cp:lastModifiedBy>
  <cp:revision>2</cp:revision>
  <dcterms:created xsi:type="dcterms:W3CDTF">2022-01-10T03:14:00Z</dcterms:created>
  <dcterms:modified xsi:type="dcterms:W3CDTF">2022-01-10T03:14:00Z</dcterms:modified>
</cp:coreProperties>
</file>