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8004FC" w14:textId="005763FA" w:rsidR="0061731A" w:rsidRPr="00D37C9F" w:rsidRDefault="0061731A" w:rsidP="0061731A">
      <w:pPr>
        <w:spacing w:line="480" w:lineRule="auto"/>
        <w:jc w:val="center"/>
        <w:rPr>
          <w:rFonts w:ascii="Times New Roman" w:eastAsia="Arial" w:hAnsi="Times New Roman" w:cs="Times New Roman"/>
          <w:b/>
          <w:sz w:val="28"/>
          <w:szCs w:val="28"/>
        </w:rPr>
      </w:pPr>
      <w:bookmarkStart w:id="0" w:name="_GoBack"/>
      <w:bookmarkEnd w:id="0"/>
      <w:r w:rsidRPr="00D37C9F">
        <w:rPr>
          <w:rFonts w:ascii="Times New Roman" w:eastAsia="Arial" w:hAnsi="Times New Roman" w:cs="Times New Roman"/>
          <w:b/>
          <w:sz w:val="28"/>
          <w:szCs w:val="28"/>
        </w:rPr>
        <w:t>Appendix</w:t>
      </w:r>
    </w:p>
    <w:p w14:paraId="114C22FF" w14:textId="77777777" w:rsidR="0061731A" w:rsidRDefault="0061731A" w:rsidP="0061731A">
      <w:pPr>
        <w:spacing w:line="480" w:lineRule="auto"/>
        <w:jc w:val="both"/>
        <w:rPr>
          <w:rFonts w:ascii="Times New Roman" w:eastAsia="Arial" w:hAnsi="Times New Roman" w:cs="Times New Roman"/>
          <w:b/>
          <w:sz w:val="28"/>
          <w:szCs w:val="28"/>
        </w:rPr>
      </w:pPr>
      <w:r>
        <w:rPr>
          <w:rFonts w:ascii="Times New Roman" w:eastAsia="Arial" w:hAnsi="Times New Roman" w:cs="Times New Roman"/>
          <w:b/>
          <w:sz w:val="28"/>
          <w:szCs w:val="28"/>
        </w:rPr>
        <w:t>Propensity Score Matching</w:t>
      </w:r>
    </w:p>
    <w:p w14:paraId="30E75665" w14:textId="77777777" w:rsidR="0061731A" w:rsidRPr="00095B1D" w:rsidRDefault="0061731A" w:rsidP="0061731A">
      <w:pPr>
        <w:spacing w:line="480" w:lineRule="auto"/>
        <w:jc w:val="both"/>
        <w:rPr>
          <w:rFonts w:ascii="Times New Roman" w:eastAsia="Arial" w:hAnsi="Times New Roman" w:cs="Times New Roman"/>
          <w:sz w:val="24"/>
          <w:szCs w:val="24"/>
        </w:rPr>
      </w:pPr>
      <w:r w:rsidRPr="00095B1D">
        <w:rPr>
          <w:rFonts w:ascii="Times New Roman" w:eastAsia="Arial" w:hAnsi="Times New Roman" w:cs="Times New Roman"/>
          <w:sz w:val="24"/>
          <w:szCs w:val="24"/>
        </w:rPr>
        <w:t>Logit model for estimating the propensity score (the probability of participation into JSY) is used for matching. Table 4 shows the variable list (dependant and independent variables) used in the logit model. The dependent variable for the logit model is whether or not the pregnancy of a woman was covered by JSY (i.e. a JSY recipient or not). After choosing the dependent variable, independent variables were systematically selected as matching variables. Previous studies have used wealth of the woman’s household as an important selection c</w:t>
      </w:r>
      <w:r>
        <w:rPr>
          <w:rFonts w:ascii="Times New Roman" w:eastAsia="Arial" w:hAnsi="Times New Roman" w:cs="Times New Roman"/>
          <w:sz w:val="24"/>
          <w:szCs w:val="24"/>
        </w:rPr>
        <w:t xml:space="preserve">riterion (Carvalho </w:t>
      </w:r>
      <w:r w:rsidRPr="0004036E">
        <w:rPr>
          <w:rFonts w:ascii="Times New Roman" w:eastAsia="Arial" w:hAnsi="Times New Roman" w:cs="Times New Roman"/>
          <w:i/>
          <w:sz w:val="24"/>
          <w:szCs w:val="24"/>
        </w:rPr>
        <w:t>et al.</w:t>
      </w:r>
      <w:r>
        <w:rPr>
          <w:rFonts w:ascii="Times New Roman" w:eastAsia="Arial" w:hAnsi="Times New Roman" w:cs="Times New Roman"/>
          <w:sz w:val="24"/>
          <w:szCs w:val="24"/>
        </w:rPr>
        <w:t xml:space="preserve"> 2014; Khan </w:t>
      </w:r>
      <w:r w:rsidRPr="0004036E">
        <w:rPr>
          <w:rFonts w:ascii="Times New Roman" w:eastAsia="Arial" w:hAnsi="Times New Roman" w:cs="Times New Roman"/>
          <w:i/>
          <w:sz w:val="24"/>
          <w:szCs w:val="24"/>
        </w:rPr>
        <w:t>et al.</w:t>
      </w:r>
      <w:r>
        <w:rPr>
          <w:rFonts w:ascii="Times New Roman" w:eastAsia="Arial" w:hAnsi="Times New Roman" w:cs="Times New Roman"/>
          <w:sz w:val="24"/>
          <w:szCs w:val="24"/>
        </w:rPr>
        <w:t xml:space="preserve"> 2010; Ahmed and Khan  2011). </w:t>
      </w:r>
      <w:r w:rsidRPr="00095B1D">
        <w:rPr>
          <w:rFonts w:ascii="Times New Roman" w:eastAsia="Arial" w:hAnsi="Times New Roman" w:cs="Times New Roman"/>
          <w:sz w:val="24"/>
          <w:szCs w:val="24"/>
        </w:rPr>
        <w:t xml:space="preserve">In this study, wealth index is used, which is constructed by applying principal component analysis over a list of household assets including; cooking fuel, house type, number of dwelling rooms, electricity, house ownership, landholding, radio, television, computer, internet, telephone, mobile phone, washing machine, refrigerator, sewing machine, watch, bicycle, motorcycle, car, tractor, tube well, cart, air cooler. Other independent variables included are those which explicitly determine the eligibility of program participation. These are </w:t>
      </w:r>
      <w:r>
        <w:rPr>
          <w:rFonts w:ascii="Times New Roman" w:eastAsia="Arial" w:hAnsi="Times New Roman" w:cs="Times New Roman"/>
          <w:sz w:val="24"/>
          <w:szCs w:val="24"/>
        </w:rPr>
        <w:t xml:space="preserve">dummy variables such as </w:t>
      </w:r>
      <w:r w:rsidRPr="00095B1D">
        <w:rPr>
          <w:rFonts w:ascii="Times New Roman" w:eastAsia="Arial" w:hAnsi="Times New Roman" w:cs="Times New Roman"/>
          <w:sz w:val="24"/>
          <w:szCs w:val="24"/>
        </w:rPr>
        <w:t xml:space="preserve">poverty (1 if a household possessed a below poverty line card, otherwise 0), scheduled caste (1 if a household is a member of scheduled caste, otherwise 0), tribe (1 if a household is a member of a tribal community, otherwise 0), </w:t>
      </w:r>
      <w:r>
        <w:rPr>
          <w:rFonts w:ascii="Times New Roman" w:eastAsia="Arial" w:hAnsi="Times New Roman" w:cs="Times New Roman"/>
          <w:sz w:val="24"/>
          <w:szCs w:val="24"/>
        </w:rPr>
        <w:t xml:space="preserve">and continuous variables such as </w:t>
      </w:r>
      <w:r w:rsidRPr="00095B1D">
        <w:rPr>
          <w:rFonts w:ascii="Times New Roman" w:eastAsia="Arial" w:hAnsi="Times New Roman" w:cs="Times New Roman"/>
          <w:sz w:val="24"/>
          <w:szCs w:val="24"/>
        </w:rPr>
        <w:t xml:space="preserve">age and birth order. </w:t>
      </w:r>
    </w:p>
    <w:p w14:paraId="35EA3EA7" w14:textId="77777777" w:rsidR="0061731A" w:rsidRDefault="0061731A" w:rsidP="0061731A">
      <w:pPr>
        <w:spacing w:line="480" w:lineRule="auto"/>
        <w:jc w:val="both"/>
        <w:rPr>
          <w:rFonts w:ascii="Times New Roman" w:eastAsia="Arial" w:hAnsi="Times New Roman" w:cs="Times New Roman"/>
          <w:sz w:val="24"/>
          <w:szCs w:val="24"/>
        </w:rPr>
      </w:pPr>
      <w:r w:rsidRPr="00095B1D">
        <w:rPr>
          <w:rFonts w:ascii="Times New Roman" w:eastAsia="Arial" w:hAnsi="Times New Roman" w:cs="Times New Roman"/>
          <w:sz w:val="24"/>
          <w:szCs w:val="24"/>
        </w:rPr>
        <w:t xml:space="preserve">In order to </w:t>
      </w:r>
      <w:r>
        <w:rPr>
          <w:rFonts w:ascii="Times New Roman" w:eastAsia="Arial" w:hAnsi="Times New Roman" w:cs="Times New Roman"/>
          <w:sz w:val="24"/>
          <w:szCs w:val="24"/>
        </w:rPr>
        <w:t>remove</w:t>
      </w:r>
      <w:r w:rsidRPr="00095B1D">
        <w:rPr>
          <w:rFonts w:ascii="Times New Roman" w:eastAsia="Arial" w:hAnsi="Times New Roman" w:cs="Times New Roman"/>
          <w:sz w:val="24"/>
          <w:szCs w:val="24"/>
        </w:rPr>
        <w:t xml:space="preserve"> the self-selection </w:t>
      </w:r>
      <w:r>
        <w:rPr>
          <w:rFonts w:ascii="Times New Roman" w:eastAsia="Arial" w:hAnsi="Times New Roman" w:cs="Times New Roman"/>
          <w:sz w:val="24"/>
          <w:szCs w:val="24"/>
        </w:rPr>
        <w:t>bias</w:t>
      </w:r>
      <w:r w:rsidRPr="00095B1D">
        <w:rPr>
          <w:rFonts w:ascii="Times New Roman" w:eastAsia="Arial" w:hAnsi="Times New Roman" w:cs="Times New Roman"/>
          <w:sz w:val="24"/>
          <w:szCs w:val="24"/>
        </w:rPr>
        <w:t xml:space="preserve"> we have chosen a number of independent variables</w:t>
      </w:r>
      <w:r>
        <w:rPr>
          <w:rFonts w:ascii="Times New Roman" w:eastAsia="Arial" w:hAnsi="Times New Roman" w:cs="Times New Roman"/>
          <w:sz w:val="24"/>
          <w:szCs w:val="24"/>
        </w:rPr>
        <w:t xml:space="preserve"> (e.g., self-selection criteria for participating in JSY)</w:t>
      </w:r>
      <w:r w:rsidRPr="00095B1D">
        <w:rPr>
          <w:rFonts w:ascii="Times New Roman" w:eastAsia="Arial" w:hAnsi="Times New Roman" w:cs="Times New Roman"/>
          <w:sz w:val="24"/>
          <w:szCs w:val="24"/>
        </w:rPr>
        <w:t xml:space="preserve"> which are discussed below. Religion plays an important role in determining whether or not a woman participates in the JSY. Religion incorporates a number of traditions and belief systems linked to choice of place of delivery and </w:t>
      </w:r>
      <w:r w:rsidRPr="00095B1D">
        <w:rPr>
          <w:rFonts w:ascii="Times New Roman" w:eastAsia="Arial" w:hAnsi="Times New Roman" w:cs="Times New Roman"/>
          <w:sz w:val="24"/>
          <w:szCs w:val="24"/>
        </w:rPr>
        <w:lastRenderedPageBreak/>
        <w:t>whether delivery should be atte</w:t>
      </w:r>
      <w:r>
        <w:rPr>
          <w:rFonts w:ascii="Times New Roman" w:eastAsia="Arial" w:hAnsi="Times New Roman" w:cs="Times New Roman"/>
          <w:sz w:val="24"/>
          <w:szCs w:val="24"/>
        </w:rPr>
        <w:t>nded by a trained person or not</w:t>
      </w:r>
      <w:r w:rsidRPr="00095B1D">
        <w:rPr>
          <w:rFonts w:ascii="Times New Roman" w:eastAsia="Arial" w:hAnsi="Times New Roman" w:cs="Times New Roman"/>
          <w:sz w:val="24"/>
          <w:szCs w:val="24"/>
        </w:rPr>
        <w:t xml:space="preserve"> </w:t>
      </w:r>
      <w:r w:rsidRPr="002135D0">
        <w:rPr>
          <w:rFonts w:ascii="Times New Roman" w:eastAsia="Arial" w:hAnsi="Times New Roman" w:cs="Times New Roman"/>
          <w:sz w:val="24"/>
          <w:szCs w:val="24"/>
        </w:rPr>
        <w:t>(</w:t>
      </w:r>
      <w:r w:rsidRPr="002135D0">
        <w:rPr>
          <w:rFonts w:ascii="Times New Roman" w:hAnsi="Times New Roman" w:cs="Times New Roman"/>
          <w:color w:val="222222"/>
          <w:sz w:val="24"/>
          <w:szCs w:val="24"/>
          <w:shd w:val="clear" w:color="auto" w:fill="FFFFFF"/>
        </w:rPr>
        <w:t>Sugathan et al. 2001)</w:t>
      </w:r>
      <w:r w:rsidRPr="002135D0">
        <w:rPr>
          <w:rFonts w:ascii="Times New Roman" w:eastAsia="Arial" w:hAnsi="Times New Roman" w:cs="Times New Roman"/>
          <w:sz w:val="24"/>
          <w:szCs w:val="24"/>
        </w:rPr>
        <w:t xml:space="preserve">. </w:t>
      </w:r>
      <w:r w:rsidRPr="00095B1D">
        <w:rPr>
          <w:rFonts w:ascii="Times New Roman" w:eastAsia="Arial" w:hAnsi="Times New Roman" w:cs="Times New Roman"/>
          <w:sz w:val="24"/>
          <w:szCs w:val="24"/>
        </w:rPr>
        <w:t xml:space="preserve">Religion, therefore, could be a barrier to participation in JSY despite the woman being eligible for JSY. Place of residence, rural or urban, is another key factor that influences whether or not a woman will participate in JSY. While some rural women may consider delivering at home and not accepting JSY although she is eligible, as they prefer privacy and closeness of relatives during childbirth.  Increased levels of education of both husband and wife can play a positive role in institutional delivery irrespective of their eligibility to JSY or its uptake. Therefore, number of years of education is considered in this research. Gender of the child, male child, in some cases is related to an increased uptake of postnatal care services, in particular immunisation. Thus, gender of the last child is included in the analysis, although this may not have any impact on the uptake of JSY as this occurs before knowing the gender of the child. State </w:t>
      </w:r>
      <w:r>
        <w:rPr>
          <w:rFonts w:ascii="Times New Roman" w:eastAsia="Arial" w:hAnsi="Times New Roman" w:cs="Times New Roman"/>
          <w:sz w:val="24"/>
          <w:szCs w:val="24"/>
        </w:rPr>
        <w:t>dummies are</w:t>
      </w:r>
      <w:r w:rsidRPr="00095B1D">
        <w:rPr>
          <w:rFonts w:ascii="Times New Roman" w:eastAsia="Arial" w:hAnsi="Times New Roman" w:cs="Times New Roman"/>
          <w:sz w:val="24"/>
          <w:szCs w:val="24"/>
        </w:rPr>
        <w:t xml:space="preserve"> used to control state-wise heterogeneity. There could also be time effect</w:t>
      </w:r>
      <w:r>
        <w:rPr>
          <w:rFonts w:ascii="Times New Roman" w:eastAsia="Arial" w:hAnsi="Times New Roman" w:cs="Times New Roman"/>
          <w:sz w:val="24"/>
          <w:szCs w:val="24"/>
        </w:rPr>
        <w:t>s</w:t>
      </w:r>
      <w:r w:rsidRPr="00095B1D">
        <w:rPr>
          <w:rFonts w:ascii="Times New Roman" w:eastAsia="Arial" w:hAnsi="Times New Roman" w:cs="Times New Roman"/>
          <w:sz w:val="24"/>
          <w:szCs w:val="24"/>
        </w:rPr>
        <w:t>, and thus, we have included birth year</w:t>
      </w:r>
      <w:r>
        <w:rPr>
          <w:rFonts w:ascii="Times New Roman" w:eastAsia="Arial" w:hAnsi="Times New Roman" w:cs="Times New Roman"/>
          <w:sz w:val="24"/>
          <w:szCs w:val="24"/>
        </w:rPr>
        <w:t xml:space="preserve"> dummies</w:t>
      </w:r>
      <w:r w:rsidRPr="00095B1D">
        <w:rPr>
          <w:rFonts w:ascii="Times New Roman" w:eastAsia="Arial" w:hAnsi="Times New Roman" w:cs="Times New Roman"/>
          <w:sz w:val="24"/>
          <w:szCs w:val="24"/>
        </w:rPr>
        <w:t xml:space="preserve"> in the analysis.</w:t>
      </w:r>
    </w:p>
    <w:p w14:paraId="76725DF6" w14:textId="77777777" w:rsidR="0061731A" w:rsidRPr="00B654B8" w:rsidRDefault="0061731A" w:rsidP="0061731A">
      <w:pPr>
        <w:spacing w:line="480" w:lineRule="auto"/>
        <w:jc w:val="both"/>
        <w:rPr>
          <w:rFonts w:ascii="Times New Roman" w:eastAsia="Arial" w:hAnsi="Times New Roman" w:cs="Times New Roman"/>
          <w:sz w:val="24"/>
          <w:szCs w:val="24"/>
        </w:rPr>
      </w:pPr>
      <w:r w:rsidRPr="00095B1D">
        <w:rPr>
          <w:rFonts w:ascii="Times New Roman" w:eastAsia="Arial" w:hAnsi="Times New Roman" w:cs="Times New Roman"/>
          <w:sz w:val="24"/>
          <w:szCs w:val="24"/>
        </w:rPr>
        <w:t xml:space="preserve">Results of the logit model are provided in Table 4. The table shows that wealth is negatively and significantly associated with uptake of JSY. Evidently women from wealthier families are less likely to participate in the JSY, the coefficient being -0.102. As expected, poverty (0.04) and schedule caste (0.357) variables have significant and positive effects on the uptake of JSY as these are the key eligibility criteria for JSY. Interestingly, membership in a tribal community had no </w:t>
      </w:r>
      <w:r>
        <w:rPr>
          <w:rFonts w:ascii="Times New Roman" w:eastAsia="Arial" w:hAnsi="Times New Roman" w:cs="Times New Roman"/>
          <w:sz w:val="24"/>
          <w:szCs w:val="24"/>
        </w:rPr>
        <w:t xml:space="preserve">statistically significant </w:t>
      </w:r>
      <w:r w:rsidRPr="00095B1D">
        <w:rPr>
          <w:rFonts w:ascii="Times New Roman" w:eastAsia="Arial" w:hAnsi="Times New Roman" w:cs="Times New Roman"/>
          <w:sz w:val="24"/>
          <w:szCs w:val="24"/>
        </w:rPr>
        <w:t xml:space="preserve">effect (0.147) on uptake of JSY although all women in this group are eligible for JSY. Religion has a significant influence on the uptake of JSY. Women belonging to ‘Hindu’ religion has had a positive and statistically significant coefficient (0.109), which implies that Hindu women are more likely to accept the program’s benefits than women of other religions. Rural participation in JSY is higher than urban participation. It is likely that JSY is offering </w:t>
      </w:r>
      <w:r w:rsidRPr="00095B1D">
        <w:rPr>
          <w:rFonts w:ascii="Times New Roman" w:eastAsia="Arial" w:hAnsi="Times New Roman" w:cs="Times New Roman"/>
          <w:sz w:val="24"/>
          <w:szCs w:val="24"/>
        </w:rPr>
        <w:lastRenderedPageBreak/>
        <w:t xml:space="preserve">opportunities for women to deliver in hospitals which they otherwise may not be able to manage/afford. Age of a woman has a significantly negative effect on participation in JSY. Older women are less likely to participate in the program because older women are likely to have more than two children which disqualifies them from being eligible for JSY. We also note that the coefficient for parity is highly significant and negative, which implies that as birth order increases, the chance of uptake of JSY decreases. Increased education of the woman or her husband have a negative association with uptake of JSY.  </w:t>
      </w:r>
    </w:p>
    <w:p w14:paraId="1C8BA9A5" w14:textId="77777777" w:rsidR="0061731A" w:rsidRPr="00EE7538" w:rsidRDefault="0061731A" w:rsidP="0061731A">
      <w:pPr>
        <w:spacing w:after="0"/>
        <w:rPr>
          <w:rFonts w:ascii="Times New Roman" w:eastAsia="Arial" w:hAnsi="Times New Roman" w:cs="Times New Roman"/>
          <w:b/>
        </w:rPr>
      </w:pPr>
      <w:r w:rsidRPr="00EE7538">
        <w:rPr>
          <w:rFonts w:ascii="Times New Roman" w:eastAsia="Arial" w:hAnsi="Times New Roman" w:cs="Times New Roman"/>
          <w:b/>
        </w:rPr>
        <w:t xml:space="preserve">Table </w:t>
      </w:r>
      <w:r>
        <w:rPr>
          <w:rFonts w:ascii="Times New Roman" w:eastAsia="Arial" w:hAnsi="Times New Roman" w:cs="Times New Roman"/>
          <w:b/>
        </w:rPr>
        <w:t>A.1</w:t>
      </w:r>
    </w:p>
    <w:p w14:paraId="34F7DB69" w14:textId="77777777" w:rsidR="0061731A" w:rsidRPr="00EE7538" w:rsidRDefault="0061731A" w:rsidP="0061731A">
      <w:pPr>
        <w:spacing w:after="0"/>
        <w:rPr>
          <w:rFonts w:ascii="Times New Roman" w:eastAsia="Arial" w:hAnsi="Times New Roman" w:cs="Times New Roman"/>
          <w:sz w:val="24"/>
          <w:szCs w:val="24"/>
        </w:rPr>
      </w:pPr>
      <w:r w:rsidRPr="00EE7538">
        <w:rPr>
          <w:rFonts w:ascii="Times New Roman" w:eastAsia="Arial" w:hAnsi="Times New Roman" w:cs="Times New Roman"/>
        </w:rPr>
        <w:t>Results of the Logit Model</w:t>
      </w:r>
    </w:p>
    <w:tbl>
      <w:tblPr>
        <w:tblW w:w="9346" w:type="dxa"/>
        <w:tblInd w:w="5" w:type="dxa"/>
        <w:tblBorders>
          <w:top w:val="single" w:sz="4" w:space="0" w:color="000000"/>
          <w:bottom w:val="single" w:sz="4" w:space="0" w:color="000000"/>
        </w:tblBorders>
        <w:tblLayout w:type="fixed"/>
        <w:tblLook w:val="0000" w:firstRow="0" w:lastRow="0" w:firstColumn="0" w:lastColumn="0" w:noHBand="0" w:noVBand="0"/>
      </w:tblPr>
      <w:tblGrid>
        <w:gridCol w:w="4952"/>
        <w:gridCol w:w="1275"/>
        <w:gridCol w:w="1843"/>
        <w:gridCol w:w="1276"/>
      </w:tblGrid>
      <w:tr w:rsidR="0061731A" w:rsidRPr="00EE7538" w14:paraId="04F9B2EA" w14:textId="77777777" w:rsidTr="00936B3D">
        <w:tc>
          <w:tcPr>
            <w:tcW w:w="4952" w:type="dxa"/>
            <w:vMerge w:val="restart"/>
            <w:tcBorders>
              <w:top w:val="single" w:sz="4" w:space="0" w:color="000000"/>
              <w:bottom w:val="nil"/>
            </w:tcBorders>
            <w:vAlign w:val="bottom"/>
          </w:tcPr>
          <w:p w14:paraId="23A91507" w14:textId="77777777" w:rsidR="0061731A" w:rsidRPr="00EE7538" w:rsidRDefault="0061731A" w:rsidP="00936B3D">
            <w:pPr>
              <w:spacing w:after="0"/>
              <w:rPr>
                <w:rFonts w:ascii="Times New Roman" w:eastAsia="Arial" w:hAnsi="Times New Roman" w:cs="Times New Roman"/>
              </w:rPr>
            </w:pPr>
          </w:p>
          <w:p w14:paraId="289864C4" w14:textId="77777777" w:rsidR="0061731A" w:rsidRPr="00EE7538" w:rsidRDefault="0061731A" w:rsidP="00936B3D">
            <w:pPr>
              <w:spacing w:after="0"/>
              <w:rPr>
                <w:rFonts w:ascii="Times New Roman" w:eastAsia="Arial" w:hAnsi="Times New Roman" w:cs="Times New Roman"/>
                <w:b/>
              </w:rPr>
            </w:pPr>
            <w:r w:rsidRPr="00EE7538">
              <w:rPr>
                <w:rFonts w:ascii="Times New Roman" w:eastAsia="Arial" w:hAnsi="Times New Roman" w:cs="Times New Roman"/>
                <w:b/>
              </w:rPr>
              <w:t xml:space="preserve">Observed variables </w:t>
            </w:r>
          </w:p>
        </w:tc>
        <w:tc>
          <w:tcPr>
            <w:tcW w:w="4394" w:type="dxa"/>
            <w:gridSpan w:val="3"/>
            <w:tcBorders>
              <w:top w:val="single" w:sz="4" w:space="0" w:color="000000"/>
              <w:bottom w:val="nil"/>
            </w:tcBorders>
          </w:tcPr>
          <w:p w14:paraId="795E8805" w14:textId="77777777" w:rsidR="0061731A" w:rsidRDefault="0061731A" w:rsidP="00936B3D">
            <w:pPr>
              <w:spacing w:after="0"/>
              <w:jc w:val="center"/>
              <w:rPr>
                <w:rFonts w:ascii="Times New Roman" w:eastAsia="Arial" w:hAnsi="Times New Roman" w:cs="Times New Roman"/>
                <w:b/>
              </w:rPr>
            </w:pPr>
            <w:r w:rsidRPr="00EE7538">
              <w:rPr>
                <w:rFonts w:ascii="Times New Roman" w:eastAsia="Arial" w:hAnsi="Times New Roman" w:cs="Times New Roman"/>
                <w:b/>
              </w:rPr>
              <w:t>Log-odds ratio</w:t>
            </w:r>
          </w:p>
          <w:p w14:paraId="3A951955" w14:textId="77777777" w:rsidR="0061731A" w:rsidRPr="00EE7538" w:rsidRDefault="003A7D09" w:rsidP="00936B3D">
            <w:pPr>
              <w:spacing w:after="0"/>
              <w:jc w:val="center"/>
              <w:rPr>
                <w:rFonts w:ascii="Times New Roman" w:eastAsia="Arial" w:hAnsi="Times New Roman" w:cs="Times New Roman"/>
                <w:b/>
              </w:rPr>
            </w:pPr>
            <w:r>
              <w:rPr>
                <w:rFonts w:ascii="Times New Roman" w:eastAsia="Arial" w:hAnsi="Times New Roman" w:cs="Times New Roman"/>
                <w:b/>
                <w:sz w:val="2"/>
                <w:szCs w:val="2"/>
              </w:rPr>
              <w:pict w14:anchorId="3D57FC8A">
                <v:rect id="_x0000_i1025" style="width:187.65pt;height:1.5pt" o:hralign="center" o:hrstd="t" o:hrnoshade="t" o:hr="t" fillcolor="black [3213]" stroked="f"/>
              </w:pict>
            </w:r>
          </w:p>
        </w:tc>
      </w:tr>
      <w:tr w:rsidR="0061731A" w:rsidRPr="00EE7538" w14:paraId="564A8F42" w14:textId="77777777" w:rsidTr="00936B3D">
        <w:trPr>
          <w:trHeight w:hRule="exact" w:val="284"/>
        </w:trPr>
        <w:tc>
          <w:tcPr>
            <w:tcW w:w="4952" w:type="dxa"/>
            <w:vMerge/>
            <w:tcBorders>
              <w:top w:val="nil"/>
              <w:bottom w:val="single" w:sz="4" w:space="0" w:color="000000"/>
            </w:tcBorders>
          </w:tcPr>
          <w:p w14:paraId="7A517719" w14:textId="77777777" w:rsidR="0061731A" w:rsidRPr="00EE7538" w:rsidRDefault="0061731A" w:rsidP="00936B3D">
            <w:pPr>
              <w:spacing w:after="0"/>
              <w:rPr>
                <w:rFonts w:ascii="Times New Roman" w:eastAsia="Arial" w:hAnsi="Times New Roman" w:cs="Times New Roman"/>
              </w:rPr>
            </w:pPr>
          </w:p>
        </w:tc>
        <w:tc>
          <w:tcPr>
            <w:tcW w:w="1275" w:type="dxa"/>
            <w:tcBorders>
              <w:top w:val="nil"/>
              <w:bottom w:val="single" w:sz="4" w:space="0" w:color="000000"/>
            </w:tcBorders>
            <w:vAlign w:val="bottom"/>
          </w:tcPr>
          <w:p w14:paraId="2252EDD9" w14:textId="77777777" w:rsidR="0061731A" w:rsidRPr="00EE7538" w:rsidRDefault="0061731A" w:rsidP="00936B3D">
            <w:pPr>
              <w:spacing w:after="0" w:line="240" w:lineRule="auto"/>
              <w:rPr>
                <w:rFonts w:ascii="Times New Roman" w:eastAsia="Arial" w:hAnsi="Times New Roman" w:cs="Times New Roman"/>
                <w:b/>
              </w:rPr>
            </w:pPr>
            <w:r w:rsidRPr="00EE7538">
              <w:rPr>
                <w:rFonts w:ascii="Times New Roman" w:eastAsia="Arial" w:hAnsi="Times New Roman" w:cs="Times New Roman"/>
                <w:b/>
              </w:rPr>
              <w:t xml:space="preserve">Coefficient </w:t>
            </w:r>
          </w:p>
        </w:tc>
        <w:tc>
          <w:tcPr>
            <w:tcW w:w="1843" w:type="dxa"/>
            <w:tcBorders>
              <w:top w:val="nil"/>
              <w:bottom w:val="single" w:sz="4" w:space="0" w:color="000000"/>
            </w:tcBorders>
            <w:vAlign w:val="bottom"/>
          </w:tcPr>
          <w:p w14:paraId="627B69BC" w14:textId="77777777" w:rsidR="0061731A" w:rsidRPr="00EE7538" w:rsidRDefault="0061731A" w:rsidP="00936B3D">
            <w:pPr>
              <w:spacing w:after="0" w:line="240" w:lineRule="auto"/>
              <w:rPr>
                <w:rFonts w:ascii="Times New Roman" w:eastAsia="Arial" w:hAnsi="Times New Roman" w:cs="Times New Roman"/>
                <w:b/>
              </w:rPr>
            </w:pPr>
            <w:r w:rsidRPr="00EE7538">
              <w:rPr>
                <w:rFonts w:ascii="Times New Roman" w:eastAsia="Arial" w:hAnsi="Times New Roman" w:cs="Times New Roman"/>
                <w:b/>
              </w:rPr>
              <w:t xml:space="preserve"> 95% CI </w:t>
            </w:r>
          </w:p>
        </w:tc>
        <w:tc>
          <w:tcPr>
            <w:tcW w:w="1276" w:type="dxa"/>
            <w:tcBorders>
              <w:top w:val="nil"/>
              <w:bottom w:val="single" w:sz="4" w:space="0" w:color="000000"/>
            </w:tcBorders>
            <w:vAlign w:val="bottom"/>
          </w:tcPr>
          <w:p w14:paraId="33942B36" w14:textId="77777777" w:rsidR="0061731A" w:rsidRPr="00EE7538" w:rsidRDefault="0061731A" w:rsidP="00936B3D">
            <w:pPr>
              <w:spacing w:after="0" w:line="240" w:lineRule="auto"/>
              <w:rPr>
                <w:rFonts w:ascii="Times New Roman" w:eastAsia="Arial" w:hAnsi="Times New Roman" w:cs="Times New Roman"/>
                <w:b/>
              </w:rPr>
            </w:pPr>
            <w:r w:rsidRPr="00EE7538">
              <w:rPr>
                <w:rFonts w:ascii="Times New Roman" w:eastAsia="Arial" w:hAnsi="Times New Roman" w:cs="Times New Roman"/>
                <w:b/>
              </w:rPr>
              <w:t xml:space="preserve"> p value </w:t>
            </w:r>
          </w:p>
        </w:tc>
      </w:tr>
      <w:tr w:rsidR="0061731A" w:rsidRPr="00EE7538" w14:paraId="609B6ED1" w14:textId="77777777" w:rsidTr="00936B3D">
        <w:tc>
          <w:tcPr>
            <w:tcW w:w="4952" w:type="dxa"/>
            <w:tcBorders>
              <w:top w:val="single" w:sz="4" w:space="0" w:color="000000"/>
            </w:tcBorders>
          </w:tcPr>
          <w:p w14:paraId="0566AC40"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Wealth Index </w:t>
            </w:r>
          </w:p>
        </w:tc>
        <w:tc>
          <w:tcPr>
            <w:tcW w:w="1275" w:type="dxa"/>
            <w:tcBorders>
              <w:top w:val="single" w:sz="4" w:space="0" w:color="000000"/>
            </w:tcBorders>
          </w:tcPr>
          <w:p w14:paraId="4EEABB7C"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-0·102</w:t>
            </w:r>
          </w:p>
        </w:tc>
        <w:tc>
          <w:tcPr>
            <w:tcW w:w="1843" w:type="dxa"/>
            <w:tcBorders>
              <w:top w:val="single" w:sz="4" w:space="0" w:color="000000"/>
            </w:tcBorders>
          </w:tcPr>
          <w:p w14:paraId="1E2772A5"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-0·123 to -0·080</w:t>
            </w:r>
          </w:p>
        </w:tc>
        <w:tc>
          <w:tcPr>
            <w:tcW w:w="1276" w:type="dxa"/>
            <w:tcBorders>
              <w:top w:val="single" w:sz="4" w:space="0" w:color="000000"/>
            </w:tcBorders>
          </w:tcPr>
          <w:p w14:paraId="6A65DB50" w14:textId="77777777" w:rsidR="0061731A" w:rsidRPr="00EE7538" w:rsidRDefault="0061731A" w:rsidP="00936B3D">
            <w:pPr>
              <w:spacing w:after="0"/>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7D9A09DF" w14:textId="77777777" w:rsidTr="00936B3D">
        <w:tc>
          <w:tcPr>
            <w:tcW w:w="4952" w:type="dxa"/>
          </w:tcPr>
          <w:p w14:paraId="45F73133"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Whether household has below poverty line card </w:t>
            </w:r>
          </w:p>
        </w:tc>
        <w:tc>
          <w:tcPr>
            <w:tcW w:w="1275" w:type="dxa"/>
          </w:tcPr>
          <w:p w14:paraId="3727533C"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0·404</w:t>
            </w:r>
          </w:p>
        </w:tc>
        <w:tc>
          <w:tcPr>
            <w:tcW w:w="1843" w:type="dxa"/>
          </w:tcPr>
          <w:p w14:paraId="7AB0F93D"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0·333 to 0·474</w:t>
            </w:r>
          </w:p>
        </w:tc>
        <w:tc>
          <w:tcPr>
            <w:tcW w:w="1276" w:type="dxa"/>
          </w:tcPr>
          <w:p w14:paraId="72568E32" w14:textId="77777777" w:rsidR="0061731A" w:rsidRPr="00EE7538" w:rsidRDefault="0061731A" w:rsidP="00936B3D">
            <w:pPr>
              <w:spacing w:after="0"/>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73E02883" w14:textId="77777777" w:rsidTr="00936B3D">
        <w:tc>
          <w:tcPr>
            <w:tcW w:w="4952" w:type="dxa"/>
          </w:tcPr>
          <w:p w14:paraId="1979BE01"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Whether household is scheduled caste </w:t>
            </w:r>
          </w:p>
        </w:tc>
        <w:tc>
          <w:tcPr>
            <w:tcW w:w="1275" w:type="dxa"/>
          </w:tcPr>
          <w:p w14:paraId="6E7AE7EE"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0·357</w:t>
            </w:r>
          </w:p>
        </w:tc>
        <w:tc>
          <w:tcPr>
            <w:tcW w:w="1843" w:type="dxa"/>
          </w:tcPr>
          <w:p w14:paraId="7C207ECF"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0·284 to 0·429</w:t>
            </w:r>
          </w:p>
        </w:tc>
        <w:tc>
          <w:tcPr>
            <w:tcW w:w="1276" w:type="dxa"/>
          </w:tcPr>
          <w:p w14:paraId="05ADB407" w14:textId="77777777" w:rsidR="0061731A" w:rsidRPr="00EE7538" w:rsidRDefault="0061731A" w:rsidP="00936B3D">
            <w:pPr>
              <w:spacing w:after="0"/>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6B8DB250" w14:textId="77777777" w:rsidTr="00936B3D">
        <w:tc>
          <w:tcPr>
            <w:tcW w:w="4952" w:type="dxa"/>
          </w:tcPr>
          <w:p w14:paraId="797F1DBA"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Whether household is tribe </w:t>
            </w:r>
          </w:p>
        </w:tc>
        <w:tc>
          <w:tcPr>
            <w:tcW w:w="1275" w:type="dxa"/>
          </w:tcPr>
          <w:p w14:paraId="1CA45764"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0·147</w:t>
            </w:r>
          </w:p>
        </w:tc>
        <w:tc>
          <w:tcPr>
            <w:tcW w:w="1843" w:type="dxa"/>
          </w:tcPr>
          <w:p w14:paraId="67B963AE"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0·013 to 0·281</w:t>
            </w:r>
          </w:p>
        </w:tc>
        <w:tc>
          <w:tcPr>
            <w:tcW w:w="1276" w:type="dxa"/>
          </w:tcPr>
          <w:p w14:paraId="4E31E792"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0·0310</w:t>
            </w:r>
          </w:p>
        </w:tc>
      </w:tr>
      <w:tr w:rsidR="0061731A" w:rsidRPr="00EE7538" w14:paraId="478D24C7" w14:textId="77777777" w:rsidTr="00936B3D">
        <w:tc>
          <w:tcPr>
            <w:tcW w:w="4952" w:type="dxa"/>
          </w:tcPr>
          <w:p w14:paraId="35FEA4F1"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Religion/Hindu  </w:t>
            </w:r>
          </w:p>
        </w:tc>
        <w:tc>
          <w:tcPr>
            <w:tcW w:w="1275" w:type="dxa"/>
          </w:tcPr>
          <w:p w14:paraId="050A9163"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0·109</w:t>
            </w:r>
          </w:p>
        </w:tc>
        <w:tc>
          <w:tcPr>
            <w:tcW w:w="1843" w:type="dxa"/>
          </w:tcPr>
          <w:p w14:paraId="017842A8"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0·026 to 0·192</w:t>
            </w:r>
          </w:p>
        </w:tc>
        <w:tc>
          <w:tcPr>
            <w:tcW w:w="1276" w:type="dxa"/>
          </w:tcPr>
          <w:p w14:paraId="7DA1E9A4"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0·0100</w:t>
            </w:r>
          </w:p>
        </w:tc>
      </w:tr>
      <w:tr w:rsidR="0061731A" w:rsidRPr="00EE7538" w14:paraId="2AD62CF8" w14:textId="77777777" w:rsidTr="00936B3D">
        <w:tc>
          <w:tcPr>
            <w:tcW w:w="4952" w:type="dxa"/>
          </w:tcPr>
          <w:p w14:paraId="0CC8B067" w14:textId="77777777" w:rsidR="0061731A" w:rsidRPr="00EE7538" w:rsidRDefault="0061731A" w:rsidP="00936B3D">
            <w:pPr>
              <w:spacing w:after="0" w:line="240" w:lineRule="auto"/>
              <w:rPr>
                <w:rFonts w:ascii="Times New Roman" w:eastAsia="Arial" w:hAnsi="Times New Roman" w:cs="Times New Roman"/>
              </w:rPr>
            </w:pPr>
            <w:r w:rsidRPr="00EE7538">
              <w:rPr>
                <w:rFonts w:ascii="Times New Roman" w:eastAsia="Arial" w:hAnsi="Times New Roman" w:cs="Times New Roman"/>
              </w:rPr>
              <w:t xml:space="preserve"> Residence/Rural  </w:t>
            </w:r>
          </w:p>
        </w:tc>
        <w:tc>
          <w:tcPr>
            <w:tcW w:w="1275" w:type="dxa"/>
          </w:tcPr>
          <w:p w14:paraId="0A24052F" w14:textId="77777777" w:rsidR="0061731A" w:rsidRPr="00EE7538" w:rsidRDefault="0061731A" w:rsidP="00936B3D">
            <w:pPr>
              <w:spacing w:after="0" w:line="240" w:lineRule="auto"/>
              <w:jc w:val="center"/>
              <w:rPr>
                <w:rFonts w:ascii="Times New Roman" w:eastAsia="Arial" w:hAnsi="Times New Roman" w:cs="Times New Roman"/>
              </w:rPr>
            </w:pPr>
            <w:r w:rsidRPr="00EE7538">
              <w:rPr>
                <w:rFonts w:ascii="Times New Roman" w:eastAsia="Arial" w:hAnsi="Times New Roman" w:cs="Times New Roman"/>
              </w:rPr>
              <w:t>0·330</w:t>
            </w:r>
          </w:p>
        </w:tc>
        <w:tc>
          <w:tcPr>
            <w:tcW w:w="1843" w:type="dxa"/>
          </w:tcPr>
          <w:p w14:paraId="22E7A488" w14:textId="77777777" w:rsidR="0061731A" w:rsidRPr="00EE7538" w:rsidRDefault="0061731A" w:rsidP="00936B3D">
            <w:pPr>
              <w:spacing w:after="0" w:line="240" w:lineRule="auto"/>
              <w:jc w:val="center"/>
              <w:rPr>
                <w:rFonts w:ascii="Times New Roman" w:eastAsia="Arial" w:hAnsi="Times New Roman" w:cs="Times New Roman"/>
              </w:rPr>
            </w:pPr>
            <w:r w:rsidRPr="00EE7538">
              <w:rPr>
                <w:rFonts w:ascii="Times New Roman" w:eastAsia="Arial" w:hAnsi="Times New Roman" w:cs="Times New Roman"/>
              </w:rPr>
              <w:t>0·263 to 0·398</w:t>
            </w:r>
          </w:p>
        </w:tc>
        <w:tc>
          <w:tcPr>
            <w:tcW w:w="1276" w:type="dxa"/>
          </w:tcPr>
          <w:p w14:paraId="2B9FC1AF" w14:textId="77777777" w:rsidR="0061731A" w:rsidRPr="00EE7538" w:rsidRDefault="0061731A" w:rsidP="00936B3D">
            <w:pPr>
              <w:spacing w:after="0" w:line="240" w:lineRule="auto"/>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0F29E335" w14:textId="77777777" w:rsidTr="00936B3D">
        <w:tc>
          <w:tcPr>
            <w:tcW w:w="4952" w:type="dxa"/>
          </w:tcPr>
          <w:p w14:paraId="7587EA20" w14:textId="77777777" w:rsidR="0061731A" w:rsidRPr="00EE7538" w:rsidRDefault="0061731A" w:rsidP="00936B3D">
            <w:pPr>
              <w:spacing w:after="0" w:line="240" w:lineRule="auto"/>
              <w:rPr>
                <w:rFonts w:ascii="Times New Roman" w:eastAsia="Arial" w:hAnsi="Times New Roman" w:cs="Times New Roman"/>
              </w:rPr>
            </w:pPr>
            <w:r w:rsidRPr="00EE7538">
              <w:rPr>
                <w:rFonts w:ascii="Times New Roman" w:eastAsia="Arial" w:hAnsi="Times New Roman" w:cs="Times New Roman"/>
              </w:rPr>
              <w:t xml:space="preserve"> Current age of woman/mother </w:t>
            </w:r>
          </w:p>
        </w:tc>
        <w:tc>
          <w:tcPr>
            <w:tcW w:w="1275" w:type="dxa"/>
          </w:tcPr>
          <w:p w14:paraId="7A2DCB20" w14:textId="77777777" w:rsidR="0061731A" w:rsidRPr="00EE7538" w:rsidRDefault="0061731A" w:rsidP="00936B3D">
            <w:pPr>
              <w:spacing w:after="0" w:line="240" w:lineRule="auto"/>
              <w:jc w:val="center"/>
              <w:rPr>
                <w:rFonts w:ascii="Times New Roman" w:eastAsia="Arial" w:hAnsi="Times New Roman" w:cs="Times New Roman"/>
              </w:rPr>
            </w:pPr>
            <w:r w:rsidRPr="00EE7538">
              <w:rPr>
                <w:rFonts w:ascii="Times New Roman" w:eastAsia="Arial" w:hAnsi="Times New Roman" w:cs="Times New Roman"/>
              </w:rPr>
              <w:t>-0·013</w:t>
            </w:r>
          </w:p>
        </w:tc>
        <w:tc>
          <w:tcPr>
            <w:tcW w:w="1843" w:type="dxa"/>
          </w:tcPr>
          <w:p w14:paraId="49D6946B" w14:textId="77777777" w:rsidR="0061731A" w:rsidRPr="00EE7538" w:rsidRDefault="0061731A" w:rsidP="00936B3D">
            <w:pPr>
              <w:spacing w:after="0" w:line="240" w:lineRule="auto"/>
              <w:jc w:val="center"/>
              <w:rPr>
                <w:rFonts w:ascii="Times New Roman" w:eastAsia="Arial" w:hAnsi="Times New Roman" w:cs="Times New Roman"/>
              </w:rPr>
            </w:pPr>
            <w:r w:rsidRPr="00EE7538">
              <w:rPr>
                <w:rFonts w:ascii="Times New Roman" w:eastAsia="Arial" w:hAnsi="Times New Roman" w:cs="Times New Roman"/>
              </w:rPr>
              <w:t>-0·020 to -0·005</w:t>
            </w:r>
          </w:p>
        </w:tc>
        <w:tc>
          <w:tcPr>
            <w:tcW w:w="1276" w:type="dxa"/>
          </w:tcPr>
          <w:p w14:paraId="4808A835" w14:textId="77777777" w:rsidR="0061731A" w:rsidRPr="00EE7538" w:rsidRDefault="0061731A" w:rsidP="00936B3D">
            <w:pPr>
              <w:spacing w:after="0" w:line="240" w:lineRule="auto"/>
              <w:jc w:val="center"/>
              <w:rPr>
                <w:rFonts w:ascii="Times New Roman" w:eastAsia="Arial" w:hAnsi="Times New Roman" w:cs="Times New Roman"/>
              </w:rPr>
            </w:pPr>
            <w:r w:rsidRPr="00EE7538">
              <w:rPr>
                <w:rFonts w:ascii="Times New Roman" w:eastAsia="Arial" w:hAnsi="Times New Roman" w:cs="Times New Roman"/>
              </w:rPr>
              <w:t>0·0010</w:t>
            </w:r>
          </w:p>
        </w:tc>
      </w:tr>
      <w:tr w:rsidR="0061731A" w:rsidRPr="00EE7538" w14:paraId="7E4C331B" w14:textId="77777777" w:rsidTr="00936B3D">
        <w:tc>
          <w:tcPr>
            <w:tcW w:w="4952" w:type="dxa"/>
          </w:tcPr>
          <w:p w14:paraId="54FE1596"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Highest years of education taken by woman/mother </w:t>
            </w:r>
          </w:p>
        </w:tc>
        <w:tc>
          <w:tcPr>
            <w:tcW w:w="1275" w:type="dxa"/>
          </w:tcPr>
          <w:p w14:paraId="328EF136"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-0·023</w:t>
            </w:r>
          </w:p>
        </w:tc>
        <w:tc>
          <w:tcPr>
            <w:tcW w:w="1843" w:type="dxa"/>
          </w:tcPr>
          <w:p w14:paraId="30C876AA"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-0·034 to -0·012</w:t>
            </w:r>
          </w:p>
        </w:tc>
        <w:tc>
          <w:tcPr>
            <w:tcW w:w="1276" w:type="dxa"/>
          </w:tcPr>
          <w:p w14:paraId="157D2DA1" w14:textId="77777777" w:rsidR="0061731A" w:rsidRPr="00EE7538" w:rsidRDefault="0061731A" w:rsidP="00936B3D">
            <w:pPr>
              <w:spacing w:after="0"/>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329027BF" w14:textId="77777777" w:rsidTr="00936B3D">
        <w:tc>
          <w:tcPr>
            <w:tcW w:w="4952" w:type="dxa"/>
          </w:tcPr>
          <w:p w14:paraId="4C5186CC"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Highest years of education taken by husband </w:t>
            </w:r>
          </w:p>
        </w:tc>
        <w:tc>
          <w:tcPr>
            <w:tcW w:w="1275" w:type="dxa"/>
          </w:tcPr>
          <w:p w14:paraId="6EAD20D7"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-0·023</w:t>
            </w:r>
          </w:p>
        </w:tc>
        <w:tc>
          <w:tcPr>
            <w:tcW w:w="1843" w:type="dxa"/>
          </w:tcPr>
          <w:p w14:paraId="02D1C50E"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-0·033 to -0·013</w:t>
            </w:r>
          </w:p>
        </w:tc>
        <w:tc>
          <w:tcPr>
            <w:tcW w:w="1276" w:type="dxa"/>
          </w:tcPr>
          <w:p w14:paraId="448161C2" w14:textId="77777777" w:rsidR="0061731A" w:rsidRPr="00EE7538" w:rsidRDefault="0061731A" w:rsidP="00936B3D">
            <w:pPr>
              <w:spacing w:after="0"/>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33B67A3E" w14:textId="77777777" w:rsidTr="00936B3D">
        <w:tc>
          <w:tcPr>
            <w:tcW w:w="4952" w:type="dxa"/>
          </w:tcPr>
          <w:p w14:paraId="5F5193D1" w14:textId="77777777" w:rsidR="0061731A" w:rsidRPr="00EE7538" w:rsidRDefault="0061731A" w:rsidP="00936B3D">
            <w:pPr>
              <w:spacing w:after="0" w:line="240" w:lineRule="auto"/>
              <w:rPr>
                <w:rFonts w:ascii="Times New Roman" w:eastAsia="Arial" w:hAnsi="Times New Roman" w:cs="Times New Roman"/>
              </w:rPr>
            </w:pPr>
            <w:r w:rsidRPr="00EE7538">
              <w:rPr>
                <w:rFonts w:ascii="Times New Roman" w:eastAsia="Arial" w:hAnsi="Times New Roman" w:cs="Times New Roman"/>
              </w:rPr>
              <w:t xml:space="preserve"> Parity/birth order </w:t>
            </w:r>
          </w:p>
        </w:tc>
        <w:tc>
          <w:tcPr>
            <w:tcW w:w="1275" w:type="dxa"/>
          </w:tcPr>
          <w:p w14:paraId="57A09310" w14:textId="77777777" w:rsidR="0061731A" w:rsidRPr="00EE7538" w:rsidRDefault="0061731A" w:rsidP="00936B3D">
            <w:pPr>
              <w:spacing w:after="0" w:line="240" w:lineRule="auto"/>
              <w:jc w:val="center"/>
              <w:rPr>
                <w:rFonts w:ascii="Times New Roman" w:eastAsia="Arial" w:hAnsi="Times New Roman" w:cs="Times New Roman"/>
              </w:rPr>
            </w:pPr>
            <w:r w:rsidRPr="00EE7538">
              <w:rPr>
                <w:rFonts w:ascii="Times New Roman" w:eastAsia="Arial" w:hAnsi="Times New Roman" w:cs="Times New Roman"/>
              </w:rPr>
              <w:t>-0·237</w:t>
            </w:r>
          </w:p>
        </w:tc>
        <w:tc>
          <w:tcPr>
            <w:tcW w:w="1843" w:type="dxa"/>
          </w:tcPr>
          <w:p w14:paraId="4636BA5C" w14:textId="77777777" w:rsidR="0061731A" w:rsidRPr="00EE7538" w:rsidRDefault="0061731A" w:rsidP="00936B3D">
            <w:pPr>
              <w:spacing w:after="0" w:line="240" w:lineRule="auto"/>
              <w:jc w:val="center"/>
              <w:rPr>
                <w:rFonts w:ascii="Times New Roman" w:eastAsia="Arial" w:hAnsi="Times New Roman" w:cs="Times New Roman"/>
              </w:rPr>
            </w:pPr>
            <w:r w:rsidRPr="00EE7538">
              <w:rPr>
                <w:rFonts w:ascii="Times New Roman" w:eastAsia="Arial" w:hAnsi="Times New Roman" w:cs="Times New Roman"/>
              </w:rPr>
              <w:t>-0·274 to -0·200</w:t>
            </w:r>
          </w:p>
        </w:tc>
        <w:tc>
          <w:tcPr>
            <w:tcW w:w="1276" w:type="dxa"/>
          </w:tcPr>
          <w:p w14:paraId="3C982454" w14:textId="77777777" w:rsidR="0061731A" w:rsidRPr="00EE7538" w:rsidRDefault="0061731A" w:rsidP="00936B3D">
            <w:pPr>
              <w:spacing w:after="0" w:line="240" w:lineRule="auto"/>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0600DCAB" w14:textId="77777777" w:rsidTr="00936B3D">
        <w:trPr>
          <w:trHeight w:val="284"/>
        </w:trPr>
        <w:tc>
          <w:tcPr>
            <w:tcW w:w="4952" w:type="dxa"/>
          </w:tcPr>
          <w:p w14:paraId="7A7C5A30" w14:textId="77777777" w:rsidR="0061731A" w:rsidRPr="00F254BC" w:rsidRDefault="0061731A" w:rsidP="00936B3D">
            <w:pPr>
              <w:spacing w:after="0" w:line="240" w:lineRule="auto"/>
              <w:rPr>
                <w:rFonts w:ascii="Times New Roman" w:eastAsia="Arial" w:hAnsi="Times New Roman" w:cs="Times New Roman"/>
              </w:rPr>
            </w:pPr>
            <w:r w:rsidRPr="00F254BC">
              <w:rPr>
                <w:rFonts w:ascii="Times New Roman" w:eastAsia="Arial" w:hAnsi="Times New Roman" w:cs="Times New Roman"/>
              </w:rPr>
              <w:t xml:space="preserve"> Sex of child </w:t>
            </w:r>
            <w:r w:rsidRPr="00F254BC">
              <w:rPr>
                <w:rFonts w:ascii="Times New Roman" w:hAnsi="Times New Roman" w:cs="Times New Roman"/>
              </w:rPr>
              <w:t>(1 if male, 0 otherwise)</w:t>
            </w:r>
          </w:p>
        </w:tc>
        <w:tc>
          <w:tcPr>
            <w:tcW w:w="1275" w:type="dxa"/>
          </w:tcPr>
          <w:p w14:paraId="0F9CD016" w14:textId="77777777" w:rsidR="0061731A" w:rsidRPr="00F254BC" w:rsidRDefault="0061731A" w:rsidP="00936B3D">
            <w:pPr>
              <w:tabs>
                <w:tab w:val="center" w:pos="4800"/>
                <w:tab w:val="right" w:pos="9500"/>
              </w:tabs>
              <w:spacing w:after="0" w:line="240" w:lineRule="auto"/>
              <w:jc w:val="center"/>
              <w:rPr>
                <w:rFonts w:ascii="Times New Roman" w:hAnsi="Times New Roman" w:cs="Times New Roman"/>
              </w:rPr>
            </w:pPr>
            <w:r w:rsidRPr="00F254BC">
              <w:rPr>
                <w:rFonts w:ascii="Times New Roman" w:hAnsi="Times New Roman" w:cs="Times New Roman"/>
              </w:rPr>
              <w:t>-0·003</w:t>
            </w:r>
          </w:p>
        </w:tc>
        <w:tc>
          <w:tcPr>
            <w:tcW w:w="1843" w:type="dxa"/>
          </w:tcPr>
          <w:p w14:paraId="0DE79E28" w14:textId="77777777" w:rsidR="0061731A" w:rsidRPr="00F254BC" w:rsidRDefault="0061731A" w:rsidP="00936B3D">
            <w:pPr>
              <w:tabs>
                <w:tab w:val="center" w:pos="4800"/>
                <w:tab w:val="right" w:pos="9500"/>
              </w:tabs>
              <w:spacing w:after="0" w:line="240" w:lineRule="auto"/>
              <w:jc w:val="center"/>
              <w:rPr>
                <w:rFonts w:ascii="Times New Roman" w:hAnsi="Times New Roman" w:cs="Times New Roman"/>
              </w:rPr>
            </w:pPr>
            <w:r w:rsidRPr="00F254BC">
              <w:rPr>
                <w:rFonts w:ascii="Times New Roman" w:hAnsi="Times New Roman" w:cs="Times New Roman"/>
              </w:rPr>
              <w:t>-0·064 to 0·057</w:t>
            </w:r>
          </w:p>
        </w:tc>
        <w:tc>
          <w:tcPr>
            <w:tcW w:w="1276" w:type="dxa"/>
          </w:tcPr>
          <w:p w14:paraId="09AB26EC" w14:textId="77777777" w:rsidR="0061731A" w:rsidRPr="00F254BC" w:rsidRDefault="0061731A" w:rsidP="00936B3D">
            <w:pPr>
              <w:tabs>
                <w:tab w:val="center" w:pos="4800"/>
                <w:tab w:val="right" w:pos="9500"/>
              </w:tabs>
              <w:spacing w:after="0" w:line="240" w:lineRule="auto"/>
              <w:jc w:val="center"/>
              <w:rPr>
                <w:rFonts w:ascii="Times New Roman" w:hAnsi="Times New Roman" w:cs="Times New Roman"/>
              </w:rPr>
            </w:pPr>
            <w:r w:rsidRPr="00F254BC">
              <w:rPr>
                <w:rFonts w:ascii="Times New Roman" w:hAnsi="Times New Roman" w:cs="Times New Roman"/>
              </w:rPr>
              <w:t>0·9150</w:t>
            </w:r>
          </w:p>
        </w:tc>
      </w:tr>
      <w:tr w:rsidR="0061731A" w:rsidRPr="00EE7538" w14:paraId="5F355F2D" w14:textId="77777777" w:rsidTr="00936B3D">
        <w:tc>
          <w:tcPr>
            <w:tcW w:w="4952" w:type="dxa"/>
          </w:tcPr>
          <w:p w14:paraId="6A1E30AF" w14:textId="77777777" w:rsidR="0061731A" w:rsidRPr="00F254BC" w:rsidRDefault="0061731A" w:rsidP="00936B3D">
            <w:pPr>
              <w:spacing w:after="0" w:line="240" w:lineRule="auto"/>
              <w:rPr>
                <w:rFonts w:ascii="Times New Roman" w:eastAsia="Arial" w:hAnsi="Times New Roman" w:cs="Times New Roman"/>
              </w:rPr>
            </w:pPr>
            <w:r w:rsidRPr="00F254BC">
              <w:rPr>
                <w:rFonts w:ascii="Times New Roman" w:eastAsia="Arial" w:hAnsi="Times New Roman" w:cs="Times New Roman"/>
              </w:rPr>
              <w:t xml:space="preserve"> State dummies</w:t>
            </w:r>
          </w:p>
        </w:tc>
        <w:tc>
          <w:tcPr>
            <w:tcW w:w="1275" w:type="dxa"/>
          </w:tcPr>
          <w:p w14:paraId="233E9BFE" w14:textId="77777777" w:rsidR="0061731A" w:rsidRPr="00F254BC" w:rsidRDefault="0061731A" w:rsidP="00936B3D">
            <w:pPr>
              <w:spacing w:after="0" w:line="240" w:lineRule="auto"/>
              <w:jc w:val="center"/>
              <w:rPr>
                <w:rFonts w:ascii="Times New Roman" w:eastAsia="Arial" w:hAnsi="Times New Roman" w:cs="Times New Roman"/>
              </w:rPr>
            </w:pPr>
            <w:r w:rsidRPr="00F254BC">
              <w:rPr>
                <w:rFonts w:ascii="Times New Roman" w:eastAsia="Arial" w:hAnsi="Times New Roman" w:cs="Times New Roman"/>
              </w:rPr>
              <w:t>yes</w:t>
            </w:r>
          </w:p>
        </w:tc>
        <w:tc>
          <w:tcPr>
            <w:tcW w:w="1843" w:type="dxa"/>
          </w:tcPr>
          <w:p w14:paraId="33F320C3" w14:textId="77777777" w:rsidR="0061731A" w:rsidRPr="00F254BC" w:rsidRDefault="0061731A" w:rsidP="00936B3D">
            <w:pPr>
              <w:spacing w:after="0" w:line="240" w:lineRule="auto"/>
              <w:jc w:val="center"/>
              <w:rPr>
                <w:rFonts w:ascii="Times New Roman" w:eastAsia="Arial" w:hAnsi="Times New Roman" w:cs="Times New Roman"/>
              </w:rPr>
            </w:pPr>
          </w:p>
        </w:tc>
        <w:tc>
          <w:tcPr>
            <w:tcW w:w="1276" w:type="dxa"/>
          </w:tcPr>
          <w:p w14:paraId="113CA93E" w14:textId="77777777" w:rsidR="0061731A" w:rsidRPr="00F254BC" w:rsidRDefault="0061731A" w:rsidP="00936B3D">
            <w:pPr>
              <w:spacing w:after="0" w:line="240" w:lineRule="auto"/>
              <w:jc w:val="center"/>
              <w:rPr>
                <w:rFonts w:ascii="Times New Roman" w:eastAsia="Arial" w:hAnsi="Times New Roman" w:cs="Times New Roman"/>
              </w:rPr>
            </w:pPr>
          </w:p>
        </w:tc>
      </w:tr>
      <w:tr w:rsidR="0061731A" w:rsidRPr="00EE7538" w14:paraId="141D47C7" w14:textId="77777777" w:rsidTr="00936B3D">
        <w:tc>
          <w:tcPr>
            <w:tcW w:w="4952" w:type="dxa"/>
          </w:tcPr>
          <w:p w14:paraId="1D912F45" w14:textId="77777777" w:rsidR="0061731A" w:rsidRPr="00F254BC" w:rsidRDefault="0061731A" w:rsidP="00936B3D">
            <w:pPr>
              <w:spacing w:after="0"/>
              <w:rPr>
                <w:rFonts w:ascii="Times New Roman" w:eastAsia="Arial" w:hAnsi="Times New Roman" w:cs="Times New Roman"/>
              </w:rPr>
            </w:pPr>
            <w:r w:rsidRPr="00F254BC">
              <w:rPr>
                <w:rFonts w:ascii="Times New Roman" w:eastAsia="Arial" w:hAnsi="Times New Roman" w:cs="Times New Roman"/>
              </w:rPr>
              <w:t xml:space="preserve"> Birth year dummies  </w:t>
            </w:r>
          </w:p>
        </w:tc>
        <w:tc>
          <w:tcPr>
            <w:tcW w:w="1275" w:type="dxa"/>
          </w:tcPr>
          <w:p w14:paraId="65CF2F73" w14:textId="77777777" w:rsidR="0061731A" w:rsidRPr="00F254BC" w:rsidRDefault="0061731A" w:rsidP="00936B3D">
            <w:pPr>
              <w:spacing w:after="0"/>
              <w:jc w:val="center"/>
              <w:rPr>
                <w:rFonts w:ascii="Times New Roman" w:eastAsia="Arial" w:hAnsi="Times New Roman" w:cs="Times New Roman"/>
              </w:rPr>
            </w:pPr>
            <w:r w:rsidRPr="00F254BC">
              <w:rPr>
                <w:rFonts w:ascii="Times New Roman" w:eastAsia="Arial" w:hAnsi="Times New Roman" w:cs="Times New Roman"/>
              </w:rPr>
              <w:t>yes</w:t>
            </w:r>
          </w:p>
        </w:tc>
        <w:tc>
          <w:tcPr>
            <w:tcW w:w="1843" w:type="dxa"/>
          </w:tcPr>
          <w:p w14:paraId="585C3042" w14:textId="77777777" w:rsidR="0061731A" w:rsidRPr="00F254BC" w:rsidRDefault="0061731A" w:rsidP="00936B3D">
            <w:pPr>
              <w:spacing w:after="0"/>
              <w:jc w:val="center"/>
              <w:rPr>
                <w:rFonts w:ascii="Times New Roman" w:eastAsia="Arial" w:hAnsi="Times New Roman" w:cs="Times New Roman"/>
              </w:rPr>
            </w:pPr>
          </w:p>
        </w:tc>
        <w:tc>
          <w:tcPr>
            <w:tcW w:w="1276" w:type="dxa"/>
          </w:tcPr>
          <w:p w14:paraId="63B439E1" w14:textId="77777777" w:rsidR="0061731A" w:rsidRPr="00F254BC" w:rsidRDefault="0061731A" w:rsidP="00936B3D">
            <w:pPr>
              <w:spacing w:after="0"/>
              <w:jc w:val="center"/>
              <w:rPr>
                <w:rFonts w:ascii="Times New Roman" w:eastAsia="Arial" w:hAnsi="Times New Roman" w:cs="Times New Roman"/>
              </w:rPr>
            </w:pPr>
          </w:p>
        </w:tc>
      </w:tr>
      <w:tr w:rsidR="0061731A" w:rsidRPr="00EE7538" w14:paraId="0F472A87" w14:textId="77777777" w:rsidTr="00936B3D">
        <w:tc>
          <w:tcPr>
            <w:tcW w:w="4952" w:type="dxa"/>
          </w:tcPr>
          <w:p w14:paraId="42576B5E"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Constant </w:t>
            </w:r>
          </w:p>
        </w:tc>
        <w:tc>
          <w:tcPr>
            <w:tcW w:w="1275" w:type="dxa"/>
          </w:tcPr>
          <w:p w14:paraId="2EBED954"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-1·073</w:t>
            </w:r>
          </w:p>
        </w:tc>
        <w:tc>
          <w:tcPr>
            <w:tcW w:w="1843" w:type="dxa"/>
          </w:tcPr>
          <w:p w14:paraId="6AA43FBC"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-1·333 to -0·814</w:t>
            </w:r>
          </w:p>
        </w:tc>
        <w:tc>
          <w:tcPr>
            <w:tcW w:w="1276" w:type="dxa"/>
          </w:tcPr>
          <w:p w14:paraId="3A2DEF6E" w14:textId="77777777" w:rsidR="0061731A" w:rsidRPr="00EE7538" w:rsidRDefault="0061731A" w:rsidP="00936B3D">
            <w:pPr>
              <w:spacing w:after="0"/>
              <w:jc w:val="center"/>
              <w:rPr>
                <w:rFonts w:ascii="Times New Roman" w:eastAsia="Arial" w:hAnsi="Times New Roman" w:cs="Times New Roman"/>
              </w:rPr>
            </w:pPr>
            <m:oMath>
              <m:r>
                <w:rPr>
                  <w:rFonts w:ascii="Cambria Math" w:eastAsia="Cambria Math" w:hAnsi="Cambria Math" w:cs="Times New Roman"/>
                </w:rPr>
                <m:t>&lt;</m:t>
              </m:r>
            </m:oMath>
            <w:r w:rsidRPr="00EE7538">
              <w:rPr>
                <w:rFonts w:ascii="Times New Roman" w:eastAsia="Arial" w:hAnsi="Times New Roman" w:cs="Times New Roman"/>
              </w:rPr>
              <w:t xml:space="preserve"> 0·0001</w:t>
            </w:r>
          </w:p>
        </w:tc>
      </w:tr>
      <w:tr w:rsidR="0061731A" w:rsidRPr="00EE7538" w14:paraId="0DB949A4" w14:textId="77777777" w:rsidTr="00936B3D">
        <w:tc>
          <w:tcPr>
            <w:tcW w:w="4952" w:type="dxa"/>
            <w:tcBorders>
              <w:top w:val="single" w:sz="4" w:space="0" w:color="000000"/>
              <w:bottom w:val="nil"/>
            </w:tcBorders>
          </w:tcPr>
          <w:p w14:paraId="38372F2C" w14:textId="77777777" w:rsidR="0061731A" w:rsidRPr="00EE7538" w:rsidRDefault="0061731A" w:rsidP="00936B3D">
            <w:pPr>
              <w:spacing w:after="0"/>
              <w:rPr>
                <w:rFonts w:ascii="Times New Roman" w:eastAsia="Arial" w:hAnsi="Times New Roman" w:cs="Times New Roman"/>
              </w:rPr>
            </w:pPr>
            <m:oMath>
              <m:r>
                <w:rPr>
                  <w:rFonts w:ascii="Cambria Math" w:eastAsia="Cambria Math" w:hAnsi="Cambria Math" w:cs="Times New Roman"/>
                </w:rPr>
                <m:t xml:space="preserve"> N</m:t>
              </m:r>
            </m:oMath>
            <w:r w:rsidRPr="00EE7538">
              <w:rPr>
                <w:rFonts w:ascii="Times New Roman" w:eastAsia="Arial" w:hAnsi="Times New Roman" w:cs="Times New Roman"/>
              </w:rPr>
              <w:t xml:space="preserve"> </w:t>
            </w:r>
          </w:p>
        </w:tc>
        <w:tc>
          <w:tcPr>
            <w:tcW w:w="1275" w:type="dxa"/>
            <w:tcBorders>
              <w:top w:val="single" w:sz="4" w:space="0" w:color="000000"/>
              <w:bottom w:val="nil"/>
            </w:tcBorders>
          </w:tcPr>
          <w:p w14:paraId="38197251"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29,858</w:t>
            </w:r>
          </w:p>
        </w:tc>
        <w:tc>
          <w:tcPr>
            <w:tcW w:w="1843" w:type="dxa"/>
            <w:tcBorders>
              <w:top w:val="single" w:sz="4" w:space="0" w:color="000000"/>
              <w:bottom w:val="nil"/>
            </w:tcBorders>
          </w:tcPr>
          <w:p w14:paraId="43436445"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t>
            </w:r>
          </w:p>
        </w:tc>
        <w:tc>
          <w:tcPr>
            <w:tcW w:w="1276" w:type="dxa"/>
            <w:tcBorders>
              <w:top w:val="single" w:sz="4" w:space="0" w:color="000000"/>
              <w:bottom w:val="nil"/>
            </w:tcBorders>
          </w:tcPr>
          <w:p w14:paraId="0B6A728D"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t>
            </w:r>
          </w:p>
        </w:tc>
      </w:tr>
      <w:tr w:rsidR="0061731A" w:rsidRPr="00EE7538" w14:paraId="5048481D" w14:textId="77777777" w:rsidTr="00936B3D">
        <w:tc>
          <w:tcPr>
            <w:tcW w:w="4952" w:type="dxa"/>
            <w:tcBorders>
              <w:top w:val="nil"/>
              <w:bottom w:val="single" w:sz="4" w:space="0" w:color="000000"/>
            </w:tcBorders>
          </w:tcPr>
          <w:p w14:paraId="184AD7D2"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Treated</w:t>
            </w:r>
          </w:p>
          <w:p w14:paraId="0A465275" w14:textId="77777777" w:rsidR="0061731A"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t>
            </w:r>
          </w:p>
          <w:p w14:paraId="46D60AB3"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Control </w:t>
            </w:r>
          </w:p>
        </w:tc>
        <w:tc>
          <w:tcPr>
            <w:tcW w:w="1275" w:type="dxa"/>
            <w:tcBorders>
              <w:top w:val="nil"/>
              <w:bottom w:val="single" w:sz="4" w:space="0" w:color="000000"/>
            </w:tcBorders>
          </w:tcPr>
          <w:p w14:paraId="1C6557B6"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5,931 (19·86%)</w:t>
            </w:r>
          </w:p>
          <w:p w14:paraId="76E29D0F" w14:textId="77777777" w:rsidR="0061731A" w:rsidRDefault="0061731A" w:rsidP="00936B3D">
            <w:pPr>
              <w:spacing w:after="0"/>
              <w:jc w:val="center"/>
              <w:rPr>
                <w:rFonts w:ascii="Times New Roman" w:eastAsia="Arial" w:hAnsi="Times New Roman" w:cs="Times New Roman"/>
              </w:rPr>
            </w:pPr>
            <w:r>
              <w:rPr>
                <w:rFonts w:ascii="Times New Roman" w:eastAsia="Arial" w:hAnsi="Times New Roman" w:cs="Times New Roman"/>
              </w:rPr>
              <w:t>23,927</w:t>
            </w:r>
          </w:p>
          <w:p w14:paraId="6EB02E46" w14:textId="77777777" w:rsidR="0061731A" w:rsidRPr="00EE7538" w:rsidRDefault="0061731A" w:rsidP="00936B3D">
            <w:pPr>
              <w:spacing w:after="0"/>
              <w:jc w:val="center"/>
              <w:rPr>
                <w:rFonts w:ascii="Times New Roman" w:eastAsia="Arial" w:hAnsi="Times New Roman" w:cs="Times New Roman"/>
              </w:rPr>
            </w:pPr>
            <w:r w:rsidRPr="00EE7538">
              <w:rPr>
                <w:rFonts w:ascii="Times New Roman" w:eastAsia="Arial" w:hAnsi="Times New Roman" w:cs="Times New Roman"/>
              </w:rPr>
              <w:t>(80.14%)</w:t>
            </w:r>
          </w:p>
        </w:tc>
        <w:tc>
          <w:tcPr>
            <w:tcW w:w="1843" w:type="dxa"/>
            <w:tcBorders>
              <w:top w:val="nil"/>
              <w:bottom w:val="single" w:sz="4" w:space="0" w:color="000000"/>
            </w:tcBorders>
          </w:tcPr>
          <w:p w14:paraId="77EC2DEF" w14:textId="77777777" w:rsidR="0061731A" w:rsidRPr="00EE7538" w:rsidRDefault="0061731A" w:rsidP="00936B3D">
            <w:pPr>
              <w:spacing w:after="0"/>
              <w:rPr>
                <w:rFonts w:ascii="Times New Roman" w:eastAsia="Arial" w:hAnsi="Times New Roman" w:cs="Times New Roman"/>
              </w:rPr>
            </w:pPr>
          </w:p>
          <w:p w14:paraId="3AAB296E"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t>
            </w:r>
          </w:p>
        </w:tc>
        <w:tc>
          <w:tcPr>
            <w:tcW w:w="1276" w:type="dxa"/>
            <w:tcBorders>
              <w:top w:val="nil"/>
              <w:bottom w:val="single" w:sz="4" w:space="0" w:color="000000"/>
            </w:tcBorders>
          </w:tcPr>
          <w:p w14:paraId="53612153" w14:textId="77777777" w:rsidR="0061731A" w:rsidRPr="00EE7538" w:rsidRDefault="0061731A" w:rsidP="00936B3D">
            <w:pPr>
              <w:spacing w:after="0"/>
              <w:rPr>
                <w:rFonts w:ascii="Times New Roman" w:eastAsia="Arial" w:hAnsi="Times New Roman" w:cs="Times New Roman"/>
              </w:rPr>
            </w:pPr>
            <w:r w:rsidRPr="00EE7538">
              <w:rPr>
                <w:rFonts w:ascii="Times New Roman" w:eastAsia="Arial" w:hAnsi="Times New Roman" w:cs="Times New Roman"/>
              </w:rPr>
              <w:t xml:space="preserve"> </w:t>
            </w:r>
          </w:p>
        </w:tc>
      </w:tr>
    </w:tbl>
    <w:p w14:paraId="00036E02" w14:textId="77777777" w:rsidR="0061731A" w:rsidRDefault="0061731A" w:rsidP="0061731A">
      <w:pPr>
        <w:rPr>
          <w:rFonts w:ascii="Times New Roman" w:hAnsi="Times New Roman" w:cs="Times New Roman"/>
          <w:sz w:val="24"/>
          <w:szCs w:val="24"/>
        </w:rPr>
      </w:pPr>
    </w:p>
    <w:p w14:paraId="1EA004AA" w14:textId="77777777" w:rsidR="0061731A" w:rsidRPr="00095B1D" w:rsidRDefault="0061731A" w:rsidP="0061731A">
      <w:pPr>
        <w:spacing w:line="480" w:lineRule="auto"/>
        <w:jc w:val="both"/>
        <w:rPr>
          <w:rFonts w:ascii="Times New Roman" w:eastAsia="Arial" w:hAnsi="Times New Roman" w:cs="Times New Roman"/>
          <w:sz w:val="24"/>
          <w:szCs w:val="24"/>
        </w:rPr>
      </w:pPr>
      <w:r w:rsidRPr="00095B1D">
        <w:rPr>
          <w:rFonts w:ascii="Times New Roman" w:eastAsia="Arial" w:hAnsi="Times New Roman" w:cs="Times New Roman"/>
          <w:sz w:val="24"/>
          <w:szCs w:val="24"/>
        </w:rPr>
        <w:t>Matching was carried out using predicted probabilities (PSM scores) from the logit model discussed above. We used nearest neighbour method to match each individual in the tre</w:t>
      </w:r>
      <w:r>
        <w:rPr>
          <w:rFonts w:ascii="Times New Roman" w:eastAsia="Arial" w:hAnsi="Times New Roman" w:cs="Times New Roman"/>
          <w:sz w:val="24"/>
          <w:szCs w:val="24"/>
        </w:rPr>
        <w:t>atment with control groups. In T</w:t>
      </w:r>
      <w:r w:rsidRPr="00095B1D">
        <w:rPr>
          <w:rFonts w:ascii="Times New Roman" w:eastAsia="Arial" w:hAnsi="Times New Roman" w:cs="Times New Roman"/>
          <w:sz w:val="24"/>
          <w:szCs w:val="24"/>
        </w:rPr>
        <w:t xml:space="preserve">able </w:t>
      </w:r>
      <w:r>
        <w:rPr>
          <w:rFonts w:ascii="Times New Roman" w:eastAsia="Arial" w:hAnsi="Times New Roman" w:cs="Times New Roman"/>
          <w:sz w:val="24"/>
          <w:szCs w:val="24"/>
        </w:rPr>
        <w:t>5</w:t>
      </w:r>
      <w:r w:rsidRPr="00095B1D">
        <w:rPr>
          <w:rFonts w:ascii="Times New Roman" w:eastAsia="Arial" w:hAnsi="Times New Roman" w:cs="Times New Roman"/>
          <w:sz w:val="24"/>
          <w:szCs w:val="24"/>
        </w:rPr>
        <w:t xml:space="preserve"> the means of matching variables are compared between treatment and control groups without matching and with matching. </w:t>
      </w:r>
      <w:r>
        <w:rPr>
          <w:rFonts w:ascii="Times New Roman" w:eastAsia="Arial" w:hAnsi="Times New Roman" w:cs="Times New Roman"/>
          <w:sz w:val="24"/>
          <w:szCs w:val="24"/>
        </w:rPr>
        <w:t>If t</w:t>
      </w:r>
      <w:r w:rsidRPr="00095B1D">
        <w:rPr>
          <w:rFonts w:ascii="Times New Roman" w:eastAsia="Arial" w:hAnsi="Times New Roman" w:cs="Times New Roman"/>
          <w:sz w:val="24"/>
          <w:szCs w:val="24"/>
        </w:rPr>
        <w:t xml:space="preserve">he percentages of biases of their mean </w:t>
      </w:r>
      <w:r w:rsidRPr="00095B1D">
        <w:rPr>
          <w:rFonts w:ascii="Times New Roman" w:eastAsia="Arial" w:hAnsi="Times New Roman" w:cs="Times New Roman"/>
          <w:sz w:val="24"/>
          <w:szCs w:val="24"/>
        </w:rPr>
        <w:lastRenderedPageBreak/>
        <w:t>differences between treatment and control groups, lie between -10% and 10%</w:t>
      </w:r>
      <w:r>
        <w:rPr>
          <w:rFonts w:ascii="Times New Roman" w:eastAsia="Arial" w:hAnsi="Times New Roman" w:cs="Times New Roman"/>
          <w:sz w:val="24"/>
          <w:szCs w:val="24"/>
        </w:rPr>
        <w:t>, the matching variables are</w:t>
      </w:r>
      <w:r w:rsidRPr="00095B1D">
        <w:rPr>
          <w:rFonts w:ascii="Times New Roman" w:eastAsia="Arial" w:hAnsi="Times New Roman" w:cs="Times New Roman"/>
          <w:sz w:val="24"/>
          <w:szCs w:val="24"/>
        </w:rPr>
        <w:t xml:space="preserve"> balance</w:t>
      </w:r>
      <w:r>
        <w:rPr>
          <w:rFonts w:ascii="Times New Roman" w:eastAsia="Arial" w:hAnsi="Times New Roman" w:cs="Times New Roman"/>
          <w:sz w:val="24"/>
          <w:szCs w:val="24"/>
        </w:rPr>
        <w:t>d</w:t>
      </w:r>
      <w:r w:rsidRPr="00095B1D">
        <w:rPr>
          <w:rFonts w:ascii="Times New Roman" w:eastAsia="Arial" w:hAnsi="Times New Roman" w:cs="Times New Roman"/>
          <w:sz w:val="24"/>
          <w:szCs w:val="24"/>
        </w:rPr>
        <w:t xml:space="preserve"> between treatment and control groups</w:t>
      </w:r>
      <w:r>
        <w:rPr>
          <w:rFonts w:ascii="Times New Roman" w:eastAsia="Arial" w:hAnsi="Times New Roman" w:cs="Times New Roman"/>
          <w:sz w:val="24"/>
          <w:szCs w:val="24"/>
        </w:rPr>
        <w:t xml:space="preserve"> (Love 2003)</w:t>
      </w:r>
      <w:r w:rsidRPr="00095B1D">
        <w:rPr>
          <w:rFonts w:ascii="Times New Roman" w:eastAsia="Arial" w:hAnsi="Times New Roman" w:cs="Times New Roman"/>
          <w:sz w:val="24"/>
          <w:szCs w:val="24"/>
        </w:rPr>
        <w:t xml:space="preserve">. Under this criterion, all matching variables here are balanced in matched samples. Figure 2 </w:t>
      </w:r>
      <w:r>
        <w:rPr>
          <w:rFonts w:ascii="Times New Roman" w:eastAsia="Arial" w:hAnsi="Times New Roman" w:cs="Times New Roman"/>
          <w:sz w:val="24"/>
          <w:szCs w:val="24"/>
        </w:rPr>
        <w:t xml:space="preserve">also </w:t>
      </w:r>
      <w:r w:rsidRPr="00095B1D">
        <w:rPr>
          <w:rFonts w:ascii="Times New Roman" w:eastAsia="Arial" w:hAnsi="Times New Roman" w:cs="Times New Roman"/>
          <w:sz w:val="24"/>
          <w:szCs w:val="24"/>
        </w:rPr>
        <w:t xml:space="preserve">shows the percentages of biases under matched and unmatched samples. There are three vertical lines at -10%, 0% and 10%. Biases are clearly seen to fall within -10% and 10% lines in the case of matched samples. We can say that our results of treatment effects will not be biased from imbalances of matching variables between treatment and control groups. The figure also includes state dummies and birth year dummies. Note that the variable list is not shown on the vertical axis because of its size. </w:t>
      </w:r>
    </w:p>
    <w:p w14:paraId="7BDFC19A" w14:textId="77777777" w:rsidR="0061731A" w:rsidRDefault="0061731A" w:rsidP="0061731A">
      <w:pPr>
        <w:spacing w:after="0"/>
        <w:rPr>
          <w:rFonts w:ascii="Times New Roman" w:eastAsia="Arial" w:hAnsi="Times New Roman" w:cs="Times New Roman"/>
          <w:b/>
        </w:rPr>
      </w:pPr>
      <w:r w:rsidRPr="00D01231">
        <w:rPr>
          <w:rFonts w:ascii="Times New Roman" w:eastAsia="Arial" w:hAnsi="Times New Roman" w:cs="Times New Roman"/>
          <w:b/>
        </w:rPr>
        <w:t xml:space="preserve">Table </w:t>
      </w:r>
      <w:r>
        <w:rPr>
          <w:rFonts w:ascii="Times New Roman" w:eastAsia="Arial" w:hAnsi="Times New Roman" w:cs="Times New Roman"/>
          <w:b/>
        </w:rPr>
        <w:t>A.2</w:t>
      </w:r>
    </w:p>
    <w:p w14:paraId="5213226C" w14:textId="77777777" w:rsidR="0061731A" w:rsidRPr="00F35E38" w:rsidRDefault="0061731A" w:rsidP="0061731A">
      <w:pPr>
        <w:spacing w:after="0"/>
        <w:rPr>
          <w:rFonts w:ascii="Times New Roman" w:eastAsia="Arial" w:hAnsi="Times New Roman" w:cs="Times New Roman"/>
          <w:b/>
        </w:rPr>
      </w:pPr>
      <w:r w:rsidRPr="00D01231">
        <w:rPr>
          <w:rFonts w:ascii="Times New Roman" w:eastAsia="Arial" w:hAnsi="Times New Roman" w:cs="Times New Roman"/>
        </w:rPr>
        <w:t>Treatment-control comparison of means of observed covariates</w:t>
      </w:r>
    </w:p>
    <w:tbl>
      <w:tblPr>
        <w:tblW w:w="9355" w:type="dxa"/>
        <w:tblInd w:w="5" w:type="dxa"/>
        <w:tblBorders>
          <w:top w:val="single" w:sz="4" w:space="0" w:color="000000"/>
          <w:bottom w:val="single" w:sz="4" w:space="0" w:color="000000"/>
        </w:tblBorders>
        <w:tblLayout w:type="fixed"/>
        <w:tblLook w:val="0000" w:firstRow="0" w:lastRow="0" w:firstColumn="0" w:lastColumn="0" w:noHBand="0" w:noVBand="0"/>
      </w:tblPr>
      <w:tblGrid>
        <w:gridCol w:w="4945"/>
        <w:gridCol w:w="1440"/>
        <w:gridCol w:w="990"/>
        <w:gridCol w:w="1080"/>
        <w:gridCol w:w="900"/>
      </w:tblGrid>
      <w:tr w:rsidR="0061731A" w:rsidRPr="00F35E38" w14:paraId="0B8B9AF8" w14:textId="77777777" w:rsidTr="00936B3D">
        <w:tc>
          <w:tcPr>
            <w:tcW w:w="4945" w:type="dxa"/>
            <w:tcBorders>
              <w:top w:val="single" w:sz="4" w:space="0" w:color="000000"/>
              <w:bottom w:val="single" w:sz="4" w:space="0" w:color="000000"/>
            </w:tcBorders>
          </w:tcPr>
          <w:p w14:paraId="431C7A00" w14:textId="77777777" w:rsidR="0061731A" w:rsidRPr="00F35E38" w:rsidRDefault="0061731A" w:rsidP="00936B3D">
            <w:pPr>
              <w:spacing w:after="0"/>
              <w:rPr>
                <w:rFonts w:ascii="Times New Roman" w:eastAsia="Arial" w:hAnsi="Times New Roman" w:cs="Times New Roman"/>
                <w:b/>
              </w:rPr>
            </w:pPr>
            <w:r w:rsidRPr="00F35E38">
              <w:rPr>
                <w:rFonts w:ascii="Times New Roman" w:eastAsia="Arial" w:hAnsi="Times New Roman" w:cs="Times New Roman"/>
                <w:b/>
              </w:rPr>
              <w:t xml:space="preserve">Independent Variable </w:t>
            </w:r>
          </w:p>
        </w:tc>
        <w:tc>
          <w:tcPr>
            <w:tcW w:w="1440" w:type="dxa"/>
            <w:tcBorders>
              <w:top w:val="single" w:sz="4" w:space="0" w:color="000000"/>
              <w:bottom w:val="single" w:sz="4" w:space="0" w:color="000000"/>
            </w:tcBorders>
          </w:tcPr>
          <w:p w14:paraId="36813A00" w14:textId="77777777" w:rsidR="0061731A" w:rsidRPr="00F35E38" w:rsidRDefault="0061731A" w:rsidP="00936B3D">
            <w:pPr>
              <w:spacing w:after="0"/>
              <w:rPr>
                <w:rFonts w:ascii="Times New Roman" w:eastAsia="Arial" w:hAnsi="Times New Roman" w:cs="Times New Roman"/>
                <w:b/>
              </w:rPr>
            </w:pPr>
            <w:r w:rsidRPr="00F35E38">
              <w:rPr>
                <w:rFonts w:ascii="Times New Roman" w:eastAsia="Arial" w:hAnsi="Times New Roman" w:cs="Times New Roman"/>
                <w:b/>
              </w:rPr>
              <w:t xml:space="preserve"> Sample </w:t>
            </w:r>
          </w:p>
        </w:tc>
        <w:tc>
          <w:tcPr>
            <w:tcW w:w="990" w:type="dxa"/>
            <w:tcBorders>
              <w:top w:val="single" w:sz="4" w:space="0" w:color="000000"/>
              <w:bottom w:val="single" w:sz="4" w:space="0" w:color="000000"/>
            </w:tcBorders>
          </w:tcPr>
          <w:p w14:paraId="169AF056" w14:textId="77777777" w:rsidR="0061731A" w:rsidRPr="00F35E38" w:rsidRDefault="0061731A" w:rsidP="00936B3D">
            <w:pPr>
              <w:spacing w:after="0"/>
              <w:rPr>
                <w:rFonts w:ascii="Times New Roman" w:eastAsia="Arial" w:hAnsi="Times New Roman" w:cs="Times New Roman"/>
                <w:b/>
              </w:rPr>
            </w:pPr>
            <w:r w:rsidRPr="00F35E38">
              <w:rPr>
                <w:rFonts w:ascii="Times New Roman" w:eastAsia="Arial" w:hAnsi="Times New Roman" w:cs="Times New Roman"/>
                <w:b/>
              </w:rPr>
              <w:t xml:space="preserve">Treated </w:t>
            </w:r>
          </w:p>
        </w:tc>
        <w:tc>
          <w:tcPr>
            <w:tcW w:w="1080" w:type="dxa"/>
            <w:tcBorders>
              <w:top w:val="single" w:sz="4" w:space="0" w:color="000000"/>
              <w:bottom w:val="single" w:sz="4" w:space="0" w:color="000000"/>
            </w:tcBorders>
          </w:tcPr>
          <w:p w14:paraId="5102E104" w14:textId="77777777" w:rsidR="0061731A" w:rsidRPr="00F35E38" w:rsidRDefault="0061731A" w:rsidP="00936B3D">
            <w:pPr>
              <w:spacing w:after="0"/>
              <w:rPr>
                <w:rFonts w:ascii="Times New Roman" w:eastAsia="Arial" w:hAnsi="Times New Roman" w:cs="Times New Roman"/>
                <w:b/>
              </w:rPr>
            </w:pPr>
            <w:r w:rsidRPr="00F35E38">
              <w:rPr>
                <w:rFonts w:ascii="Times New Roman" w:eastAsia="Arial" w:hAnsi="Times New Roman" w:cs="Times New Roman"/>
                <w:b/>
              </w:rPr>
              <w:t xml:space="preserve"> Control </w:t>
            </w:r>
          </w:p>
        </w:tc>
        <w:tc>
          <w:tcPr>
            <w:tcW w:w="900" w:type="dxa"/>
            <w:tcBorders>
              <w:top w:val="single" w:sz="4" w:space="0" w:color="000000"/>
              <w:bottom w:val="single" w:sz="4" w:space="0" w:color="000000"/>
            </w:tcBorders>
          </w:tcPr>
          <w:p w14:paraId="767F451F" w14:textId="77777777" w:rsidR="0061731A" w:rsidRPr="00F35E38" w:rsidRDefault="0061731A" w:rsidP="00936B3D">
            <w:pPr>
              <w:spacing w:after="0"/>
              <w:rPr>
                <w:rFonts w:ascii="Times New Roman" w:eastAsia="Arial" w:hAnsi="Times New Roman" w:cs="Times New Roman"/>
                <w:b/>
              </w:rPr>
            </w:pPr>
            <w:r w:rsidRPr="00F35E38">
              <w:rPr>
                <w:rFonts w:ascii="Times New Roman" w:eastAsia="Arial" w:hAnsi="Times New Roman" w:cs="Times New Roman"/>
                <w:b/>
              </w:rPr>
              <w:t xml:space="preserve"> %bias </w:t>
            </w:r>
          </w:p>
        </w:tc>
      </w:tr>
      <w:tr w:rsidR="0061731A" w:rsidRPr="00F35E38" w14:paraId="6C155B04" w14:textId="77777777" w:rsidTr="00936B3D">
        <w:tc>
          <w:tcPr>
            <w:tcW w:w="4945" w:type="dxa"/>
            <w:tcBorders>
              <w:top w:val="single" w:sz="4" w:space="0" w:color="000000"/>
            </w:tcBorders>
          </w:tcPr>
          <w:p w14:paraId="05C4D45E"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Wealth Index </w:t>
            </w:r>
          </w:p>
        </w:tc>
        <w:tc>
          <w:tcPr>
            <w:tcW w:w="1440" w:type="dxa"/>
            <w:tcBorders>
              <w:top w:val="single" w:sz="4" w:space="0" w:color="000000"/>
            </w:tcBorders>
          </w:tcPr>
          <w:p w14:paraId="6B13DD6F"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Borders>
              <w:top w:val="single" w:sz="4" w:space="0" w:color="000000"/>
            </w:tcBorders>
          </w:tcPr>
          <w:p w14:paraId="7422C982"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-0·35</w:t>
            </w:r>
          </w:p>
        </w:tc>
        <w:tc>
          <w:tcPr>
            <w:tcW w:w="1080" w:type="dxa"/>
            <w:tcBorders>
              <w:top w:val="single" w:sz="4" w:space="0" w:color="000000"/>
            </w:tcBorders>
          </w:tcPr>
          <w:p w14:paraId="7599668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0·48</w:t>
            </w:r>
          </w:p>
        </w:tc>
        <w:tc>
          <w:tcPr>
            <w:tcW w:w="900" w:type="dxa"/>
            <w:tcBorders>
              <w:top w:val="single" w:sz="4" w:space="0" w:color="000000"/>
            </w:tcBorders>
          </w:tcPr>
          <w:p w14:paraId="18FE3A75"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-43·00</w:t>
            </w:r>
          </w:p>
        </w:tc>
      </w:tr>
      <w:tr w:rsidR="0061731A" w:rsidRPr="00F35E38" w14:paraId="1552046B" w14:textId="77777777" w:rsidTr="00936B3D">
        <w:tc>
          <w:tcPr>
            <w:tcW w:w="4945" w:type="dxa"/>
          </w:tcPr>
          <w:p w14:paraId="0A51915B" w14:textId="77777777" w:rsidR="0061731A" w:rsidRPr="00F35E38" w:rsidRDefault="0061731A" w:rsidP="00936B3D">
            <w:pPr>
              <w:spacing w:after="0"/>
              <w:rPr>
                <w:rFonts w:ascii="Times New Roman" w:eastAsia="Arial" w:hAnsi="Times New Roman" w:cs="Times New Roman"/>
              </w:rPr>
            </w:pPr>
          </w:p>
        </w:tc>
        <w:tc>
          <w:tcPr>
            <w:tcW w:w="1440" w:type="dxa"/>
          </w:tcPr>
          <w:p w14:paraId="76420EEC"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5F435CC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-0·35</w:t>
            </w:r>
          </w:p>
        </w:tc>
        <w:tc>
          <w:tcPr>
            <w:tcW w:w="1080" w:type="dxa"/>
          </w:tcPr>
          <w:p w14:paraId="364B57F9"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-0·41</w:t>
            </w:r>
          </w:p>
        </w:tc>
        <w:tc>
          <w:tcPr>
            <w:tcW w:w="900" w:type="dxa"/>
          </w:tcPr>
          <w:p w14:paraId="037AB3D7"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3·00</w:t>
            </w:r>
          </w:p>
        </w:tc>
      </w:tr>
      <w:tr w:rsidR="0061731A" w:rsidRPr="00F35E38" w14:paraId="632D4156" w14:textId="77777777" w:rsidTr="00936B3D">
        <w:tc>
          <w:tcPr>
            <w:tcW w:w="4945" w:type="dxa"/>
          </w:tcPr>
          <w:p w14:paraId="06803106"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Whether household has below poverty line card </w:t>
            </w:r>
          </w:p>
        </w:tc>
        <w:tc>
          <w:tcPr>
            <w:tcW w:w="1440" w:type="dxa"/>
          </w:tcPr>
          <w:p w14:paraId="7EE576D6"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440CF0C5"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0·46</w:t>
            </w:r>
          </w:p>
        </w:tc>
        <w:tc>
          <w:tcPr>
            <w:tcW w:w="1080" w:type="dxa"/>
          </w:tcPr>
          <w:p w14:paraId="3F7D875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0·31</w:t>
            </w:r>
          </w:p>
        </w:tc>
        <w:tc>
          <w:tcPr>
            <w:tcW w:w="900" w:type="dxa"/>
          </w:tcPr>
          <w:p w14:paraId="4DBCE86B"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31·70</w:t>
            </w:r>
          </w:p>
        </w:tc>
      </w:tr>
      <w:tr w:rsidR="0061731A" w:rsidRPr="00F35E38" w14:paraId="78F8C2A9" w14:textId="77777777" w:rsidTr="00936B3D">
        <w:tc>
          <w:tcPr>
            <w:tcW w:w="4945" w:type="dxa"/>
          </w:tcPr>
          <w:p w14:paraId="5A3072BB" w14:textId="77777777" w:rsidR="0061731A" w:rsidRPr="00F35E38" w:rsidRDefault="0061731A" w:rsidP="00936B3D">
            <w:pPr>
              <w:spacing w:after="0"/>
              <w:rPr>
                <w:rFonts w:ascii="Times New Roman" w:eastAsia="Arial" w:hAnsi="Times New Roman" w:cs="Times New Roman"/>
              </w:rPr>
            </w:pPr>
          </w:p>
        </w:tc>
        <w:tc>
          <w:tcPr>
            <w:tcW w:w="1440" w:type="dxa"/>
          </w:tcPr>
          <w:p w14:paraId="0FAE5EC1"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2F75DE64"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0·46</w:t>
            </w:r>
          </w:p>
        </w:tc>
        <w:tc>
          <w:tcPr>
            <w:tcW w:w="1080" w:type="dxa"/>
          </w:tcPr>
          <w:p w14:paraId="57E178B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0·48</w:t>
            </w:r>
          </w:p>
        </w:tc>
        <w:tc>
          <w:tcPr>
            <w:tcW w:w="900" w:type="dxa"/>
          </w:tcPr>
          <w:p w14:paraId="7FE1153D"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-4·10</w:t>
            </w:r>
          </w:p>
        </w:tc>
      </w:tr>
      <w:tr w:rsidR="0061731A" w:rsidRPr="00F35E38" w14:paraId="4533433F" w14:textId="77777777" w:rsidTr="00936B3D">
        <w:tc>
          <w:tcPr>
            <w:tcW w:w="4945" w:type="dxa"/>
          </w:tcPr>
          <w:p w14:paraId="7A50D72F"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Whether household is scheduled caste </w:t>
            </w:r>
          </w:p>
        </w:tc>
        <w:tc>
          <w:tcPr>
            <w:tcW w:w="1440" w:type="dxa"/>
          </w:tcPr>
          <w:p w14:paraId="0A5C27C7"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0C6EC0F5"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0·29</w:t>
            </w:r>
          </w:p>
        </w:tc>
        <w:tc>
          <w:tcPr>
            <w:tcW w:w="1080" w:type="dxa"/>
          </w:tcPr>
          <w:p w14:paraId="0FED2B4F"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0·20</w:t>
            </w:r>
          </w:p>
        </w:tc>
        <w:tc>
          <w:tcPr>
            <w:tcW w:w="900" w:type="dxa"/>
          </w:tcPr>
          <w:p w14:paraId="18A320F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19·00</w:t>
            </w:r>
          </w:p>
        </w:tc>
      </w:tr>
      <w:tr w:rsidR="0061731A" w:rsidRPr="00F35E38" w14:paraId="32146D52" w14:textId="77777777" w:rsidTr="00936B3D">
        <w:tc>
          <w:tcPr>
            <w:tcW w:w="4945" w:type="dxa"/>
          </w:tcPr>
          <w:p w14:paraId="5AA79A3B" w14:textId="77777777" w:rsidR="0061731A" w:rsidRPr="00F35E38" w:rsidRDefault="0061731A" w:rsidP="00936B3D">
            <w:pPr>
              <w:spacing w:after="0"/>
              <w:rPr>
                <w:rFonts w:ascii="Times New Roman" w:eastAsia="Arial" w:hAnsi="Times New Roman" w:cs="Times New Roman"/>
              </w:rPr>
            </w:pPr>
          </w:p>
        </w:tc>
        <w:tc>
          <w:tcPr>
            <w:tcW w:w="1440" w:type="dxa"/>
          </w:tcPr>
          <w:p w14:paraId="6AD4BB2C"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7E1D7CD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0·29</w:t>
            </w:r>
          </w:p>
        </w:tc>
        <w:tc>
          <w:tcPr>
            <w:tcW w:w="1080" w:type="dxa"/>
          </w:tcPr>
          <w:p w14:paraId="4C4B600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0·30</w:t>
            </w:r>
          </w:p>
        </w:tc>
        <w:tc>
          <w:tcPr>
            <w:tcW w:w="900" w:type="dxa"/>
          </w:tcPr>
          <w:p w14:paraId="02AFEC99"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-2·20</w:t>
            </w:r>
          </w:p>
        </w:tc>
      </w:tr>
      <w:tr w:rsidR="0061731A" w:rsidRPr="00F35E38" w14:paraId="2FB35662" w14:textId="77777777" w:rsidTr="00936B3D">
        <w:tc>
          <w:tcPr>
            <w:tcW w:w="4945" w:type="dxa"/>
          </w:tcPr>
          <w:p w14:paraId="54B29E0F"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Whether household is tribe </w:t>
            </w:r>
          </w:p>
        </w:tc>
        <w:tc>
          <w:tcPr>
            <w:tcW w:w="1440" w:type="dxa"/>
          </w:tcPr>
          <w:p w14:paraId="636689ED"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6FC6393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0·17</w:t>
            </w:r>
          </w:p>
        </w:tc>
        <w:tc>
          <w:tcPr>
            <w:tcW w:w="1080" w:type="dxa"/>
          </w:tcPr>
          <w:p w14:paraId="228CDC74"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0·15</w:t>
            </w:r>
          </w:p>
        </w:tc>
        <w:tc>
          <w:tcPr>
            <w:tcW w:w="900" w:type="dxa"/>
          </w:tcPr>
          <w:p w14:paraId="10F204EB"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5·40</w:t>
            </w:r>
          </w:p>
        </w:tc>
      </w:tr>
      <w:tr w:rsidR="0061731A" w:rsidRPr="00F35E38" w14:paraId="6FFBCA0E" w14:textId="77777777" w:rsidTr="00936B3D">
        <w:tc>
          <w:tcPr>
            <w:tcW w:w="4945" w:type="dxa"/>
          </w:tcPr>
          <w:p w14:paraId="0E05AB1F" w14:textId="77777777" w:rsidR="0061731A" w:rsidRPr="00F35E38" w:rsidRDefault="0061731A" w:rsidP="00936B3D">
            <w:pPr>
              <w:spacing w:after="0"/>
              <w:rPr>
                <w:rFonts w:ascii="Times New Roman" w:eastAsia="Arial" w:hAnsi="Times New Roman" w:cs="Times New Roman"/>
              </w:rPr>
            </w:pPr>
          </w:p>
        </w:tc>
        <w:tc>
          <w:tcPr>
            <w:tcW w:w="1440" w:type="dxa"/>
          </w:tcPr>
          <w:p w14:paraId="0A827C9D"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4AF336ED"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0·17</w:t>
            </w:r>
          </w:p>
        </w:tc>
        <w:tc>
          <w:tcPr>
            <w:tcW w:w="1080" w:type="dxa"/>
          </w:tcPr>
          <w:p w14:paraId="6F8EFC29"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0·17</w:t>
            </w:r>
          </w:p>
        </w:tc>
        <w:tc>
          <w:tcPr>
            <w:tcW w:w="900" w:type="dxa"/>
          </w:tcPr>
          <w:p w14:paraId="5B6C977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1·90</w:t>
            </w:r>
          </w:p>
        </w:tc>
      </w:tr>
      <w:tr w:rsidR="0061731A" w:rsidRPr="00F35E38" w14:paraId="262527E9" w14:textId="77777777" w:rsidTr="00936B3D">
        <w:tc>
          <w:tcPr>
            <w:tcW w:w="4945" w:type="dxa"/>
          </w:tcPr>
          <w:p w14:paraId="298377C5"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Religion/Hindu dummy </w:t>
            </w:r>
          </w:p>
        </w:tc>
        <w:tc>
          <w:tcPr>
            <w:tcW w:w="1440" w:type="dxa"/>
          </w:tcPr>
          <w:p w14:paraId="33967DA2"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2F5E8B1E"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0·72</w:t>
            </w:r>
          </w:p>
        </w:tc>
        <w:tc>
          <w:tcPr>
            <w:tcW w:w="1080" w:type="dxa"/>
          </w:tcPr>
          <w:p w14:paraId="590BBA84"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0·69</w:t>
            </w:r>
          </w:p>
        </w:tc>
        <w:tc>
          <w:tcPr>
            <w:tcW w:w="900" w:type="dxa"/>
          </w:tcPr>
          <w:p w14:paraId="31FF31C5"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5·30</w:t>
            </w:r>
          </w:p>
        </w:tc>
      </w:tr>
      <w:tr w:rsidR="0061731A" w:rsidRPr="00F35E38" w14:paraId="36002557" w14:textId="77777777" w:rsidTr="00936B3D">
        <w:tc>
          <w:tcPr>
            <w:tcW w:w="4945" w:type="dxa"/>
          </w:tcPr>
          <w:p w14:paraId="7A78EB36" w14:textId="77777777" w:rsidR="0061731A" w:rsidRPr="00F35E38" w:rsidRDefault="0061731A" w:rsidP="00936B3D">
            <w:pPr>
              <w:spacing w:after="0"/>
              <w:rPr>
                <w:rFonts w:ascii="Times New Roman" w:eastAsia="Arial" w:hAnsi="Times New Roman" w:cs="Times New Roman"/>
              </w:rPr>
            </w:pPr>
          </w:p>
        </w:tc>
        <w:tc>
          <w:tcPr>
            <w:tcW w:w="1440" w:type="dxa"/>
          </w:tcPr>
          <w:p w14:paraId="0BE46118"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536D8D8A"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0·72</w:t>
            </w:r>
          </w:p>
        </w:tc>
        <w:tc>
          <w:tcPr>
            <w:tcW w:w="1080" w:type="dxa"/>
          </w:tcPr>
          <w:p w14:paraId="2CDBCD56"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0·73</w:t>
            </w:r>
          </w:p>
        </w:tc>
        <w:tc>
          <w:tcPr>
            <w:tcW w:w="900" w:type="dxa"/>
          </w:tcPr>
          <w:p w14:paraId="07612CCB"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-2·80</w:t>
            </w:r>
          </w:p>
        </w:tc>
      </w:tr>
      <w:tr w:rsidR="0061731A" w:rsidRPr="00F35E38" w14:paraId="008255AB" w14:textId="77777777" w:rsidTr="00936B3D">
        <w:tc>
          <w:tcPr>
            <w:tcW w:w="4945" w:type="dxa"/>
          </w:tcPr>
          <w:p w14:paraId="3EA539EC"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Rural/</w:t>
            </w:r>
            <w:r>
              <w:rPr>
                <w:rFonts w:ascii="Times New Roman" w:eastAsia="Arial" w:hAnsi="Times New Roman" w:cs="Times New Roman"/>
              </w:rPr>
              <w:t>Ur</w:t>
            </w:r>
            <w:r w:rsidRPr="00F35E38">
              <w:rPr>
                <w:rFonts w:ascii="Times New Roman" w:eastAsia="Arial" w:hAnsi="Times New Roman" w:cs="Times New Roman"/>
              </w:rPr>
              <w:t xml:space="preserve">ban </w:t>
            </w:r>
          </w:p>
        </w:tc>
        <w:tc>
          <w:tcPr>
            <w:tcW w:w="1440" w:type="dxa"/>
          </w:tcPr>
          <w:p w14:paraId="63ABD8DE"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52AB9716"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0·66</w:t>
            </w:r>
          </w:p>
        </w:tc>
        <w:tc>
          <w:tcPr>
            <w:tcW w:w="1080" w:type="dxa"/>
          </w:tcPr>
          <w:p w14:paraId="1BD00A0D"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0·54</w:t>
            </w:r>
          </w:p>
        </w:tc>
        <w:tc>
          <w:tcPr>
            <w:tcW w:w="900" w:type="dxa"/>
          </w:tcPr>
          <w:p w14:paraId="171E4D26"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24·20</w:t>
            </w:r>
          </w:p>
        </w:tc>
      </w:tr>
      <w:tr w:rsidR="0061731A" w:rsidRPr="00F35E38" w14:paraId="707F12B3" w14:textId="77777777" w:rsidTr="00936B3D">
        <w:tc>
          <w:tcPr>
            <w:tcW w:w="4945" w:type="dxa"/>
          </w:tcPr>
          <w:p w14:paraId="231D30B4" w14:textId="77777777" w:rsidR="0061731A" w:rsidRPr="00F35E38" w:rsidRDefault="0061731A" w:rsidP="00936B3D">
            <w:pPr>
              <w:spacing w:after="0"/>
              <w:rPr>
                <w:rFonts w:ascii="Times New Roman" w:eastAsia="Arial" w:hAnsi="Times New Roman" w:cs="Times New Roman"/>
              </w:rPr>
            </w:pPr>
          </w:p>
        </w:tc>
        <w:tc>
          <w:tcPr>
            <w:tcW w:w="1440" w:type="dxa"/>
          </w:tcPr>
          <w:p w14:paraId="31E229FB"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4C71573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0·66</w:t>
            </w:r>
          </w:p>
        </w:tc>
        <w:tc>
          <w:tcPr>
            <w:tcW w:w="1080" w:type="dxa"/>
          </w:tcPr>
          <w:p w14:paraId="332ABC32"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0·67</w:t>
            </w:r>
          </w:p>
        </w:tc>
        <w:tc>
          <w:tcPr>
            <w:tcW w:w="900" w:type="dxa"/>
          </w:tcPr>
          <w:p w14:paraId="09828D9A"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-0·70</w:t>
            </w:r>
          </w:p>
        </w:tc>
      </w:tr>
      <w:tr w:rsidR="0061731A" w:rsidRPr="00F35E38" w14:paraId="5A437AFF" w14:textId="77777777" w:rsidTr="00936B3D">
        <w:tc>
          <w:tcPr>
            <w:tcW w:w="4945" w:type="dxa"/>
          </w:tcPr>
          <w:p w14:paraId="55FD615A"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Current age of woman/mother </w:t>
            </w:r>
          </w:p>
        </w:tc>
        <w:tc>
          <w:tcPr>
            <w:tcW w:w="1440" w:type="dxa"/>
          </w:tcPr>
          <w:p w14:paraId="748C8B24"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4EC2CEED"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26·45</w:t>
            </w:r>
          </w:p>
        </w:tc>
        <w:tc>
          <w:tcPr>
            <w:tcW w:w="1080" w:type="dxa"/>
          </w:tcPr>
          <w:p w14:paraId="228934D7"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27·38</w:t>
            </w:r>
          </w:p>
        </w:tc>
        <w:tc>
          <w:tcPr>
            <w:tcW w:w="900" w:type="dxa"/>
          </w:tcPr>
          <w:p w14:paraId="04BCCE5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-19·60</w:t>
            </w:r>
          </w:p>
        </w:tc>
      </w:tr>
      <w:tr w:rsidR="0061731A" w:rsidRPr="00F35E38" w14:paraId="2CF1B3F0" w14:textId="77777777" w:rsidTr="00936B3D">
        <w:tc>
          <w:tcPr>
            <w:tcW w:w="4945" w:type="dxa"/>
          </w:tcPr>
          <w:p w14:paraId="69D281B8" w14:textId="77777777" w:rsidR="0061731A" w:rsidRPr="00F35E38" w:rsidRDefault="0061731A" w:rsidP="00936B3D">
            <w:pPr>
              <w:spacing w:after="0"/>
              <w:rPr>
                <w:rFonts w:ascii="Times New Roman" w:eastAsia="Arial" w:hAnsi="Times New Roman" w:cs="Times New Roman"/>
              </w:rPr>
            </w:pPr>
          </w:p>
        </w:tc>
        <w:tc>
          <w:tcPr>
            <w:tcW w:w="1440" w:type="dxa"/>
          </w:tcPr>
          <w:p w14:paraId="4BC75E10"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3A706D12"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26·45</w:t>
            </w:r>
          </w:p>
        </w:tc>
        <w:tc>
          <w:tcPr>
            <w:tcW w:w="1080" w:type="dxa"/>
          </w:tcPr>
          <w:p w14:paraId="06151C8A"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26·48</w:t>
            </w:r>
          </w:p>
        </w:tc>
        <w:tc>
          <w:tcPr>
            <w:tcW w:w="900" w:type="dxa"/>
          </w:tcPr>
          <w:p w14:paraId="72F49B2B"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-0·70</w:t>
            </w:r>
          </w:p>
        </w:tc>
      </w:tr>
      <w:tr w:rsidR="0061731A" w:rsidRPr="00F35E38" w14:paraId="66565C6F" w14:textId="77777777" w:rsidTr="00936B3D">
        <w:tc>
          <w:tcPr>
            <w:tcW w:w="4945" w:type="dxa"/>
          </w:tcPr>
          <w:p w14:paraId="4F90C6A4"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Highest years of education taken by woman/mother </w:t>
            </w:r>
          </w:p>
        </w:tc>
        <w:tc>
          <w:tcPr>
            <w:tcW w:w="1440" w:type="dxa"/>
          </w:tcPr>
          <w:p w14:paraId="00217439"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1E745EBD"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8·78</w:t>
            </w:r>
          </w:p>
        </w:tc>
        <w:tc>
          <w:tcPr>
            <w:tcW w:w="1080" w:type="dxa"/>
          </w:tcPr>
          <w:p w14:paraId="71633CB2"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9·77</w:t>
            </w:r>
          </w:p>
        </w:tc>
        <w:tc>
          <w:tcPr>
            <w:tcW w:w="900" w:type="dxa"/>
          </w:tcPr>
          <w:p w14:paraId="071C5E32"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-25·80</w:t>
            </w:r>
          </w:p>
        </w:tc>
      </w:tr>
      <w:tr w:rsidR="0061731A" w:rsidRPr="00F35E38" w14:paraId="4EDAE125" w14:textId="77777777" w:rsidTr="00936B3D">
        <w:tc>
          <w:tcPr>
            <w:tcW w:w="4945" w:type="dxa"/>
          </w:tcPr>
          <w:p w14:paraId="1A24F7FA" w14:textId="77777777" w:rsidR="0061731A" w:rsidRPr="00F35E38" w:rsidRDefault="0061731A" w:rsidP="00936B3D">
            <w:pPr>
              <w:spacing w:after="0"/>
              <w:rPr>
                <w:rFonts w:ascii="Times New Roman" w:eastAsia="Arial" w:hAnsi="Times New Roman" w:cs="Times New Roman"/>
              </w:rPr>
            </w:pPr>
          </w:p>
        </w:tc>
        <w:tc>
          <w:tcPr>
            <w:tcW w:w="1440" w:type="dxa"/>
          </w:tcPr>
          <w:p w14:paraId="1749E9A5"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09951EC9"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8·78</w:t>
            </w:r>
          </w:p>
        </w:tc>
        <w:tc>
          <w:tcPr>
            <w:tcW w:w="1080" w:type="dxa"/>
          </w:tcPr>
          <w:p w14:paraId="38CAAF34"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8·79</w:t>
            </w:r>
          </w:p>
        </w:tc>
        <w:tc>
          <w:tcPr>
            <w:tcW w:w="900" w:type="dxa"/>
          </w:tcPr>
          <w:p w14:paraId="52B041D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-0·20</w:t>
            </w:r>
          </w:p>
        </w:tc>
      </w:tr>
      <w:tr w:rsidR="0061731A" w:rsidRPr="00F35E38" w14:paraId="695BA55D" w14:textId="77777777" w:rsidTr="00936B3D">
        <w:tc>
          <w:tcPr>
            <w:tcW w:w="4945" w:type="dxa"/>
          </w:tcPr>
          <w:p w14:paraId="3DFC34F0"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Highest years of education taken by husband </w:t>
            </w:r>
          </w:p>
        </w:tc>
        <w:tc>
          <w:tcPr>
            <w:tcW w:w="1440" w:type="dxa"/>
          </w:tcPr>
          <w:p w14:paraId="0F87B5A1"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644F9E2E"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9·14</w:t>
            </w:r>
          </w:p>
        </w:tc>
        <w:tc>
          <w:tcPr>
            <w:tcW w:w="1080" w:type="dxa"/>
          </w:tcPr>
          <w:p w14:paraId="5D74297E"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10·29</w:t>
            </w:r>
          </w:p>
        </w:tc>
        <w:tc>
          <w:tcPr>
            <w:tcW w:w="900" w:type="dxa"/>
          </w:tcPr>
          <w:p w14:paraId="4C68BE5C"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-29·80</w:t>
            </w:r>
          </w:p>
        </w:tc>
      </w:tr>
      <w:tr w:rsidR="0061731A" w:rsidRPr="00F35E38" w14:paraId="347A91B9" w14:textId="77777777" w:rsidTr="00936B3D">
        <w:tc>
          <w:tcPr>
            <w:tcW w:w="4945" w:type="dxa"/>
          </w:tcPr>
          <w:p w14:paraId="7BE3C7BC" w14:textId="77777777" w:rsidR="0061731A" w:rsidRPr="00F35E38" w:rsidRDefault="0061731A" w:rsidP="00936B3D">
            <w:pPr>
              <w:spacing w:after="0"/>
              <w:rPr>
                <w:rFonts w:ascii="Times New Roman" w:eastAsia="Arial" w:hAnsi="Times New Roman" w:cs="Times New Roman"/>
              </w:rPr>
            </w:pPr>
          </w:p>
        </w:tc>
        <w:tc>
          <w:tcPr>
            <w:tcW w:w="1440" w:type="dxa"/>
          </w:tcPr>
          <w:p w14:paraId="6C72672A"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7BEC977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9·14</w:t>
            </w:r>
          </w:p>
        </w:tc>
        <w:tc>
          <w:tcPr>
            <w:tcW w:w="1080" w:type="dxa"/>
          </w:tcPr>
          <w:p w14:paraId="3E7A942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9·05</w:t>
            </w:r>
          </w:p>
        </w:tc>
        <w:tc>
          <w:tcPr>
            <w:tcW w:w="900" w:type="dxa"/>
          </w:tcPr>
          <w:p w14:paraId="7F928EBB"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2·30</w:t>
            </w:r>
          </w:p>
        </w:tc>
      </w:tr>
      <w:tr w:rsidR="0061731A" w:rsidRPr="00F35E38" w14:paraId="18936232" w14:textId="77777777" w:rsidTr="00936B3D">
        <w:tc>
          <w:tcPr>
            <w:tcW w:w="4945" w:type="dxa"/>
          </w:tcPr>
          <w:p w14:paraId="5D352E5D"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Parity/birth order </w:t>
            </w:r>
          </w:p>
        </w:tc>
        <w:tc>
          <w:tcPr>
            <w:tcW w:w="1440" w:type="dxa"/>
          </w:tcPr>
          <w:p w14:paraId="5C407C8D"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30F7141A"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1·86</w:t>
            </w:r>
          </w:p>
        </w:tc>
        <w:tc>
          <w:tcPr>
            <w:tcW w:w="1080" w:type="dxa"/>
          </w:tcPr>
          <w:p w14:paraId="11CAEBFC"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2·01</w:t>
            </w:r>
          </w:p>
        </w:tc>
        <w:tc>
          <w:tcPr>
            <w:tcW w:w="900" w:type="dxa"/>
          </w:tcPr>
          <w:p w14:paraId="30CBE16A"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-14·60</w:t>
            </w:r>
          </w:p>
        </w:tc>
      </w:tr>
      <w:tr w:rsidR="0061731A" w:rsidRPr="00F35E38" w14:paraId="4C034236" w14:textId="77777777" w:rsidTr="00936B3D">
        <w:tc>
          <w:tcPr>
            <w:tcW w:w="4945" w:type="dxa"/>
          </w:tcPr>
          <w:p w14:paraId="692AE4F7" w14:textId="77777777" w:rsidR="0061731A" w:rsidRPr="00F35E38" w:rsidRDefault="0061731A" w:rsidP="00936B3D">
            <w:pPr>
              <w:spacing w:after="0"/>
              <w:rPr>
                <w:rFonts w:ascii="Times New Roman" w:eastAsia="Arial" w:hAnsi="Times New Roman" w:cs="Times New Roman"/>
              </w:rPr>
            </w:pPr>
          </w:p>
        </w:tc>
        <w:tc>
          <w:tcPr>
            <w:tcW w:w="1440" w:type="dxa"/>
          </w:tcPr>
          <w:p w14:paraId="2D9EB88A"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3D1A53AF"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1·86</w:t>
            </w:r>
          </w:p>
        </w:tc>
        <w:tc>
          <w:tcPr>
            <w:tcW w:w="1080" w:type="dxa"/>
          </w:tcPr>
          <w:p w14:paraId="36093A57"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1·88</w:t>
            </w:r>
          </w:p>
        </w:tc>
        <w:tc>
          <w:tcPr>
            <w:tcW w:w="900" w:type="dxa"/>
          </w:tcPr>
          <w:p w14:paraId="1B0FE65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-2·30</w:t>
            </w:r>
          </w:p>
        </w:tc>
      </w:tr>
      <w:tr w:rsidR="0061731A" w:rsidRPr="00F35E38" w14:paraId="3F9F16C1" w14:textId="77777777" w:rsidTr="00936B3D">
        <w:tc>
          <w:tcPr>
            <w:tcW w:w="4945" w:type="dxa"/>
          </w:tcPr>
          <w:p w14:paraId="340FDF78"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Sex of child (1 if male, 0 otherwise) </w:t>
            </w:r>
          </w:p>
        </w:tc>
        <w:tc>
          <w:tcPr>
            <w:tcW w:w="1440" w:type="dxa"/>
          </w:tcPr>
          <w:p w14:paraId="5FFCCDDE"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Unmatched </w:t>
            </w:r>
          </w:p>
        </w:tc>
        <w:tc>
          <w:tcPr>
            <w:tcW w:w="990" w:type="dxa"/>
          </w:tcPr>
          <w:p w14:paraId="00729E3C"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0·54</w:t>
            </w:r>
          </w:p>
        </w:tc>
        <w:tc>
          <w:tcPr>
            <w:tcW w:w="1080" w:type="dxa"/>
          </w:tcPr>
          <w:p w14:paraId="482D1C71"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0·56</w:t>
            </w:r>
          </w:p>
        </w:tc>
        <w:tc>
          <w:tcPr>
            <w:tcW w:w="900" w:type="dxa"/>
          </w:tcPr>
          <w:p w14:paraId="05A9012F"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-3·10</w:t>
            </w:r>
          </w:p>
        </w:tc>
      </w:tr>
      <w:tr w:rsidR="0061731A" w:rsidRPr="00F35E38" w14:paraId="0FD03F22" w14:textId="77777777" w:rsidTr="00936B3D">
        <w:tc>
          <w:tcPr>
            <w:tcW w:w="4945" w:type="dxa"/>
          </w:tcPr>
          <w:p w14:paraId="5538CA2C" w14:textId="77777777" w:rsidR="0061731A" w:rsidRPr="00F35E38" w:rsidRDefault="0061731A" w:rsidP="00936B3D">
            <w:pPr>
              <w:spacing w:after="0"/>
              <w:rPr>
                <w:rFonts w:ascii="Times New Roman" w:eastAsia="Arial" w:hAnsi="Times New Roman" w:cs="Times New Roman"/>
              </w:rPr>
            </w:pPr>
          </w:p>
        </w:tc>
        <w:tc>
          <w:tcPr>
            <w:tcW w:w="1440" w:type="dxa"/>
          </w:tcPr>
          <w:p w14:paraId="7EB0CE93" w14:textId="77777777" w:rsidR="0061731A" w:rsidRPr="00F35E38" w:rsidRDefault="0061731A" w:rsidP="00936B3D">
            <w:pPr>
              <w:spacing w:after="0"/>
              <w:rPr>
                <w:rFonts w:ascii="Times New Roman" w:eastAsia="Arial" w:hAnsi="Times New Roman" w:cs="Times New Roman"/>
              </w:rPr>
            </w:pPr>
            <w:r w:rsidRPr="00F35E38">
              <w:rPr>
                <w:rFonts w:ascii="Times New Roman" w:eastAsia="Arial" w:hAnsi="Times New Roman" w:cs="Times New Roman"/>
              </w:rPr>
              <w:t xml:space="preserve"> Matched </w:t>
            </w:r>
          </w:p>
        </w:tc>
        <w:tc>
          <w:tcPr>
            <w:tcW w:w="990" w:type="dxa"/>
          </w:tcPr>
          <w:p w14:paraId="5FF1E060"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0·54</w:t>
            </w:r>
          </w:p>
        </w:tc>
        <w:tc>
          <w:tcPr>
            <w:tcW w:w="1080" w:type="dxa"/>
          </w:tcPr>
          <w:p w14:paraId="5D39B032"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0·54</w:t>
            </w:r>
          </w:p>
        </w:tc>
        <w:tc>
          <w:tcPr>
            <w:tcW w:w="900" w:type="dxa"/>
          </w:tcPr>
          <w:p w14:paraId="09294888" w14:textId="77777777" w:rsidR="0061731A" w:rsidRPr="00F35E38" w:rsidRDefault="0061731A" w:rsidP="00936B3D">
            <w:pPr>
              <w:spacing w:after="0"/>
              <w:jc w:val="center"/>
              <w:rPr>
                <w:rFonts w:ascii="Times New Roman" w:eastAsia="Arial" w:hAnsi="Times New Roman" w:cs="Times New Roman"/>
              </w:rPr>
            </w:pPr>
            <w:r w:rsidRPr="00F35E38">
              <w:rPr>
                <w:rFonts w:ascii="Times New Roman" w:eastAsia="Arial" w:hAnsi="Times New Roman" w:cs="Times New Roman"/>
              </w:rPr>
              <w:t>-0·10</w:t>
            </w:r>
          </w:p>
        </w:tc>
      </w:tr>
    </w:tbl>
    <w:p w14:paraId="4312B7E5" w14:textId="77777777" w:rsidR="0061731A" w:rsidRPr="00953D26" w:rsidRDefault="0061731A" w:rsidP="0061731A">
      <w:pPr>
        <w:spacing w:line="480" w:lineRule="auto"/>
        <w:jc w:val="both"/>
        <w:rPr>
          <w:rFonts w:ascii="Times New Roman" w:eastAsia="Arial" w:hAnsi="Times New Roman" w:cs="Times New Roman"/>
          <w:sz w:val="24"/>
          <w:szCs w:val="24"/>
        </w:rPr>
      </w:pPr>
      <w:r w:rsidRPr="00095B1D">
        <w:rPr>
          <w:rFonts w:ascii="Times New Roman" w:eastAsia="Arial" w:hAnsi="Times New Roman" w:cs="Times New Roman"/>
          <w:sz w:val="24"/>
          <w:szCs w:val="24"/>
        </w:rPr>
        <w:t>There is another potential source of unbiased treatment effects. If the overlapping assumption, which says that propensity score should remain between 0 and 1, is violated, then treatment effects will be biased.</w:t>
      </w:r>
      <w:r w:rsidRPr="00095B1D">
        <w:rPr>
          <w:rFonts w:ascii="Times New Roman" w:eastAsia="Arial" w:hAnsi="Times New Roman" w:cs="Times New Roman"/>
          <w:sz w:val="24"/>
          <w:szCs w:val="24"/>
          <w:vertAlign w:val="superscript"/>
        </w:rPr>
        <w:t>20</w:t>
      </w:r>
      <w:r w:rsidRPr="00095B1D">
        <w:rPr>
          <w:rFonts w:ascii="Times New Roman" w:eastAsia="Arial" w:hAnsi="Times New Roman" w:cs="Times New Roman"/>
          <w:sz w:val="24"/>
          <w:szCs w:val="24"/>
        </w:rPr>
        <w:t xml:space="preserve"> There is no statistical test for checking this assumption but to some extent it can </w:t>
      </w:r>
      <w:r w:rsidRPr="00095B1D">
        <w:rPr>
          <w:rFonts w:ascii="Times New Roman" w:eastAsia="Arial" w:hAnsi="Times New Roman" w:cs="Times New Roman"/>
          <w:sz w:val="24"/>
          <w:szCs w:val="24"/>
        </w:rPr>
        <w:lastRenderedPageBreak/>
        <w:t>be checked visually by noting if the propensity score estimated from the logit model has the same distribution in the treatment and control groups. In other words, if density concentrates either near 0 or 1 of propensity score in any one group (treatment or controls), the assumption is considered to be violated. If this is the case, Crump and colleagues (2009)</w:t>
      </w:r>
      <w:r w:rsidRPr="00095B1D">
        <w:rPr>
          <w:rFonts w:ascii="Times New Roman" w:eastAsia="Arial" w:hAnsi="Times New Roman" w:cs="Times New Roman"/>
          <w:sz w:val="24"/>
          <w:szCs w:val="24"/>
          <w:vertAlign w:val="superscript"/>
        </w:rPr>
        <w:t>20</w:t>
      </w:r>
      <w:r w:rsidRPr="00095B1D">
        <w:rPr>
          <w:rFonts w:ascii="Times New Roman" w:eastAsia="Arial" w:hAnsi="Times New Roman" w:cs="Times New Roman"/>
          <w:sz w:val="24"/>
          <w:szCs w:val="24"/>
        </w:rPr>
        <w:t xml:space="preserve"> have suggested dropping some observations based on the range of the propensity score (e.g. if the propensity score is less than 0.10 and above 0.90) to get unbiased results of treatment effects. However, scrutiny of </w:t>
      </w:r>
      <w:r>
        <w:rPr>
          <w:rFonts w:ascii="Times New Roman" w:eastAsia="Arial" w:hAnsi="Times New Roman" w:cs="Times New Roman"/>
          <w:sz w:val="24"/>
          <w:szCs w:val="24"/>
        </w:rPr>
        <w:t>F</w:t>
      </w:r>
      <w:r w:rsidRPr="00095B1D">
        <w:rPr>
          <w:rFonts w:ascii="Times New Roman" w:eastAsia="Arial" w:hAnsi="Times New Roman" w:cs="Times New Roman"/>
          <w:sz w:val="24"/>
          <w:szCs w:val="24"/>
        </w:rPr>
        <w:t xml:space="preserve">igure 3, showing density of the propensity score of treatment and control groups, indicates that there is no significant violation of the assumption. Density of the propensity score of both treatment and control groups remains within the same range (roughly from 0 to 0.6). Although density of the propensity score of the control group concentrates near 0 of the propensity score, this is not significant.   </w:t>
      </w:r>
    </w:p>
    <w:p w14:paraId="40259D0A" w14:textId="77777777" w:rsidR="0061731A" w:rsidRDefault="0061731A" w:rsidP="0061731A">
      <w:pPr>
        <w:spacing w:after="0"/>
        <w:rPr>
          <w:rFonts w:ascii="Times New Roman" w:eastAsia="Arial" w:hAnsi="Times New Roman" w:cs="Times New Roman"/>
          <w:b/>
          <w:sz w:val="24"/>
          <w:szCs w:val="24"/>
        </w:rPr>
      </w:pPr>
      <w:r>
        <w:rPr>
          <w:rFonts w:ascii="Times New Roman" w:eastAsia="Arial" w:hAnsi="Times New Roman" w:cs="Times New Roman"/>
          <w:b/>
          <w:sz w:val="24"/>
          <w:szCs w:val="24"/>
        </w:rPr>
        <w:t>Figure A.1</w:t>
      </w:r>
    </w:p>
    <w:p w14:paraId="7E066218" w14:textId="77777777" w:rsidR="0061731A" w:rsidRPr="004C0A14" w:rsidRDefault="0061731A" w:rsidP="0061731A">
      <w:pPr>
        <w:rPr>
          <w:rFonts w:ascii="Times New Roman" w:eastAsia="Arial" w:hAnsi="Times New Roman" w:cs="Times New Roman"/>
          <w:b/>
          <w:sz w:val="24"/>
          <w:szCs w:val="24"/>
        </w:rPr>
      </w:pPr>
      <w:r w:rsidRPr="004C0A14">
        <w:rPr>
          <w:rFonts w:ascii="Times New Roman" w:eastAsia="Arial" w:hAnsi="Times New Roman" w:cs="Times New Roman"/>
          <w:sz w:val="24"/>
          <w:szCs w:val="24"/>
        </w:rPr>
        <w:t>Percentages of biases of mean differences of matching variables under unmatched and matched samples</w:t>
      </w:r>
    </w:p>
    <w:p w14:paraId="55EE2E46" w14:textId="77777777" w:rsidR="0061731A" w:rsidRPr="00095B1D" w:rsidRDefault="0061731A" w:rsidP="0061731A">
      <w:pPr>
        <w:spacing w:line="480" w:lineRule="auto"/>
        <w:jc w:val="both"/>
        <w:rPr>
          <w:rFonts w:ascii="Times New Roman" w:eastAsia="Arial" w:hAnsi="Times New Roman" w:cs="Times New Roman"/>
          <w:sz w:val="24"/>
          <w:szCs w:val="24"/>
        </w:rPr>
      </w:pPr>
      <w:r>
        <w:rPr>
          <w:rFonts w:ascii="Arial" w:eastAsia="Arial" w:hAnsi="Arial" w:cs="Arial"/>
          <w:noProof/>
          <w:lang w:eastAsia="en-GB"/>
        </w:rPr>
        <w:drawing>
          <wp:inline distT="0" distB="0" distL="0" distR="0" wp14:anchorId="5E8B0CA8" wp14:editId="17717AB3">
            <wp:extent cx="4305935" cy="2924175"/>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4305935" cy="2924175"/>
                    </a:xfrm>
                    <a:prstGeom prst="rect">
                      <a:avLst/>
                    </a:prstGeom>
                    <a:ln/>
                  </pic:spPr>
                </pic:pic>
              </a:graphicData>
            </a:graphic>
          </wp:inline>
        </w:drawing>
      </w:r>
    </w:p>
    <w:p w14:paraId="2D722180" w14:textId="77777777" w:rsidR="0061731A" w:rsidRDefault="0061731A" w:rsidP="0061731A">
      <w:pPr>
        <w:spacing w:after="0"/>
        <w:rPr>
          <w:rFonts w:ascii="Times New Roman" w:eastAsia="Arial" w:hAnsi="Times New Roman" w:cs="Times New Roman"/>
          <w:b/>
          <w:sz w:val="24"/>
          <w:szCs w:val="24"/>
        </w:rPr>
      </w:pPr>
    </w:p>
    <w:p w14:paraId="0E7BFED3" w14:textId="77777777" w:rsidR="0061731A" w:rsidRDefault="0061731A" w:rsidP="0061731A">
      <w:pPr>
        <w:spacing w:after="0"/>
        <w:rPr>
          <w:rFonts w:ascii="Times New Roman" w:eastAsia="Arial" w:hAnsi="Times New Roman" w:cs="Times New Roman"/>
          <w:b/>
          <w:sz w:val="24"/>
          <w:szCs w:val="24"/>
        </w:rPr>
      </w:pPr>
    </w:p>
    <w:p w14:paraId="45EB9787" w14:textId="77777777" w:rsidR="0061731A" w:rsidRDefault="0061731A" w:rsidP="0061731A">
      <w:pPr>
        <w:spacing w:after="0"/>
        <w:rPr>
          <w:rFonts w:ascii="Times New Roman" w:eastAsia="Arial" w:hAnsi="Times New Roman" w:cs="Times New Roman"/>
          <w:b/>
          <w:sz w:val="24"/>
          <w:szCs w:val="24"/>
        </w:rPr>
      </w:pPr>
      <w:r w:rsidRPr="00764F31">
        <w:rPr>
          <w:rFonts w:ascii="Times New Roman" w:eastAsia="Arial" w:hAnsi="Times New Roman" w:cs="Times New Roman"/>
          <w:b/>
          <w:sz w:val="24"/>
          <w:szCs w:val="24"/>
        </w:rPr>
        <w:lastRenderedPageBreak/>
        <w:t xml:space="preserve">Figure </w:t>
      </w:r>
      <w:r>
        <w:rPr>
          <w:rFonts w:ascii="Times New Roman" w:eastAsia="Arial" w:hAnsi="Times New Roman" w:cs="Times New Roman"/>
          <w:b/>
          <w:sz w:val="24"/>
          <w:szCs w:val="24"/>
        </w:rPr>
        <w:t xml:space="preserve">A.2 </w:t>
      </w:r>
    </w:p>
    <w:p w14:paraId="7A20FCB1" w14:textId="77777777" w:rsidR="0061731A" w:rsidRPr="00B654B8" w:rsidRDefault="0061731A" w:rsidP="0061731A">
      <w:pPr>
        <w:spacing w:after="0"/>
        <w:rPr>
          <w:rFonts w:ascii="Times New Roman" w:eastAsia="Arial" w:hAnsi="Times New Roman" w:cs="Times New Roman"/>
          <w:b/>
          <w:sz w:val="24"/>
          <w:szCs w:val="24"/>
        </w:rPr>
      </w:pPr>
      <w:r w:rsidRPr="00764F31">
        <w:rPr>
          <w:rFonts w:ascii="Times New Roman" w:eastAsia="Arial" w:hAnsi="Times New Roman" w:cs="Times New Roman"/>
          <w:sz w:val="24"/>
          <w:szCs w:val="24"/>
        </w:rPr>
        <w:t>Density of propensity score for treatment group (JSY recipients</w:t>
      </w:r>
      <w:r>
        <w:rPr>
          <w:rFonts w:ascii="Times New Roman" w:eastAsia="Arial" w:hAnsi="Times New Roman" w:cs="Times New Roman"/>
          <w:sz w:val="24"/>
          <w:szCs w:val="24"/>
        </w:rPr>
        <w:t xml:space="preserve"> with JSY=1</w:t>
      </w:r>
      <w:r w:rsidRPr="00764F31">
        <w:rPr>
          <w:rFonts w:ascii="Times New Roman" w:eastAsia="Arial" w:hAnsi="Times New Roman" w:cs="Times New Roman"/>
          <w:sz w:val="24"/>
          <w:szCs w:val="24"/>
        </w:rPr>
        <w:t>)</w:t>
      </w:r>
      <w:r>
        <w:rPr>
          <w:rFonts w:ascii="Times New Roman" w:eastAsia="Arial" w:hAnsi="Times New Roman" w:cs="Times New Roman"/>
          <w:sz w:val="24"/>
          <w:szCs w:val="24"/>
        </w:rPr>
        <w:t xml:space="preserve"> and control group </w:t>
      </w:r>
      <w:r w:rsidRPr="0036203A">
        <w:rPr>
          <w:rFonts w:ascii="Times New Roman" w:eastAsia="Arial" w:hAnsi="Times New Roman" w:cs="Times New Roman"/>
          <w:sz w:val="24"/>
          <w:szCs w:val="24"/>
        </w:rPr>
        <w:t>(non-recipients of JSY</w:t>
      </w:r>
      <w:r>
        <w:rPr>
          <w:rFonts w:ascii="Times New Roman" w:eastAsia="Arial" w:hAnsi="Times New Roman" w:cs="Times New Roman"/>
          <w:sz w:val="24"/>
          <w:szCs w:val="24"/>
        </w:rPr>
        <w:t xml:space="preserve"> with JSY=0</w:t>
      </w:r>
      <w:r w:rsidRPr="0036203A">
        <w:rPr>
          <w:rFonts w:ascii="Times New Roman" w:eastAsia="Arial" w:hAnsi="Times New Roman" w:cs="Times New Roman"/>
          <w:sz w:val="24"/>
          <w:szCs w:val="24"/>
        </w:rPr>
        <w:t>)</w:t>
      </w:r>
      <w:r w:rsidRPr="000A11A8">
        <w:rPr>
          <w:noProof/>
          <w:lang w:eastAsia="en-GB"/>
        </w:rPr>
        <w:drawing>
          <wp:inline distT="0" distB="0" distL="0" distR="0" wp14:anchorId="777CED8E" wp14:editId="0EB25A33">
            <wp:extent cx="5114925" cy="33909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4925" cy="3390900"/>
                    </a:xfrm>
                    <a:prstGeom prst="rect">
                      <a:avLst/>
                    </a:prstGeom>
                    <a:noFill/>
                    <a:ln>
                      <a:noFill/>
                    </a:ln>
                  </pic:spPr>
                </pic:pic>
              </a:graphicData>
            </a:graphic>
          </wp:inline>
        </w:drawing>
      </w:r>
    </w:p>
    <w:p w14:paraId="0EBFCBE9" w14:textId="77777777" w:rsidR="0068702A" w:rsidRDefault="0068702A"/>
    <w:sectPr w:rsidR="0068702A" w:rsidSect="00174E3C">
      <w:footerReference w:type="default" r:id="rId8"/>
      <w:footnotePr>
        <w:numFmt w:val="chicago"/>
      </w:footnotePr>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89FD6E" w14:textId="77777777" w:rsidR="003A7D09" w:rsidRDefault="003A7D09">
      <w:pPr>
        <w:spacing w:after="0" w:line="240" w:lineRule="auto"/>
      </w:pPr>
      <w:r>
        <w:separator/>
      </w:r>
    </w:p>
  </w:endnote>
  <w:endnote w:type="continuationSeparator" w:id="0">
    <w:p w14:paraId="430E58A0" w14:textId="77777777" w:rsidR="003A7D09" w:rsidRDefault="003A7D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3B0282" w14:textId="77777777" w:rsidR="009D18B8" w:rsidRDefault="0061731A">
    <w:pPr>
      <w:pStyle w:val="Footer"/>
      <w:jc w:val="center"/>
    </w:pPr>
    <w:r>
      <w:fldChar w:fldCharType="begin"/>
    </w:r>
    <w:r>
      <w:instrText xml:space="preserve"> PAGE   \* MERGEFORMAT </w:instrText>
    </w:r>
    <w:r>
      <w:fldChar w:fldCharType="separate"/>
    </w:r>
    <w:r w:rsidR="00B76750">
      <w:rPr>
        <w:noProof/>
      </w:rPr>
      <w:t>1</w:t>
    </w:r>
    <w:r>
      <w:rPr>
        <w:noProof/>
      </w:rPr>
      <w:fldChar w:fldCharType="end"/>
    </w:r>
  </w:p>
  <w:p w14:paraId="51DC26F8" w14:textId="77777777" w:rsidR="009D18B8" w:rsidRDefault="003A7D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91A79D" w14:textId="77777777" w:rsidR="003A7D09" w:rsidRDefault="003A7D09">
      <w:pPr>
        <w:spacing w:after="0" w:line="240" w:lineRule="auto"/>
      </w:pPr>
      <w:r>
        <w:separator/>
      </w:r>
    </w:p>
  </w:footnote>
  <w:footnote w:type="continuationSeparator" w:id="0">
    <w:p w14:paraId="7B55DB35" w14:textId="77777777" w:rsidR="003A7D09" w:rsidRDefault="003A7D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31A"/>
    <w:rsid w:val="003A7D09"/>
    <w:rsid w:val="0061731A"/>
    <w:rsid w:val="0068702A"/>
    <w:rsid w:val="00B76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A9608"/>
  <w15:chartTrackingRefBased/>
  <w15:docId w15:val="{4E4F59AC-96D3-49DA-8E67-BFF0320C0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731A"/>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1731A"/>
    <w:pPr>
      <w:widowControl w:val="0"/>
      <w:tabs>
        <w:tab w:val="center" w:pos="4513"/>
        <w:tab w:val="right" w:pos="9026"/>
      </w:tabs>
      <w:autoSpaceDE w:val="0"/>
      <w:autoSpaceDN w:val="0"/>
      <w:adjustRightInd w:val="0"/>
      <w:spacing w:after="0" w:line="240" w:lineRule="auto"/>
    </w:pPr>
    <w:rPr>
      <w:rFonts w:ascii="Calibri" w:eastAsia="MS Mincho" w:hAnsi="Calibri" w:cs="Calibri"/>
      <w:sz w:val="24"/>
      <w:szCs w:val="24"/>
      <w:lang w:eastAsia="en-GB"/>
    </w:rPr>
  </w:style>
  <w:style w:type="character" w:customStyle="1" w:styleId="FooterChar">
    <w:name w:val="Footer Char"/>
    <w:basedOn w:val="DefaultParagraphFont"/>
    <w:link w:val="Footer"/>
    <w:uiPriority w:val="99"/>
    <w:rsid w:val="0061731A"/>
    <w:rPr>
      <w:rFonts w:ascii="Calibri" w:eastAsia="MS Mincho" w:hAnsi="Calibri" w:cs="Calibri"/>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1408</Words>
  <Characters>8031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Sunil Pallikadavath</cp:lastModifiedBy>
  <cp:revision>2</cp:revision>
  <dcterms:created xsi:type="dcterms:W3CDTF">2020-04-20T21:14:00Z</dcterms:created>
  <dcterms:modified xsi:type="dcterms:W3CDTF">2020-04-20T21:14:00Z</dcterms:modified>
</cp:coreProperties>
</file>