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F2F5A">
      <w:r>
        <w:t xml:space="preserve">　　</w:t>
      </w:r>
      <w:r>
        <w:t xml:space="preserve"> </w:t>
      </w:r>
    </w:p>
    <w:tbl>
      <w:tblPr>
        <w:tblW w:w="14660" w:type="dxa"/>
        <w:jc w:val="center"/>
        <w:tblCellMar>
          <w:top w:w="15" w:type="dxa"/>
          <w:left w:w="15" w:type="dxa"/>
          <w:right w:w="15" w:type="dxa"/>
        </w:tblCellMar>
        <w:tblLook w:val="04A0"/>
      </w:tblPr>
      <w:tblGrid>
        <w:gridCol w:w="800"/>
        <w:gridCol w:w="760"/>
        <w:gridCol w:w="640"/>
        <w:gridCol w:w="680"/>
        <w:gridCol w:w="680"/>
        <w:gridCol w:w="640"/>
        <w:gridCol w:w="2340"/>
        <w:gridCol w:w="1100"/>
        <w:gridCol w:w="2520"/>
        <w:gridCol w:w="1600"/>
        <w:gridCol w:w="1480"/>
        <w:gridCol w:w="1420"/>
      </w:tblGrid>
      <w:tr w:rsidR="00000000">
        <w:trPr>
          <w:trHeight w:val="975"/>
          <w:jc w:val="center"/>
        </w:trPr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Patient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Sex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Age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Height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Body weight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BMI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Comorbidity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Smoking history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Preoperative treatment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Beginning distance below the glottis</w:t>
            </w: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（</w:t>
            </w: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mm</w:t>
            </w: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Sectional area of the tumor within trachea</w:t>
            </w: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（</w:t>
            </w: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%</w:t>
            </w: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EEBF6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sz w:val="18"/>
                <w:szCs w:val="18"/>
              </w:rPr>
              <w:t>Transverse diameter of airway stenosis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59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20.4 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Yes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，</w:t>
            </w: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2 years 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Resection with bronchoscopy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26.83 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76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58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20.2 </w:t>
            </w:r>
          </w:p>
        </w:tc>
        <w:tc>
          <w:tcPr>
            <w:tcW w:w="23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Diabete</w:t>
            </w:r>
          </w:p>
        </w:tc>
        <w:tc>
          <w:tcPr>
            <w:tcW w:w="110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48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72.73 </w:t>
            </w:r>
          </w:p>
        </w:tc>
        <w:tc>
          <w:tcPr>
            <w:tcW w:w="142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24.5 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Resection with bronchoscopy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36.05 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11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6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56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21.1 </w:t>
            </w:r>
          </w:p>
        </w:tc>
        <w:tc>
          <w:tcPr>
            <w:tcW w:w="23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48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32.19 </w:t>
            </w:r>
          </w:p>
        </w:tc>
        <w:tc>
          <w:tcPr>
            <w:tcW w:w="142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9.9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74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24.7 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COPD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46.05 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8.2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76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18.7 </w:t>
            </w:r>
          </w:p>
        </w:tc>
        <w:tc>
          <w:tcPr>
            <w:tcW w:w="23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Gastritis</w:t>
            </w:r>
          </w:p>
        </w:tc>
        <w:tc>
          <w:tcPr>
            <w:tcW w:w="110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48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85.33 </w:t>
            </w:r>
          </w:p>
        </w:tc>
        <w:tc>
          <w:tcPr>
            <w:tcW w:w="142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55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19.0 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86.49 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76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57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22.3 </w:t>
            </w:r>
          </w:p>
        </w:tc>
        <w:tc>
          <w:tcPr>
            <w:tcW w:w="23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Epilepsy</w:t>
            </w:r>
          </w:p>
        </w:tc>
        <w:tc>
          <w:tcPr>
            <w:tcW w:w="110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48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77.30 </w:t>
            </w:r>
          </w:p>
        </w:tc>
        <w:tc>
          <w:tcPr>
            <w:tcW w:w="142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3.7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72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18.6 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69.14 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7.5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6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21.6 </w:t>
            </w:r>
          </w:p>
        </w:tc>
        <w:tc>
          <w:tcPr>
            <w:tcW w:w="23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Resection with bronchoscopy</w:t>
            </w:r>
          </w:p>
        </w:tc>
        <w:tc>
          <w:tcPr>
            <w:tcW w:w="16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48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10.83 </w:t>
            </w:r>
          </w:p>
        </w:tc>
        <w:tc>
          <w:tcPr>
            <w:tcW w:w="142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10.7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19.5 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77.94 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6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62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20.8 </w:t>
            </w:r>
          </w:p>
        </w:tc>
        <w:tc>
          <w:tcPr>
            <w:tcW w:w="23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COPD</w:t>
            </w:r>
          </w:p>
        </w:tc>
        <w:tc>
          <w:tcPr>
            <w:tcW w:w="110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48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44.72 </w:t>
            </w:r>
          </w:p>
        </w:tc>
        <w:tc>
          <w:tcPr>
            <w:tcW w:w="142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11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82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29.8 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Resection with bronchoscopy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41.50 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76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68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27.9 </w:t>
            </w:r>
          </w:p>
        </w:tc>
        <w:tc>
          <w:tcPr>
            <w:tcW w:w="23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Resection with bronchoscopy</w:t>
            </w:r>
          </w:p>
        </w:tc>
        <w:tc>
          <w:tcPr>
            <w:tcW w:w="16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48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70.20 </w:t>
            </w:r>
          </w:p>
        </w:tc>
        <w:tc>
          <w:tcPr>
            <w:tcW w:w="142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4.5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27.5 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17.40 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19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76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36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24.5 </w:t>
            </w:r>
          </w:p>
        </w:tc>
        <w:tc>
          <w:tcPr>
            <w:tcW w:w="23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Resection with bronchoscopy</w:t>
            </w:r>
          </w:p>
        </w:tc>
        <w:tc>
          <w:tcPr>
            <w:tcW w:w="16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48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 xml:space="preserve">36.00 </w:t>
            </w:r>
          </w:p>
        </w:tc>
        <w:tc>
          <w:tcPr>
            <w:tcW w:w="142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3.6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54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94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48.24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20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6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64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23.5</w:t>
            </w:r>
          </w:p>
        </w:tc>
        <w:tc>
          <w:tcPr>
            <w:tcW w:w="23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48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25.92</w:t>
            </w:r>
          </w:p>
        </w:tc>
        <w:tc>
          <w:tcPr>
            <w:tcW w:w="142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24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36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24.5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25.71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18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76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64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3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Resection with bronchoscopy</w:t>
            </w:r>
          </w:p>
        </w:tc>
        <w:tc>
          <w:tcPr>
            <w:tcW w:w="16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48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66.67</w:t>
            </w:r>
          </w:p>
        </w:tc>
        <w:tc>
          <w:tcPr>
            <w:tcW w:w="142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17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23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27.6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22.72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20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24</w:t>
            </w:r>
          </w:p>
        </w:tc>
        <w:tc>
          <w:tcPr>
            <w:tcW w:w="76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53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58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25.4</w:t>
            </w:r>
          </w:p>
        </w:tc>
        <w:tc>
          <w:tcPr>
            <w:tcW w:w="23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Resection with bronchoscopy</w:t>
            </w:r>
          </w:p>
        </w:tc>
        <w:tc>
          <w:tcPr>
            <w:tcW w:w="16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48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42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8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26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63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23.1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24.86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13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76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57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59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22.5</w:t>
            </w:r>
          </w:p>
        </w:tc>
        <w:tc>
          <w:tcPr>
            <w:tcW w:w="23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Cerebral infarction</w:t>
            </w:r>
          </w:p>
        </w:tc>
        <w:tc>
          <w:tcPr>
            <w:tcW w:w="110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48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18.8</w:t>
            </w:r>
          </w:p>
        </w:tc>
        <w:tc>
          <w:tcPr>
            <w:tcW w:w="142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20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46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17.9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61.11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29</w:t>
            </w:r>
          </w:p>
        </w:tc>
        <w:tc>
          <w:tcPr>
            <w:tcW w:w="76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85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27.8</w:t>
            </w:r>
          </w:p>
        </w:tc>
        <w:tc>
          <w:tcPr>
            <w:tcW w:w="23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Asthma,smoking 10 years</w:t>
            </w:r>
          </w:p>
        </w:tc>
        <w:tc>
          <w:tcPr>
            <w:tcW w:w="110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YES</w:t>
            </w:r>
            <w:r>
              <w:rPr>
                <w:rFonts w:ascii="等线" w:eastAsia="等线" w:hAnsi="Arial" w:cs="Arial" w:hint="eastAsia"/>
                <w:color w:val="000000"/>
                <w:sz w:val="18"/>
                <w:szCs w:val="18"/>
              </w:rPr>
              <w:t>，</w:t>
            </w: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52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48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27.47</w:t>
            </w:r>
          </w:p>
        </w:tc>
        <w:tc>
          <w:tcPr>
            <w:tcW w:w="142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85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29.4</w: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Hypertension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72.73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32</w:t>
            </w:r>
          </w:p>
        </w:tc>
        <w:tc>
          <w:tcPr>
            <w:tcW w:w="76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68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62</w:t>
            </w:r>
          </w:p>
        </w:tc>
        <w:tc>
          <w:tcPr>
            <w:tcW w:w="6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22.8</w:t>
            </w:r>
          </w:p>
        </w:tc>
        <w:tc>
          <w:tcPr>
            <w:tcW w:w="234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Hepatitis B</w:t>
            </w:r>
          </w:p>
        </w:tc>
        <w:tc>
          <w:tcPr>
            <w:tcW w:w="110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shd w:val="clear" w:color="D8D8D8" w:fill="D8D8D8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48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420" w:type="dxa"/>
            <w:shd w:val="clear" w:color="D8D8D8" w:fill="D8D8D8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000000">
        <w:trPr>
          <w:trHeight w:val="240"/>
          <w:jc w:val="center"/>
        </w:trPr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38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94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Bronchoscopy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94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57.14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00000" w:rsidRDefault="009F2F5A">
            <w:pPr>
              <w:jc w:val="center"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sz w:val="18"/>
                <w:szCs w:val="18"/>
              </w:rPr>
              <w:t>26</w:t>
            </w:r>
          </w:p>
        </w:tc>
      </w:tr>
      <w:tr w:rsidR="00000000">
        <w:trPr>
          <w:jc w:val="center"/>
          <w:hidden/>
        </w:trPr>
        <w:tc>
          <w:tcPr>
            <w:tcW w:w="8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等线" w:eastAsia="等线"/>
                <w:vanish/>
                <w:color w:val="000000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等线" w:eastAsia="等线"/>
                <w:vanish/>
                <w:color w:val="000000"/>
              </w:rPr>
            </w:pP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等线" w:eastAsia="等线"/>
                <w:vanish/>
                <w:color w:val="000000"/>
              </w:rPr>
            </w:pP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等线" w:eastAsia="等线"/>
                <w:vanish/>
                <w:color w:val="000000"/>
              </w:rPr>
            </w:pP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等线" w:eastAsia="等线"/>
                <w:vanish/>
                <w:color w:val="000000"/>
              </w:rPr>
            </w:pPr>
          </w:p>
        </w:tc>
        <w:tc>
          <w:tcPr>
            <w:tcW w:w="6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等线" w:eastAsia="等线"/>
                <w:vanish/>
                <w:color w:val="000000"/>
              </w:rPr>
            </w:pP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等线" w:eastAsia="等线"/>
                <w:vanish/>
                <w:color w:val="000000"/>
              </w:rPr>
            </w:pP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等线" w:eastAsia="等线"/>
                <w:vanish/>
                <w:color w:val="000000"/>
              </w:rPr>
            </w:pP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等线" w:eastAsia="等线"/>
                <w:vanish/>
                <w:color w:val="000000"/>
              </w:rPr>
            </w:pP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等线" w:eastAsia="等线"/>
                <w:vanish/>
                <w:color w:val="000000"/>
              </w:rPr>
            </w:pP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等线" w:eastAsia="等线"/>
                <w:vanish/>
                <w:color w:val="000000"/>
              </w:rPr>
            </w:pP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00000" w:rsidRDefault="009F2F5A">
            <w:pPr>
              <w:rPr>
                <w:rFonts w:ascii="等线" w:eastAsia="等线"/>
                <w:vanish/>
                <w:color w:val="000000"/>
              </w:rPr>
            </w:pPr>
          </w:p>
        </w:tc>
      </w:tr>
    </w:tbl>
    <w:p w:rsidR="009F2F5A" w:rsidRDefault="009F2F5A"/>
    <w:sectPr w:rsidR="009F2F5A" w:rsidSect="00591459">
      <w:pgSz w:w="16838" w:h="11906" w:orient="landscape"/>
      <w:pgMar w:top="720" w:right="720" w:bottom="720" w:left="720" w:header="851" w:footer="992" w:gutter="0"/>
      <w:cols w:space="425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2F5A" w:rsidRDefault="009F2F5A" w:rsidP="00591459">
      <w:r>
        <w:separator/>
      </w:r>
    </w:p>
  </w:endnote>
  <w:endnote w:type="continuationSeparator" w:id="0">
    <w:p w:rsidR="009F2F5A" w:rsidRDefault="009F2F5A" w:rsidP="005914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2F5A" w:rsidRDefault="009F2F5A" w:rsidP="00591459">
      <w:r>
        <w:separator/>
      </w:r>
    </w:p>
  </w:footnote>
  <w:footnote w:type="continuationSeparator" w:id="0">
    <w:p w:rsidR="009F2F5A" w:rsidRDefault="009F2F5A" w:rsidP="005914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420"/>
  <w:drawingGridHorizontalSpacing w:val="120"/>
  <w:displayHorizont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591459"/>
    <w:rsid w:val="00591459"/>
    <w:rsid w:val="009F2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nt55886">
    <w:name w:val="font55886"/>
    <w:basedOn w:val="a"/>
    <w:pPr>
      <w:spacing w:before="100" w:beforeAutospacing="1" w:after="100" w:afterAutospacing="1"/>
    </w:pPr>
    <w:rPr>
      <w:rFonts w:ascii="等线" w:eastAsia="等线"/>
      <w:sz w:val="18"/>
      <w:szCs w:val="18"/>
    </w:rPr>
  </w:style>
  <w:style w:type="paragraph" w:customStyle="1" w:styleId="font65886">
    <w:name w:val="font65886"/>
    <w:basedOn w:val="a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customStyle="1" w:styleId="font75886">
    <w:name w:val="font75886"/>
    <w:basedOn w:val="a"/>
    <w:pPr>
      <w:spacing w:before="100" w:beforeAutospacing="1" w:after="100" w:afterAutospacing="1"/>
    </w:pPr>
    <w:rPr>
      <w:color w:val="000000"/>
      <w:sz w:val="18"/>
      <w:szCs w:val="18"/>
    </w:rPr>
  </w:style>
  <w:style w:type="paragraph" w:customStyle="1" w:styleId="font85886">
    <w:name w:val="font85886"/>
    <w:basedOn w:val="a"/>
    <w:pPr>
      <w:spacing w:before="100" w:beforeAutospacing="1" w:after="100" w:afterAutospacing="1"/>
    </w:pPr>
    <w:rPr>
      <w:rFonts w:ascii="等线" w:eastAsia="等线"/>
      <w:color w:val="000000"/>
      <w:sz w:val="18"/>
      <w:szCs w:val="18"/>
    </w:rPr>
  </w:style>
  <w:style w:type="paragraph" w:customStyle="1" w:styleId="xl695886">
    <w:name w:val="xl695886"/>
    <w:basedOn w:val="a"/>
    <w:pPr>
      <w:spacing w:before="100" w:beforeAutospacing="1" w:after="100" w:afterAutospacing="1"/>
      <w:textAlignment w:val="bottom"/>
    </w:pPr>
    <w:rPr>
      <w:rFonts w:ascii="等线" w:eastAsia="等线"/>
      <w:color w:val="000000"/>
    </w:rPr>
  </w:style>
  <w:style w:type="paragraph" w:customStyle="1" w:styleId="xl705886">
    <w:name w:val="xl705886"/>
    <w:basedOn w:val="a"/>
    <w:pP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5886">
    <w:name w:val="xl715886"/>
    <w:basedOn w:val="a"/>
    <w:pP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25886">
    <w:name w:val="xl725886"/>
    <w:basedOn w:val="a"/>
    <w:pP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5886">
    <w:name w:val="xl735886"/>
    <w:basedOn w:val="a"/>
    <w:pPr>
      <w:spacing w:before="100" w:beforeAutospacing="1" w:after="100" w:afterAutospacing="1"/>
      <w:textAlignment w:val="bottom"/>
    </w:pPr>
    <w:rPr>
      <w:rFonts w:ascii="等线" w:eastAsia="等线"/>
      <w:color w:val="000000"/>
      <w:sz w:val="18"/>
      <w:szCs w:val="18"/>
    </w:rPr>
  </w:style>
  <w:style w:type="paragraph" w:customStyle="1" w:styleId="xl745886">
    <w:name w:val="xl745886"/>
    <w:basedOn w:val="a"/>
    <w:pPr>
      <w:shd w:val="clear" w:color="D8D8D8" w:fill="D8D8D8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55886">
    <w:name w:val="xl755886"/>
    <w:basedOn w:val="a"/>
    <w:pPr>
      <w:shd w:val="clear" w:color="D8D8D8" w:fill="D8D8D8"/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65886">
    <w:name w:val="xl765886"/>
    <w:basedOn w:val="a"/>
    <w:pPr>
      <w:shd w:val="clear" w:color="D8D8D8" w:fill="D8D8D8"/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75886">
    <w:name w:val="xl775886"/>
    <w:basedOn w:val="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85886">
    <w:name w:val="xl785886"/>
    <w:basedOn w:val="a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95886">
    <w:name w:val="xl795886"/>
    <w:basedOn w:val="a"/>
    <w:pPr>
      <w:pBdr>
        <w:top w:val="single" w:sz="4" w:space="1" w:color="auto"/>
        <w:bottom w:val="single" w:sz="4" w:space="0" w:color="auto"/>
      </w:pBdr>
      <w:shd w:val="clear" w:color="000000" w:fill="DEEBF6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18"/>
      <w:szCs w:val="18"/>
    </w:rPr>
  </w:style>
  <w:style w:type="paragraph" w:customStyle="1" w:styleId="xl805886">
    <w:name w:val="xl805886"/>
    <w:basedOn w:val="a"/>
    <w:pPr>
      <w:spacing w:before="100" w:beforeAutospacing="1" w:after="100" w:afterAutospacing="1"/>
      <w:jc w:val="center"/>
      <w:textAlignment w:val="bottom"/>
    </w:pPr>
    <w:rPr>
      <w:rFonts w:ascii="等线" w:eastAsia="等线"/>
      <w:color w:val="000000"/>
      <w:sz w:val="18"/>
      <w:szCs w:val="18"/>
    </w:rPr>
  </w:style>
  <w:style w:type="paragraph" w:customStyle="1" w:styleId="xl815886">
    <w:name w:val="xl815886"/>
    <w:basedOn w:val="a"/>
    <w:pPr>
      <w:spacing w:before="100" w:beforeAutospacing="1" w:after="100" w:afterAutospacing="1"/>
      <w:jc w:val="center"/>
      <w:textAlignment w:val="bottom"/>
    </w:pPr>
    <w:rPr>
      <w:rFonts w:ascii="等线" w:eastAsia="等线"/>
      <w:color w:val="000000"/>
    </w:rPr>
  </w:style>
  <w:style w:type="paragraph" w:customStyle="1" w:styleId="xl825886">
    <w:name w:val="xl825886"/>
    <w:basedOn w:val="a"/>
    <w:pP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835886">
    <w:name w:val="xl835886"/>
    <w:basedOn w:val="a"/>
    <w:pPr>
      <w:shd w:val="clear" w:color="D8D8D8" w:fill="D8D8D8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styleId="a3">
    <w:name w:val="header"/>
    <w:basedOn w:val="a"/>
    <w:link w:val="Char"/>
    <w:uiPriority w:val="99"/>
    <w:semiHidden/>
    <w:unhideWhenUsed/>
    <w:rsid w:val="005914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1459"/>
    <w:rPr>
      <w:rFonts w:ascii="宋体" w:eastAsia="宋体" w:hAnsi="宋体" w:cs="宋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145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1459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310</Words>
  <Characters>1769</Characters>
  <Application>Microsoft Office Word</Application>
  <DocSecurity>0</DocSecurity>
  <Lines>14</Lines>
  <Paragraphs>4</Paragraphs>
  <ScaleCrop>false</ScaleCrop>
  <Company/>
  <LinksUpToDate>false</LinksUpToDate>
  <CharactersWithSpaces>2075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2021-11-30T13:45:00Z</dcterms:created>
  <dcterms:modified xsi:type="dcterms:W3CDTF">2021-11-30T13:45:00Z</dcterms:modified>
</cp:coreProperties>
</file>