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A2A" w:rsidRDefault="003A4D38" w:rsidP="00B55F49">
      <w:pPr>
        <w:pStyle w:val="Normal-English"/>
        <w:tabs>
          <w:tab w:val="left" w:pos="7938"/>
        </w:tabs>
        <w:spacing w:line="360" w:lineRule="auto"/>
        <w:ind w:firstLineChars="100" w:firstLine="353"/>
        <w:jc w:val="center"/>
        <w:rPr>
          <w:rFonts w:eastAsia="한양신명조"/>
          <w:b/>
          <w:kern w:val="0"/>
          <w:sz w:val="36"/>
          <w:szCs w:val="36"/>
        </w:rPr>
      </w:pPr>
      <w:r>
        <w:rPr>
          <w:rFonts w:eastAsia="한양신명조"/>
          <w:b/>
          <w:kern w:val="0"/>
          <w:sz w:val="36"/>
          <w:szCs w:val="36"/>
        </w:rPr>
        <w:t>SUPPLEMENTARY DATA</w:t>
      </w:r>
    </w:p>
    <w:p w:rsidR="004C3A2A" w:rsidRDefault="004C3A2A" w:rsidP="00B55F49">
      <w:pPr>
        <w:pStyle w:val="Normal-English"/>
        <w:tabs>
          <w:tab w:val="left" w:pos="7938"/>
        </w:tabs>
        <w:spacing w:line="360" w:lineRule="auto"/>
        <w:ind w:firstLineChars="100" w:firstLine="236"/>
        <w:jc w:val="both"/>
        <w:rPr>
          <w:rFonts w:eastAsia="한양신명조"/>
          <w:b/>
          <w:kern w:val="0"/>
        </w:rPr>
      </w:pPr>
    </w:p>
    <w:p w:rsidR="004C3A2A" w:rsidRDefault="00157F2F" w:rsidP="00B55F49">
      <w:pPr>
        <w:wordWrap/>
        <w:spacing w:line="360" w:lineRule="auto"/>
        <w:rPr>
          <w:rFonts w:ascii="Times New Roman" w:hAnsi="Times New Roman"/>
          <w:b/>
          <w:bCs/>
          <w:i/>
          <w:color w:val="000000"/>
          <w:sz w:val="24"/>
          <w:szCs w:val="24"/>
          <w:shd w:val="clear" w:color="auto" w:fill="FFFFFF"/>
        </w:rPr>
      </w:pPr>
      <w:bookmarkStart w:id="0" w:name="_Hlk74912396"/>
      <w:r>
        <w:rPr>
          <w:rFonts w:ascii="Times New Roman" w:hAnsi="Times New Roman"/>
          <w:b/>
          <w:sz w:val="24"/>
          <w:szCs w:val="24"/>
        </w:rPr>
        <w:t xml:space="preserve">Waterborne exposure to </w:t>
      </w:r>
      <w:r w:rsidR="003A4D38">
        <w:rPr>
          <w:rFonts w:ascii="Times New Roman" w:hAnsi="Times New Roman"/>
          <w:b/>
          <w:sz w:val="24"/>
          <w:szCs w:val="24"/>
        </w:rPr>
        <w:t xml:space="preserve">avobenzone and </w:t>
      </w:r>
      <w:proofErr w:type="spellStart"/>
      <w:r w:rsidR="003A4D38">
        <w:rPr>
          <w:rFonts w:ascii="Times New Roman" w:hAnsi="Times New Roman"/>
          <w:b/>
          <w:sz w:val="24"/>
          <w:szCs w:val="24"/>
        </w:rPr>
        <w:t>octinoxate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induces </w:t>
      </w:r>
      <w:r w:rsidR="003A4D38">
        <w:rPr>
          <w:rFonts w:ascii="Times New Roman" w:hAnsi="Times New Roman"/>
          <w:b/>
          <w:sz w:val="24"/>
          <w:szCs w:val="24"/>
        </w:rPr>
        <w:t xml:space="preserve">thyroid endocrine </w:t>
      </w:r>
      <w:r>
        <w:rPr>
          <w:rFonts w:ascii="Times New Roman" w:hAnsi="Times New Roman"/>
          <w:b/>
          <w:sz w:val="24"/>
          <w:szCs w:val="24"/>
        </w:rPr>
        <w:t xml:space="preserve">disruption in </w:t>
      </w:r>
      <w:r w:rsidR="003A4D38">
        <w:rPr>
          <w:rFonts w:ascii="Times New Roman" w:hAnsi="Times New Roman"/>
          <w:b/>
          <w:sz w:val="24"/>
          <w:szCs w:val="24"/>
        </w:rPr>
        <w:t xml:space="preserve">wild-type and </w:t>
      </w:r>
      <w:proofErr w:type="spellStart"/>
      <w:r w:rsidR="003A4D38">
        <w:rPr>
          <w:rFonts w:ascii="Times New Roman" w:hAnsi="Times New Roman"/>
          <w:b/>
          <w:sz w:val="24"/>
          <w:szCs w:val="24"/>
        </w:rPr>
        <w:t>thr</w:t>
      </w:r>
      <w:proofErr w:type="spellEnd"/>
      <w:r w:rsidR="003A4D38">
        <w:rPr>
          <w:rFonts w:ascii="Times New Roman" w:hAnsi="Times New Roman"/>
          <w:b/>
          <w:sz w:val="24"/>
          <w:szCs w:val="24"/>
        </w:rPr>
        <w:t>αa</w:t>
      </w:r>
      <w:r w:rsidR="003A4D38">
        <w:rPr>
          <w:rFonts w:ascii="Times New Roman" w:hAnsi="Times New Roman"/>
          <w:b/>
          <w:sz w:val="24"/>
          <w:szCs w:val="24"/>
          <w:vertAlign w:val="superscript"/>
        </w:rPr>
        <w:t>-/-</w:t>
      </w:r>
      <w:r w:rsidR="003A4D38">
        <w:rPr>
          <w:rFonts w:ascii="Times New Roman" w:hAnsi="Times New Roman"/>
          <w:b/>
          <w:sz w:val="24"/>
          <w:szCs w:val="24"/>
        </w:rPr>
        <w:t xml:space="preserve"> zebrafish larvae</w:t>
      </w:r>
      <w:bookmarkEnd w:id="0"/>
    </w:p>
    <w:p w:rsidR="004C3A2A" w:rsidRDefault="004C3A2A" w:rsidP="00B55F49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4C3A2A" w:rsidRDefault="004C3A2A" w:rsidP="00B55F4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4C3A2A" w:rsidRDefault="003A4D38" w:rsidP="00B55F49">
      <w:pPr>
        <w:pStyle w:val="Normal1"/>
        <w:wordWrap/>
        <w:spacing w:after="0" w:line="360" w:lineRule="auto"/>
        <w:jc w:val="left"/>
        <w:rPr>
          <w:rFonts w:ascii="Times New Roman" w:hAnsi="Times New Roman"/>
          <w:color w:val="auto"/>
          <w:sz w:val="24"/>
          <w:szCs w:val="24"/>
        </w:rPr>
      </w:pPr>
      <w:bookmarkStart w:id="1" w:name="_Hlk520102304"/>
      <w:r>
        <w:rPr>
          <w:rFonts w:ascii="Times New Roman" w:hAnsi="Times New Roman"/>
          <w:color w:val="auto"/>
          <w:sz w:val="24"/>
          <w:szCs w:val="24"/>
        </w:rPr>
        <w:t>Yujin Ka</w:t>
      </w:r>
      <w:r>
        <w:rPr>
          <w:rFonts w:ascii="Times New Roman" w:hAnsi="Times New Roman"/>
          <w:color w:val="auto"/>
          <w:sz w:val="24"/>
          <w:szCs w:val="24"/>
          <w:vertAlign w:val="superscript"/>
        </w:rPr>
        <w:t>a</w:t>
      </w:r>
      <w:r>
        <w:rPr>
          <w:rFonts w:ascii="Times New Roman" w:hAnsi="Times New Roman"/>
          <w:color w:val="auto"/>
          <w:sz w:val="24"/>
          <w:szCs w:val="24"/>
        </w:rPr>
        <w:t>, Kyunghee Ji</w:t>
      </w:r>
      <w:r>
        <w:rPr>
          <w:rFonts w:ascii="Times New Roman" w:hAnsi="Times New Roman"/>
          <w:color w:val="auto"/>
          <w:sz w:val="24"/>
          <w:szCs w:val="24"/>
          <w:vertAlign w:val="superscript"/>
        </w:rPr>
        <w:t>a</w:t>
      </w:r>
      <w:bookmarkEnd w:id="1"/>
      <w:r>
        <w:rPr>
          <w:rFonts w:ascii="Times New Roman" w:hAnsi="Times New Roman"/>
          <w:color w:val="auto"/>
          <w:sz w:val="24"/>
          <w:szCs w:val="24"/>
          <w:vertAlign w:val="superscript"/>
        </w:rPr>
        <w:t>*</w:t>
      </w:r>
    </w:p>
    <w:p w:rsidR="004C3A2A" w:rsidRDefault="004C3A2A" w:rsidP="00B55F49">
      <w:pPr>
        <w:pStyle w:val="Normal1"/>
        <w:wordWrap/>
        <w:spacing w:after="0" w:line="360" w:lineRule="auto"/>
        <w:jc w:val="left"/>
        <w:rPr>
          <w:rFonts w:ascii="Times New Roman" w:hAnsi="Times New Roman"/>
          <w:color w:val="auto"/>
          <w:sz w:val="24"/>
          <w:szCs w:val="24"/>
        </w:rPr>
      </w:pPr>
    </w:p>
    <w:p w:rsidR="004C3A2A" w:rsidRDefault="003A4D38" w:rsidP="00B55F49">
      <w:pPr>
        <w:pStyle w:val="Normal1"/>
        <w:wordWrap/>
        <w:spacing w:after="0" w:line="360" w:lineRule="auto"/>
        <w:jc w:val="left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  <w:vertAlign w:val="superscript"/>
        </w:rPr>
        <w:t>a</w:t>
      </w:r>
      <w:r>
        <w:rPr>
          <w:rFonts w:ascii="Times New Roman" w:hAnsi="Times New Roman"/>
          <w:color w:val="auto"/>
          <w:sz w:val="24"/>
          <w:szCs w:val="24"/>
        </w:rPr>
        <w:t xml:space="preserve"> Department of Occupational and Environmental Health, Yongin University, Yongin, 17092, Republic of Korea</w:t>
      </w:r>
    </w:p>
    <w:p w:rsidR="004C3A2A" w:rsidRDefault="004C3A2A" w:rsidP="00B55F49">
      <w:pPr>
        <w:pStyle w:val="Normal-English"/>
        <w:spacing w:line="360" w:lineRule="auto"/>
        <w:jc w:val="both"/>
      </w:pPr>
    </w:p>
    <w:p w:rsidR="004C3A2A" w:rsidRDefault="003A4D38" w:rsidP="00B55F49">
      <w:pPr>
        <w:pStyle w:val="a5"/>
        <w:spacing w:line="360" w:lineRule="auto"/>
        <w:rPr>
          <w:rFonts w:eastAsia="휴먼명조"/>
        </w:rPr>
      </w:pPr>
      <w:r>
        <w:rPr>
          <w:rFonts w:eastAsia="휴먼명조"/>
        </w:rPr>
        <w:t>* Corresponding author</w:t>
      </w:r>
    </w:p>
    <w:p w:rsidR="004C3A2A" w:rsidRDefault="004C3A2A" w:rsidP="00B55F49">
      <w:pPr>
        <w:pStyle w:val="a5"/>
        <w:spacing w:line="360" w:lineRule="auto"/>
        <w:rPr>
          <w:rFonts w:eastAsia="휴먼명조"/>
        </w:rPr>
      </w:pPr>
    </w:p>
    <w:p w:rsidR="004C3A2A" w:rsidRDefault="004C3A2A" w:rsidP="00B55F49">
      <w:pPr>
        <w:pStyle w:val="a5"/>
        <w:spacing w:line="360" w:lineRule="auto"/>
        <w:rPr>
          <w:rFonts w:eastAsia="휴먼명조"/>
        </w:rPr>
      </w:pPr>
      <w:bookmarkStart w:id="2" w:name="_GoBack"/>
      <w:bookmarkEnd w:id="2"/>
    </w:p>
    <w:p w:rsidR="004C3A2A" w:rsidRDefault="003A4D38" w:rsidP="00B55F49">
      <w:pPr>
        <w:pStyle w:val="a5"/>
        <w:spacing w:line="360" w:lineRule="auto"/>
        <w:rPr>
          <w:rFonts w:eastAsia="휴먼명조"/>
          <w:b/>
        </w:rPr>
      </w:pPr>
      <w:r>
        <w:rPr>
          <w:rFonts w:eastAsia="휴먼명조"/>
          <w:b/>
        </w:rPr>
        <w:t>Contents of Supplementary data</w:t>
      </w:r>
    </w:p>
    <w:p w:rsidR="004C3A2A" w:rsidRDefault="004C3A2A" w:rsidP="00B55F49">
      <w:pPr>
        <w:pStyle w:val="a5"/>
        <w:tabs>
          <w:tab w:val="right" w:leader="dot" w:pos="7000"/>
          <w:tab w:val="right" w:leader="dot" w:pos="8000"/>
          <w:tab w:val="right" w:leader="dot" w:pos="10000"/>
        </w:tabs>
        <w:spacing w:line="360" w:lineRule="auto"/>
        <w:ind w:firstLineChars="150" w:firstLine="360"/>
        <w:rPr>
          <w:rFonts w:eastAsia="휴먼명조"/>
          <w:b/>
        </w:rPr>
      </w:pPr>
    </w:p>
    <w:p w:rsidR="004C3A2A" w:rsidRDefault="003A4D38" w:rsidP="00B55F49">
      <w:pPr>
        <w:pStyle w:val="a5"/>
        <w:tabs>
          <w:tab w:val="right" w:leader="dot" w:pos="8000"/>
        </w:tabs>
        <w:spacing w:line="360" w:lineRule="auto"/>
        <w:ind w:firstLineChars="150" w:firstLine="360"/>
        <w:rPr>
          <w:rFonts w:eastAsia="휴먼명조"/>
          <w:b/>
        </w:rPr>
      </w:pPr>
      <w:r>
        <w:rPr>
          <w:rFonts w:eastAsia="휴먼명조"/>
          <w:b/>
        </w:rPr>
        <w:t xml:space="preserve">Supporting Materials and Methods </w:t>
      </w:r>
      <w:r>
        <w:rPr>
          <w:rFonts w:eastAsia="휴먼명조"/>
          <w:b/>
        </w:rPr>
        <w:tab/>
        <w:t xml:space="preserve"> II</w:t>
      </w:r>
    </w:p>
    <w:p w:rsidR="004C3A2A" w:rsidRDefault="003A4D38" w:rsidP="00B55F49">
      <w:pPr>
        <w:pStyle w:val="a5"/>
        <w:tabs>
          <w:tab w:val="right" w:leader="dot" w:pos="8000"/>
        </w:tabs>
        <w:spacing w:line="360" w:lineRule="auto"/>
        <w:ind w:firstLineChars="300" w:firstLine="720"/>
        <w:rPr>
          <w:rFonts w:eastAsia="휴먼명조"/>
          <w:i/>
        </w:rPr>
      </w:pPr>
      <w:r>
        <w:rPr>
          <w:rFonts w:eastAsia="휴먼명조"/>
          <w:i/>
        </w:rPr>
        <w:t xml:space="preserve">Real-time PCR </w:t>
      </w:r>
      <w:r>
        <w:rPr>
          <w:rFonts w:eastAsia="휴먼명조"/>
          <w:i/>
        </w:rPr>
        <w:tab/>
        <w:t xml:space="preserve"> II</w:t>
      </w:r>
    </w:p>
    <w:p w:rsidR="004C3A2A" w:rsidRDefault="003A4D38" w:rsidP="00B55F49">
      <w:pPr>
        <w:pStyle w:val="a5"/>
        <w:tabs>
          <w:tab w:val="right" w:leader="dot" w:pos="8000"/>
        </w:tabs>
        <w:spacing w:line="360" w:lineRule="auto"/>
        <w:ind w:firstLineChars="550" w:firstLine="1320"/>
        <w:rPr>
          <w:rFonts w:eastAsia="휴먼명조"/>
          <w:i/>
        </w:rPr>
      </w:pPr>
      <w:r>
        <w:rPr>
          <w:rFonts w:eastAsia="휴먼명조"/>
          <w:i/>
        </w:rPr>
        <w:t xml:space="preserve">Table S1 </w:t>
      </w:r>
      <w:r>
        <w:rPr>
          <w:rFonts w:eastAsia="휴먼명조"/>
          <w:i/>
        </w:rPr>
        <w:tab/>
        <w:t xml:space="preserve"> II</w:t>
      </w:r>
    </w:p>
    <w:p w:rsidR="004C3A2A" w:rsidRDefault="004C3A2A" w:rsidP="00B55F49">
      <w:pPr>
        <w:pStyle w:val="a5"/>
        <w:tabs>
          <w:tab w:val="right" w:leader="dot" w:pos="8000"/>
        </w:tabs>
        <w:spacing w:line="360" w:lineRule="auto"/>
        <w:ind w:firstLineChars="550" w:firstLine="1320"/>
        <w:rPr>
          <w:rFonts w:eastAsia="휴먼명조"/>
          <w:i/>
        </w:rPr>
      </w:pPr>
    </w:p>
    <w:p w:rsidR="004C3A2A" w:rsidRDefault="003A4D38" w:rsidP="00B55F49">
      <w:pPr>
        <w:pStyle w:val="a5"/>
        <w:tabs>
          <w:tab w:val="right" w:leader="dot" w:pos="8000"/>
        </w:tabs>
        <w:spacing w:line="360" w:lineRule="auto"/>
        <w:ind w:firstLineChars="150" w:firstLine="360"/>
        <w:rPr>
          <w:rFonts w:eastAsia="휴먼명조"/>
          <w:b/>
        </w:rPr>
      </w:pPr>
      <w:r>
        <w:rPr>
          <w:rFonts w:eastAsia="휴먼명조"/>
          <w:b/>
        </w:rPr>
        <w:t xml:space="preserve">Supporting Results </w:t>
      </w:r>
      <w:r>
        <w:rPr>
          <w:rFonts w:eastAsia="휴먼명조"/>
          <w:b/>
        </w:rPr>
        <w:tab/>
        <w:t xml:space="preserve"> III</w:t>
      </w:r>
    </w:p>
    <w:p w:rsidR="004C3A2A" w:rsidRDefault="003A4D38" w:rsidP="00B55F49">
      <w:pPr>
        <w:pStyle w:val="a5"/>
        <w:tabs>
          <w:tab w:val="right" w:leader="dot" w:pos="8000"/>
        </w:tabs>
        <w:spacing w:line="360" w:lineRule="auto"/>
        <w:ind w:firstLineChars="300" w:firstLine="720"/>
        <w:rPr>
          <w:rFonts w:eastAsia="휴먼명조"/>
          <w:i/>
        </w:rPr>
      </w:pPr>
      <w:r>
        <w:rPr>
          <w:rFonts w:eastAsia="휴먼명조" w:hint="eastAsia"/>
          <w:i/>
        </w:rPr>
        <w:t>Correlation analysis</w:t>
      </w:r>
      <w:r>
        <w:rPr>
          <w:rFonts w:eastAsia="휴먼명조"/>
          <w:i/>
        </w:rPr>
        <w:t xml:space="preserve"> </w:t>
      </w:r>
      <w:r>
        <w:rPr>
          <w:rFonts w:eastAsia="휴먼명조"/>
          <w:i/>
        </w:rPr>
        <w:tab/>
        <w:t xml:space="preserve"> III</w:t>
      </w:r>
    </w:p>
    <w:p w:rsidR="004C3A2A" w:rsidRDefault="003A4D38" w:rsidP="00B55F49">
      <w:pPr>
        <w:pStyle w:val="a5"/>
        <w:tabs>
          <w:tab w:val="right" w:leader="dot" w:pos="8000"/>
        </w:tabs>
        <w:spacing w:line="360" w:lineRule="auto"/>
        <w:ind w:firstLineChars="550" w:firstLine="1320"/>
        <w:rPr>
          <w:b/>
          <w:sz w:val="40"/>
          <w:szCs w:val="40"/>
        </w:rPr>
      </w:pPr>
      <w:r>
        <w:rPr>
          <w:rFonts w:eastAsia="휴먼명조"/>
          <w:i/>
        </w:rPr>
        <w:t xml:space="preserve">Table S2 </w:t>
      </w:r>
      <w:r>
        <w:rPr>
          <w:rFonts w:eastAsia="휴먼명조"/>
          <w:i/>
        </w:rPr>
        <w:tab/>
        <w:t xml:space="preserve"> III</w:t>
      </w:r>
    </w:p>
    <w:p w:rsidR="003A4D38" w:rsidRDefault="003A4D38" w:rsidP="00B55F49">
      <w:pPr>
        <w:pStyle w:val="a5"/>
        <w:tabs>
          <w:tab w:val="right" w:leader="dot" w:pos="8000"/>
        </w:tabs>
        <w:spacing w:line="360" w:lineRule="auto"/>
        <w:ind w:firstLineChars="550" w:firstLine="1320"/>
        <w:rPr>
          <w:b/>
          <w:sz w:val="40"/>
          <w:szCs w:val="40"/>
        </w:rPr>
      </w:pPr>
      <w:r>
        <w:rPr>
          <w:rFonts w:eastAsia="휴먼명조"/>
          <w:i/>
        </w:rPr>
        <w:t xml:space="preserve">Table S3 </w:t>
      </w:r>
      <w:r>
        <w:rPr>
          <w:rFonts w:eastAsia="휴먼명조"/>
          <w:i/>
        </w:rPr>
        <w:tab/>
        <w:t xml:space="preserve"> V</w:t>
      </w:r>
    </w:p>
    <w:p w:rsidR="004C3A2A" w:rsidRDefault="004C3A2A">
      <w:pPr>
        <w:pStyle w:val="a5"/>
        <w:spacing w:line="276" w:lineRule="auto"/>
        <w:rPr>
          <w:b/>
          <w:sz w:val="40"/>
          <w:szCs w:val="40"/>
        </w:rPr>
        <w:sectPr w:rsidR="004C3A2A">
          <w:footerReference w:type="default" r:id="rId7"/>
          <w:pgSz w:w="11907" w:h="16839" w:code="9"/>
          <w:pgMar w:top="1440" w:right="1440" w:bottom="1440" w:left="1440" w:header="720" w:footer="720" w:gutter="0"/>
          <w:pgNumType w:fmt="upperRoman"/>
          <w:cols w:space="720"/>
          <w:docGrid w:linePitch="360"/>
        </w:sectPr>
      </w:pPr>
    </w:p>
    <w:p w:rsidR="004C3A2A" w:rsidRDefault="003A4D38">
      <w:pPr>
        <w:pStyle w:val="a5"/>
        <w:spacing w:line="276" w:lineRule="auto"/>
      </w:pPr>
      <w:r>
        <w:rPr>
          <w:b/>
          <w:sz w:val="40"/>
          <w:szCs w:val="40"/>
        </w:rPr>
        <w:lastRenderedPageBreak/>
        <w:t>Supporting Materials and Methods</w:t>
      </w:r>
    </w:p>
    <w:p w:rsidR="004C3A2A" w:rsidRDefault="004C3A2A">
      <w:pPr>
        <w:widowControl/>
        <w:wordWrap/>
        <w:autoSpaceDE/>
        <w:autoSpaceDN/>
        <w:spacing w:after="0" w:line="360" w:lineRule="auto"/>
        <w:rPr>
          <w:rFonts w:ascii="Times New Roman" w:eastAsia="맑은 고딕" w:hAnsi="Times New Roman" w:cs="Times New Roman"/>
          <w:b/>
          <w:i/>
          <w:sz w:val="24"/>
          <w:szCs w:val="24"/>
        </w:rPr>
      </w:pPr>
    </w:p>
    <w:p w:rsidR="004C3A2A" w:rsidRDefault="003A4D38">
      <w:pPr>
        <w:widowControl/>
        <w:wordWrap/>
        <w:autoSpaceDE/>
        <w:autoSpaceDN/>
        <w:spacing w:after="0" w:line="360" w:lineRule="auto"/>
        <w:rPr>
          <w:rFonts w:ascii="Times New Roman" w:eastAsia="맑은 고딕" w:hAnsi="Times New Roman" w:cs="Times New Roman"/>
          <w:b/>
          <w:i/>
          <w:sz w:val="24"/>
          <w:szCs w:val="24"/>
        </w:rPr>
      </w:pPr>
      <w:r>
        <w:rPr>
          <w:rFonts w:ascii="Times New Roman" w:eastAsia="맑은 고딕" w:hAnsi="Times New Roman" w:cs="Times New Roman"/>
          <w:b/>
          <w:i/>
          <w:sz w:val="24"/>
          <w:szCs w:val="24"/>
        </w:rPr>
        <w:t>Real-time PCR assay</w:t>
      </w:r>
    </w:p>
    <w:p w:rsidR="004C3A2A" w:rsidRDefault="004C3A2A">
      <w:pPr>
        <w:widowControl/>
        <w:wordWrap/>
        <w:autoSpaceDE/>
        <w:autoSpaceDN/>
        <w:snapToGrid w:val="0"/>
        <w:spacing w:after="0" w:line="360" w:lineRule="auto"/>
        <w:rPr>
          <w:rFonts w:ascii="Times New Roman" w:eastAsia="한양신명조" w:hAnsi="Times New Roman" w:cs="Times New Roman"/>
          <w:kern w:val="0"/>
          <w:sz w:val="24"/>
          <w:szCs w:val="24"/>
        </w:rPr>
      </w:pPr>
    </w:p>
    <w:p w:rsidR="004C3A2A" w:rsidRDefault="003A4D38">
      <w:pPr>
        <w:widowControl/>
        <w:wordWrap/>
        <w:autoSpaceDE/>
        <w:autoSpaceDN/>
        <w:snapToGrid w:val="0"/>
        <w:spacing w:after="0" w:line="360" w:lineRule="auto"/>
        <w:rPr>
          <w:rFonts w:ascii="Times New Roman" w:eastAsia="한양신명조" w:hAnsi="Times New Roman"/>
          <w:sz w:val="24"/>
          <w:szCs w:val="24"/>
        </w:rPr>
      </w:pPr>
      <w:r>
        <w:rPr>
          <w:rFonts w:ascii="Times New Roman" w:eastAsia="한양신명조" w:hAnsi="Times New Roman"/>
          <w:kern w:val="0"/>
          <w:sz w:val="24"/>
          <w:szCs w:val="24"/>
        </w:rPr>
        <w:t>Table S1. Sequences of primers for the gene measurements</w:t>
      </w:r>
    </w:p>
    <w:tbl>
      <w:tblPr>
        <w:tblW w:w="907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1559"/>
        <w:gridCol w:w="2126"/>
        <w:gridCol w:w="4536"/>
      </w:tblGrid>
      <w:tr w:rsidR="004C3A2A">
        <w:trPr>
          <w:jc w:val="center"/>
        </w:trPr>
        <w:tc>
          <w:tcPr>
            <w:tcW w:w="85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Name</w:t>
            </w:r>
          </w:p>
        </w:tc>
        <w:tc>
          <w:tcPr>
            <w:tcW w:w="1559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Accession no.</w:t>
            </w:r>
          </w:p>
        </w:tc>
        <w:tc>
          <w:tcPr>
            <w:tcW w:w="2126" w:type="dxa"/>
            <w:vAlign w:val="center"/>
          </w:tcPr>
          <w:p w:rsidR="004C3A2A" w:rsidRDefault="003A4D38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kern w:val="0"/>
                <w:sz w:val="24"/>
                <w:szCs w:val="24"/>
              </w:rPr>
              <w:t>Full name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Sequences (5'-3')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tuba1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AF029250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tubulin alpha 1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CCTGCTGGGAACTGTATTGT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TCAATGAGTTCCTTGCCAAT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 w:hint="eastAsia"/>
                <w:i/>
                <w:iCs/>
                <w:sz w:val="24"/>
                <w:szCs w:val="24"/>
              </w:rPr>
              <w:t>1</w:t>
            </w: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8s rRNA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 w:hint="eastAsia"/>
                <w:sz w:val="24"/>
                <w:szCs w:val="24"/>
              </w:rPr>
              <w:t>B</w:t>
            </w:r>
            <w:r>
              <w:rPr>
                <w:rFonts w:ascii="Times New Roman" w:eastAsia="한양신명조" w:hAnsi="Times New Roman"/>
                <w:sz w:val="24"/>
                <w:szCs w:val="24"/>
              </w:rPr>
              <w:t>X296557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 w:hint="eastAsia"/>
                <w:i/>
                <w:sz w:val="24"/>
                <w:szCs w:val="24"/>
              </w:rPr>
              <w:t>1</w:t>
            </w:r>
            <w:r>
              <w:rPr>
                <w:rFonts w:ascii="Times New Roman" w:eastAsia="한양신명조" w:hAnsi="Times New Roman"/>
                <w:i/>
                <w:sz w:val="24"/>
                <w:szCs w:val="24"/>
              </w:rPr>
              <w:t>8s ribosomal RNA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TCGCTAGTTGGCATCGTTTATG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CGGAGGTTCGAAGACGATCA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trh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w w:val="80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w w:val="80"/>
                <w:sz w:val="24"/>
                <w:szCs w:val="24"/>
              </w:rPr>
              <w:t>NM_001012365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thyrotropin releasing hormone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GCTCTCTCCGTCGGTCTGTT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GCGAGATCCGTGCTGATGA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tshβ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NM_181494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thyroid-stimulating hormone beta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GCAAAACCCACAGTGATGAATG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TGCACAGGTTTGGAGCATCTC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tshr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w w:val="80"/>
                <w:sz w:val="24"/>
                <w:szCs w:val="24"/>
              </w:rPr>
              <w:t>NM_001145763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thyroid-stimulating hormone receptor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GCGAGAAGGGAGAGGAGGTT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TCCTCGCAAGGGTTGAACTC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trαa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NM_131396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 xml:space="preserve">thyroid hormone receptor alpha a 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GCCGCTTCCTGCACATG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AGCGGCGGGAACAGTTC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trβ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NM_131340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 xml:space="preserve">thyroid hormone receptor beta 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TGGCATGGCTAAGACTTGGT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TCAGCTTCCGCTTGGCTAA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tpo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EU267076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thyroid peroxidase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GTTCGGTCTGCCAGGACACT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TCCAAGCGCTTCAGCAGAGT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tg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XM_689200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thyroid globulin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GTCTCTTGAGTGTTCGAATGACAAG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AAAGGCGGGCCATTAAGG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nis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w w:val="80"/>
                <w:sz w:val="24"/>
                <w:szCs w:val="24"/>
              </w:rPr>
              <w:t>NM_001089391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sodium/iodide sympoter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AATCAAGCCACAGGCCTGAA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AATGTGCAGATGAGCCCAGTT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deio1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BC076008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deiodinase 1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AACTTGGAGGAGAGGCTTGCT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AGGGCATGGAGGGTCTTCTT</w:t>
            </w:r>
          </w:p>
        </w:tc>
      </w:tr>
      <w:tr w:rsidR="004C3A2A">
        <w:trPr>
          <w:jc w:val="center"/>
        </w:trPr>
        <w:tc>
          <w:tcPr>
            <w:tcW w:w="851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  <w:t>deio2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NM_212789</w:t>
            </w:r>
          </w:p>
        </w:tc>
        <w:tc>
          <w:tcPr>
            <w:tcW w:w="2126" w:type="dxa"/>
            <w:vMerge w:val="restart"/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i/>
                <w:iCs/>
                <w:kern w:val="0"/>
                <w:sz w:val="24"/>
                <w:szCs w:val="24"/>
              </w:rPr>
              <w:t>deiodinase 2</w:t>
            </w: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F: CGCGAAATGGGCTTGCT</w:t>
            </w:r>
          </w:p>
        </w:tc>
      </w:tr>
      <w:tr w:rsidR="004C3A2A">
        <w:trPr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rPr>
                <w:rFonts w:ascii="Times New Roman" w:eastAsia="한양신명조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4C3A2A" w:rsidRDefault="004C3A2A">
            <w:pPr>
              <w:widowControl/>
              <w:wordWrap/>
              <w:snapToGrid w:val="0"/>
              <w:spacing w:after="0" w:line="240" w:lineRule="auto"/>
              <w:jc w:val="center"/>
              <w:rPr>
                <w:rFonts w:ascii="Times New Roman" w:eastAsia="한양신명조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C3A2A" w:rsidRDefault="003A4D38">
            <w:pPr>
              <w:widowControl/>
              <w:wordWrap/>
              <w:snapToGrid w:val="0"/>
              <w:spacing w:after="0" w:line="240" w:lineRule="auto"/>
              <w:jc w:val="left"/>
              <w:rPr>
                <w:rFonts w:ascii="Times New Roman" w:eastAsia="한양신명조" w:hAnsi="Times New Roman"/>
                <w:sz w:val="24"/>
                <w:szCs w:val="24"/>
              </w:rPr>
            </w:pPr>
            <w:r>
              <w:rPr>
                <w:rFonts w:ascii="Times New Roman" w:eastAsia="한양신명조" w:hAnsi="Times New Roman"/>
                <w:sz w:val="24"/>
                <w:szCs w:val="24"/>
              </w:rPr>
              <w:t>R: CCAGGCAAAATCTGCAAAGTTA</w:t>
            </w:r>
          </w:p>
        </w:tc>
      </w:tr>
    </w:tbl>
    <w:p w:rsidR="004C3A2A" w:rsidRDefault="004C3A2A">
      <w:pPr>
        <w:widowControl/>
        <w:wordWrap/>
        <w:autoSpaceDE/>
        <w:autoSpaceDN/>
        <w:snapToGrid w:val="0"/>
        <w:spacing w:after="0" w:line="360" w:lineRule="auto"/>
        <w:rPr>
          <w:rFonts w:ascii="Times New Roman" w:eastAsia="한양신명조" w:hAnsi="Times New Roman" w:cs="Times New Roman"/>
          <w:kern w:val="0"/>
          <w:sz w:val="24"/>
          <w:szCs w:val="24"/>
        </w:rPr>
        <w:sectPr w:rsidR="004C3A2A">
          <w:footerReference w:type="default" r:id="rId8"/>
          <w:pgSz w:w="11907" w:h="16839" w:code="9"/>
          <w:pgMar w:top="1134" w:right="1440" w:bottom="1134" w:left="1440" w:header="720" w:footer="720" w:gutter="0"/>
          <w:pgNumType w:fmt="upperRoman"/>
          <w:cols w:space="720"/>
          <w:docGrid w:linePitch="360"/>
        </w:sectPr>
      </w:pPr>
    </w:p>
    <w:p w:rsidR="004C3A2A" w:rsidRDefault="003A4D38">
      <w:pPr>
        <w:pStyle w:val="Normal-English"/>
        <w:spacing w:line="276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Supporting Results</w:t>
      </w:r>
    </w:p>
    <w:p w:rsidR="004C3A2A" w:rsidRDefault="004C3A2A"/>
    <w:p w:rsidR="004C3A2A" w:rsidRDefault="003A4D38">
      <w:pPr>
        <w:pStyle w:val="Normal-English"/>
        <w:spacing w:line="276" w:lineRule="auto"/>
        <w:jc w:val="both"/>
        <w:rPr>
          <w:b/>
          <w:i/>
        </w:rPr>
      </w:pPr>
      <w:r>
        <w:rPr>
          <w:rFonts w:hint="eastAsia"/>
          <w:b/>
          <w:i/>
        </w:rPr>
        <w:t>Correlation analysis</w:t>
      </w:r>
    </w:p>
    <w:p w:rsidR="004C3A2A" w:rsidRDefault="004C3A2A">
      <w:pPr>
        <w:spacing w:line="276" w:lineRule="auto"/>
        <w:rPr>
          <w:rFonts w:ascii="Times New Roman" w:hAnsi="Times New Roman"/>
          <w:sz w:val="12"/>
          <w:szCs w:val="12"/>
        </w:rPr>
      </w:pPr>
    </w:p>
    <w:p w:rsidR="004C3A2A" w:rsidRDefault="003A4D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S2. Spearman correlation coefficients (r) between organism-level endpoints (survival, length, and weight) and molecular-level endpoints (hormones and genes) after avobenzone exposure</w:t>
      </w:r>
    </w:p>
    <w:tbl>
      <w:tblPr>
        <w:tblW w:w="1516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877"/>
        <w:gridCol w:w="877"/>
        <w:gridCol w:w="877"/>
        <w:gridCol w:w="877"/>
        <w:gridCol w:w="877"/>
        <w:gridCol w:w="877"/>
        <w:gridCol w:w="877"/>
        <w:gridCol w:w="878"/>
        <w:gridCol w:w="877"/>
        <w:gridCol w:w="877"/>
        <w:gridCol w:w="877"/>
        <w:gridCol w:w="877"/>
        <w:gridCol w:w="877"/>
        <w:gridCol w:w="877"/>
        <w:gridCol w:w="877"/>
        <w:gridCol w:w="878"/>
      </w:tblGrid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Contents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/>
                <w:iCs/>
                <w:szCs w:val="20"/>
              </w:rPr>
              <w:t>Survival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L</w:t>
            </w:r>
            <w:r>
              <w:rPr>
                <w:rFonts w:ascii="Times New Roman" w:hAnsi="Times New Roman"/>
                <w:iCs/>
                <w:szCs w:val="20"/>
              </w:rPr>
              <w:t>ength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W</w:t>
            </w:r>
            <w:r>
              <w:rPr>
                <w:rFonts w:ascii="Times New Roman" w:hAnsi="Times New Roman"/>
                <w:iCs/>
                <w:szCs w:val="20"/>
              </w:rPr>
              <w:t>eight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T</w:t>
            </w:r>
            <w:r>
              <w:rPr>
                <w:rFonts w:ascii="Times New Roman" w:hAnsi="Times New Roman" w:hint="eastAsia"/>
                <w:szCs w:val="20"/>
              </w:rPr>
              <w:t>3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T</w:t>
            </w:r>
            <w:r>
              <w:rPr>
                <w:rFonts w:ascii="Times New Roman" w:hAnsi="Times New Roman"/>
                <w:szCs w:val="20"/>
              </w:rPr>
              <w:t>4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r</w:t>
            </w:r>
            <w:r>
              <w:rPr>
                <w:rFonts w:ascii="Times New Roman" w:hAnsi="Times New Roman"/>
                <w:szCs w:val="20"/>
              </w:rPr>
              <w:t>atio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trh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tshβ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tshr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trαa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trβ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tpo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tg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nis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deio1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deio2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S</w:t>
            </w:r>
            <w:r>
              <w:rPr>
                <w:rFonts w:ascii="Times New Roman" w:hAnsi="Times New Roman"/>
                <w:szCs w:val="20"/>
              </w:rPr>
              <w:t>urvival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.503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0.033)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.522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0.026)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0.797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.830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0.839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0.777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0.744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0.675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.784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.681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.311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0.208)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-0.715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.318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0.197)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0.065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0.795)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0.579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0.011)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Length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0.042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0.866)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0.396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0.103)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0.343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0.162)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0.359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0.143)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0.431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0.073)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0.504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0.032)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0.219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0.381)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.176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0.483)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.142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0.571)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-0.146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0.563)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0.416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0.085)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0.076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0.762)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0.228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0.361)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-</w:t>
            </w:r>
            <w:r>
              <w:rPr>
                <w:rFonts w:ascii="Times New Roman" w:hAnsi="Times New Roman"/>
                <w:iCs/>
                <w:szCs w:val="20"/>
              </w:rPr>
              <w:t>0.265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(</w:t>
            </w:r>
            <w:r>
              <w:rPr>
                <w:rFonts w:ascii="Times New Roman" w:hAnsi="Times New Roman"/>
                <w:iCs/>
                <w:szCs w:val="20"/>
              </w:rPr>
              <w:t>0.287)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Weight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0.659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.573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0.606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0.541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0.020)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0.270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0.278)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0.667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.668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.777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.719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0.482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0.042)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.717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.263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0.290)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-0.552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0.017)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T</w:t>
            </w:r>
            <w:r>
              <w:rPr>
                <w:rFonts w:ascii="Times New Roman" w:hAnsi="Times New Roman"/>
                <w:szCs w:val="20"/>
              </w:rPr>
              <w:t>3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0.769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.877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.562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0.015)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.454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0.058)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.669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0.692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0.692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0.481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0.043)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.496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0.035)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0.580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0.316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0.200)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.524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0.025)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T</w:t>
            </w:r>
            <w:r>
              <w:rPr>
                <w:rFonts w:ascii="Times New Roman" w:hAnsi="Times New Roman"/>
                <w:szCs w:val="20"/>
              </w:rPr>
              <w:t>4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0.972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0.696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0.624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0.828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.737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.687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.548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-0.478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0.044)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.564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.009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0.970)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-</w:t>
            </w:r>
            <w:r>
              <w:rPr>
                <w:rFonts w:ascii="Times New Roman" w:hAnsi="Times New Roman"/>
                <w:iCs/>
                <w:szCs w:val="20"/>
              </w:rPr>
              <w:t>0.383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(</w:t>
            </w:r>
            <w:r>
              <w:rPr>
                <w:rFonts w:ascii="Times New Roman" w:hAnsi="Times New Roman"/>
                <w:iCs/>
                <w:szCs w:val="20"/>
              </w:rPr>
              <w:t>0.116)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r</w:t>
            </w:r>
            <w:r>
              <w:rPr>
                <w:rFonts w:ascii="Times New Roman" w:hAnsi="Times New Roman"/>
                <w:szCs w:val="20"/>
              </w:rPr>
              <w:t>atio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.668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.589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.822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-0.709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0.696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0.553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.480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0.043)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0.608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0.117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0.642)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0</w:t>
            </w:r>
            <w:r>
              <w:rPr>
                <w:rFonts w:ascii="Times New Roman" w:hAnsi="Times New Roman"/>
                <w:iCs/>
                <w:szCs w:val="20"/>
              </w:rPr>
              <w:t>.417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(</w:t>
            </w:r>
            <w:r>
              <w:rPr>
                <w:rFonts w:ascii="Times New Roman" w:hAnsi="Times New Roman"/>
                <w:iCs/>
                <w:szCs w:val="20"/>
              </w:rPr>
              <w:t>0.084)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trh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.715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.618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0.006)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-0.686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0.781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0.430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0.074)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.679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0.147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0.559)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0.330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0.180)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.570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0.013)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tshβ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.543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0.680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0.481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0.043</w:t>
            </w:r>
            <w:r>
              <w:rPr>
                <w:rFonts w:ascii="Times New Roman" w:hAnsi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0.046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0.854)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0.678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.069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0.785)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.553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0.017)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.585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0.010)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tshr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0.653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0.614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0.006)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0.675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.581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0.654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0.071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0.778)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.581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0.011)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trαa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.834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.460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0.054)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0.588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.362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0.139)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0.071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0.776)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0.680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0.001)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trβ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.722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0.560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.440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0.067)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.137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0.586)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0.647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0.003)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tpo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0.252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0.312)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.722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.427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0.076)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-</w:t>
            </w:r>
            <w:r>
              <w:rPr>
                <w:rFonts w:ascii="Times New Roman" w:hAnsi="Times New Roman"/>
                <w:iCs/>
                <w:szCs w:val="20"/>
              </w:rPr>
              <w:t>0.384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(</w:t>
            </w:r>
            <w:r>
              <w:rPr>
                <w:rFonts w:ascii="Times New Roman" w:hAnsi="Times New Roman"/>
                <w:iCs/>
                <w:szCs w:val="20"/>
              </w:rPr>
              <w:t>0.115)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tg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0.011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0.964)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.119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0.637)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.818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&lt;0.000)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nis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.492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lastRenderedPageBreak/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0.037)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lastRenderedPageBreak/>
              <w:t>-</w:t>
            </w:r>
            <w:r>
              <w:rPr>
                <w:rFonts w:ascii="Times New Roman" w:hAnsi="Times New Roman"/>
                <w:iCs/>
                <w:szCs w:val="20"/>
              </w:rPr>
              <w:t>0.136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lastRenderedPageBreak/>
              <w:t>(</w:t>
            </w:r>
            <w:r>
              <w:rPr>
                <w:rFonts w:ascii="Times New Roman" w:hAnsi="Times New Roman"/>
                <w:iCs/>
                <w:szCs w:val="20"/>
              </w:rPr>
              <w:t>0.589)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lastRenderedPageBreak/>
              <w:t>deio1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-</w:t>
            </w:r>
            <w:r>
              <w:rPr>
                <w:rFonts w:ascii="Times New Roman" w:hAnsi="Times New Roman"/>
                <w:iCs/>
                <w:szCs w:val="20"/>
              </w:rPr>
              <w:t>0.001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(</w:t>
            </w:r>
            <w:r>
              <w:rPr>
                <w:rFonts w:ascii="Times New Roman" w:hAnsi="Times New Roman"/>
                <w:iCs/>
                <w:szCs w:val="20"/>
              </w:rPr>
              <w:t>0.995)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deio2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1</w:t>
            </w:r>
            <w:r>
              <w:rPr>
                <w:rFonts w:ascii="Times New Roman" w:hAnsi="Times New Roman"/>
                <w:iCs/>
                <w:szCs w:val="20"/>
              </w:rPr>
              <w:t>.000</w:t>
            </w:r>
          </w:p>
        </w:tc>
      </w:tr>
    </w:tbl>
    <w:p w:rsidR="004C3A2A" w:rsidRDefault="003A4D38">
      <w:pPr>
        <w:pStyle w:val="Normal-English"/>
        <w:spacing w:line="240" w:lineRule="auto"/>
        <w:jc w:val="both"/>
      </w:pPr>
      <w:r>
        <w:t xml:space="preserve">Values in parentheses are </w:t>
      </w:r>
      <w:r>
        <w:rPr>
          <w:i/>
        </w:rPr>
        <w:t xml:space="preserve">p </w:t>
      </w:r>
      <w:r>
        <w:t xml:space="preserve">values and </w:t>
      </w:r>
      <w:r>
        <w:rPr>
          <w:i/>
        </w:rPr>
        <w:t>p</w:t>
      </w:r>
      <w:r>
        <w:t xml:space="preserve"> values less than 0.05 are shown in bold.</w:t>
      </w:r>
    </w:p>
    <w:p w:rsidR="004C3A2A" w:rsidRDefault="003A4D38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4C3A2A" w:rsidRDefault="003A4D38">
      <w:r>
        <w:rPr>
          <w:rFonts w:ascii="Times New Roman" w:hAnsi="Times New Roman"/>
          <w:sz w:val="24"/>
          <w:szCs w:val="24"/>
        </w:rPr>
        <w:lastRenderedPageBreak/>
        <w:t>Table S3. Spearman correlation coefficients (r) between organism-level endpoints (survival, length, and weight) and molecular-level endpoints (hormones and genes) after octinoxate exposure</w:t>
      </w:r>
    </w:p>
    <w:tbl>
      <w:tblPr>
        <w:tblW w:w="1516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877"/>
        <w:gridCol w:w="877"/>
        <w:gridCol w:w="877"/>
        <w:gridCol w:w="877"/>
        <w:gridCol w:w="877"/>
        <w:gridCol w:w="877"/>
        <w:gridCol w:w="877"/>
        <w:gridCol w:w="878"/>
        <w:gridCol w:w="877"/>
        <w:gridCol w:w="877"/>
        <w:gridCol w:w="877"/>
        <w:gridCol w:w="877"/>
        <w:gridCol w:w="877"/>
        <w:gridCol w:w="877"/>
        <w:gridCol w:w="877"/>
        <w:gridCol w:w="878"/>
      </w:tblGrid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Contents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/>
                <w:iCs/>
                <w:szCs w:val="20"/>
              </w:rPr>
              <w:t>Survival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L</w:t>
            </w:r>
            <w:r>
              <w:rPr>
                <w:rFonts w:ascii="Times New Roman" w:hAnsi="Times New Roman"/>
                <w:iCs/>
                <w:szCs w:val="20"/>
              </w:rPr>
              <w:t>ength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W</w:t>
            </w:r>
            <w:r>
              <w:rPr>
                <w:rFonts w:ascii="Times New Roman" w:hAnsi="Times New Roman"/>
                <w:iCs/>
                <w:szCs w:val="20"/>
              </w:rPr>
              <w:t>eight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T</w:t>
            </w:r>
            <w:r>
              <w:rPr>
                <w:rFonts w:ascii="Times New Roman" w:hAnsi="Times New Roman" w:hint="eastAsia"/>
                <w:szCs w:val="20"/>
              </w:rPr>
              <w:t>3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T</w:t>
            </w:r>
            <w:r>
              <w:rPr>
                <w:rFonts w:ascii="Times New Roman" w:hAnsi="Times New Roman"/>
                <w:szCs w:val="20"/>
              </w:rPr>
              <w:t>4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r</w:t>
            </w:r>
            <w:r>
              <w:rPr>
                <w:rFonts w:ascii="Times New Roman" w:hAnsi="Times New Roman"/>
                <w:szCs w:val="20"/>
              </w:rPr>
              <w:t>atio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trh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tshβ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tshr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trαa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trβ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tpo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tg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nis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deio1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deio2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S</w:t>
            </w:r>
            <w:r>
              <w:rPr>
                <w:rFonts w:ascii="Times New Roman" w:hAnsi="Times New Roman"/>
                <w:szCs w:val="20"/>
              </w:rPr>
              <w:t>urvival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.787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.486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0.040)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.547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.664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-0.424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0.078)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0.782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0.842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0.640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.661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.826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.445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0.064)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-0.766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0.640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0.051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0.838)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0.719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0.000)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Length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.466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0.051)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.761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.564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0.157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0.531)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0.728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0.565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0.468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0.049)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0.666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.834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.444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0.064)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0.631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0.468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0.049)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0.018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0.943)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-0.597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0.008)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Weight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.524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0.025)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.225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0.368)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.143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0.571)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0.380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0.119)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0.549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0.236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0.345)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.166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0.510)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.404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0.095)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.270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0.277)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0.314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0.204)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0.236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0.345)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0.425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0.078)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-</w:t>
            </w:r>
            <w:r>
              <w:rPr>
                <w:rFonts w:ascii="Times New Roman" w:hAnsi="Times New Roman"/>
                <w:iCs/>
                <w:szCs w:val="20"/>
              </w:rPr>
              <w:t>0.246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(</w:t>
            </w:r>
            <w:r>
              <w:rPr>
                <w:rFonts w:ascii="Times New Roman" w:hAnsi="Times New Roman"/>
                <w:iCs/>
                <w:szCs w:val="20"/>
              </w:rPr>
              <w:t>0.324)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T</w:t>
            </w:r>
            <w:r>
              <w:rPr>
                <w:rFonts w:ascii="Times New Roman" w:hAnsi="Times New Roman"/>
                <w:szCs w:val="20"/>
              </w:rPr>
              <w:t>3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.498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0.035)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0.014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0.954)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0.576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0.012)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0.520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0.026)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0.545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.724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.602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.498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0.035)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0.588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0.545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-</w:t>
            </w:r>
            <w:r>
              <w:rPr>
                <w:rFonts w:ascii="Times New Roman" w:hAnsi="Times New Roman"/>
                <w:szCs w:val="20"/>
              </w:rPr>
              <w:t>0.210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0.401)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0.659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iCs/>
                <w:szCs w:val="20"/>
              </w:rPr>
              <w:t>0.002)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T</w:t>
            </w:r>
            <w:r>
              <w:rPr>
                <w:rFonts w:ascii="Times New Roman" w:hAnsi="Times New Roman"/>
                <w:szCs w:val="20"/>
              </w:rPr>
              <w:t>4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0.825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0.605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0.007)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Cs w:val="20"/>
              </w:rPr>
              <w:t>0.560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0.015)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-0.534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(0.022)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0.583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(0.011)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0.541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(0.020)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0.321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(0.193)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-0.857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-0.534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(0.022)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-0.042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(0.867)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-0.785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(0.000)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r</w:t>
            </w:r>
            <w:r>
              <w:rPr>
                <w:rFonts w:ascii="Times New Roman" w:hAnsi="Times New Roman"/>
                <w:szCs w:val="20"/>
              </w:rPr>
              <w:t>atio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.320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0.194)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.315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(</w:t>
            </w:r>
            <w:r>
              <w:rPr>
                <w:rFonts w:ascii="Times New Roman" w:hAnsi="Times New Roman"/>
                <w:szCs w:val="20"/>
              </w:rPr>
              <w:t>0.202)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0.343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(0.162)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-0.301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(0.224)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-0.226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(0.366)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-0.091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(0.719)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0.605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0.343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(0.162)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-0.036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(0.886)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0.538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(0.021)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trh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</w:t>
            </w:r>
            <w:r>
              <w:rPr>
                <w:rFonts w:ascii="Times New Roman" w:hAnsi="Times New Roman"/>
                <w:b/>
                <w:bCs/>
                <w:szCs w:val="20"/>
              </w:rPr>
              <w:t>.717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(</w:t>
            </w:r>
            <w:r>
              <w:rPr>
                <w:rFonts w:ascii="Times New Roman" w:hAnsi="Times New Roman"/>
                <w:b/>
                <w:bCs/>
                <w:szCs w:val="20"/>
              </w:rPr>
              <w:t>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0.601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-0.699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-0.897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-0.521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(0.026)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0.731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0.601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(0.008)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0.181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(0.470)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0.755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(0.000)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tshβ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0.608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-0.577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(0.012)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-0.676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-0.367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(0.133)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0.756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0.608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(0.007)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0.400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(0.100)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0.607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(0.007)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tshr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-0.671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-0.683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-0.798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0.752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0.998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-0.203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(0.418)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0.790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(&lt;0.000)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trαa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0.761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0.542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(0.020)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-0.754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-0.671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(0.002)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0.118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(0.639)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-0.777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(0.000)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trβ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0.680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-0.704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-0.683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(0.001)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0.055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(0.827)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-0.661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(0.002)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tpo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-0.452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(0.059)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-0.798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(&lt;0.000)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0.259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(0.299)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-0.521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(0.026)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tg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0.752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(0.000)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0.037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(0.883)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0.878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(&lt;0.000)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nis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-0.203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(0.418)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0.790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szCs w:val="20"/>
              </w:rPr>
              <w:t>(&lt;0.000)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deio1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/>
                <w:szCs w:val="20"/>
              </w:rPr>
              <w:t>.000</w:t>
            </w: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/>
                <w:iCs/>
                <w:szCs w:val="20"/>
              </w:rPr>
              <w:t>-0.091</w:t>
            </w:r>
          </w:p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/>
                <w:iCs/>
                <w:szCs w:val="20"/>
              </w:rPr>
              <w:t>(0.718)</w:t>
            </w:r>
          </w:p>
        </w:tc>
      </w:tr>
      <w:tr w:rsidR="004C3A2A">
        <w:tc>
          <w:tcPr>
            <w:tcW w:w="1134" w:type="dxa"/>
          </w:tcPr>
          <w:p w:rsidR="004C3A2A" w:rsidRDefault="003A4D38">
            <w:pPr>
              <w:spacing w:after="0" w:line="240" w:lineRule="auto"/>
              <w:jc w:val="left"/>
              <w:rPr>
                <w:rFonts w:ascii="Times New Roman" w:hAnsi="Times New Roman"/>
                <w:i/>
                <w:szCs w:val="20"/>
              </w:rPr>
            </w:pPr>
            <w:r>
              <w:rPr>
                <w:rFonts w:ascii="Times New Roman" w:hAnsi="Times New Roman"/>
                <w:i/>
                <w:szCs w:val="20"/>
              </w:rPr>
              <w:t>deio2</w:t>
            </w: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7" w:type="dxa"/>
          </w:tcPr>
          <w:p w:rsidR="004C3A2A" w:rsidRDefault="004C3A2A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78" w:type="dxa"/>
          </w:tcPr>
          <w:p w:rsidR="004C3A2A" w:rsidRDefault="003A4D38">
            <w:pPr>
              <w:spacing w:after="0" w:line="240" w:lineRule="auto"/>
              <w:jc w:val="center"/>
              <w:rPr>
                <w:rFonts w:ascii="Times New Roman" w:hAnsi="Times New Roman"/>
                <w:iCs/>
                <w:szCs w:val="20"/>
              </w:rPr>
            </w:pPr>
            <w:r>
              <w:rPr>
                <w:rFonts w:ascii="Times New Roman" w:hAnsi="Times New Roman" w:hint="eastAsia"/>
                <w:iCs/>
                <w:szCs w:val="20"/>
              </w:rPr>
              <w:t>1</w:t>
            </w:r>
            <w:r>
              <w:rPr>
                <w:rFonts w:ascii="Times New Roman" w:hAnsi="Times New Roman"/>
                <w:iCs/>
                <w:szCs w:val="20"/>
              </w:rPr>
              <w:t>.000</w:t>
            </w:r>
          </w:p>
        </w:tc>
      </w:tr>
    </w:tbl>
    <w:p w:rsidR="004C3A2A" w:rsidRDefault="003A4D38" w:rsidP="00E972F8">
      <w:pPr>
        <w:pStyle w:val="Normal-English"/>
        <w:spacing w:line="240" w:lineRule="auto"/>
        <w:jc w:val="both"/>
      </w:pPr>
      <w:r>
        <w:t xml:space="preserve">Values in parentheses are </w:t>
      </w:r>
      <w:r>
        <w:rPr>
          <w:i/>
        </w:rPr>
        <w:t xml:space="preserve">p </w:t>
      </w:r>
      <w:r>
        <w:t xml:space="preserve">values and </w:t>
      </w:r>
      <w:r>
        <w:rPr>
          <w:i/>
        </w:rPr>
        <w:t>p</w:t>
      </w:r>
      <w:r>
        <w:t xml:space="preserve"> values less than 0.05 are shown in bold.</w:t>
      </w:r>
    </w:p>
    <w:sectPr w:rsidR="004C3A2A" w:rsidSect="00E972F8">
      <w:pgSz w:w="16838" w:h="11906" w:orient="landscape"/>
      <w:pgMar w:top="1134" w:right="1134" w:bottom="1134" w:left="1134" w:header="851" w:footer="992" w:gutter="0"/>
      <w:pgNumType w:fmt="upperRoman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6A41" w:rsidRDefault="003A4D38">
      <w:pPr>
        <w:spacing w:after="0" w:line="240" w:lineRule="auto"/>
      </w:pPr>
      <w:r>
        <w:separator/>
      </w:r>
    </w:p>
  </w:endnote>
  <w:endnote w:type="continuationSeparator" w:id="0">
    <w:p w:rsidR="00946A41" w:rsidRDefault="003A4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81"/>
    <w:family w:val="roman"/>
    <w:pitch w:val="default"/>
    <w:sig w:usb0="01000000" w:usb1="00000000" w:usb2="06240001" w:usb3="00000000" w:csb0="00080000" w:csb1="00000000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3A2A" w:rsidRDefault="003A4D38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  <w:lang w:val="ko-KR"/>
      </w:rPr>
      <w:t>VI</w:t>
    </w:r>
    <w:r>
      <w:fldChar w:fldCharType="end"/>
    </w:r>
  </w:p>
  <w:p w:rsidR="004C3A2A" w:rsidRDefault="004C3A2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3A2A" w:rsidRDefault="003A4D38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  <w:lang w:val="ko-KR"/>
      </w:rPr>
      <w:t>II</w:t>
    </w:r>
    <w:r>
      <w:fldChar w:fldCharType="end"/>
    </w:r>
  </w:p>
  <w:p w:rsidR="004C3A2A" w:rsidRDefault="004C3A2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6A41" w:rsidRDefault="003A4D38">
      <w:pPr>
        <w:spacing w:after="0" w:line="240" w:lineRule="auto"/>
      </w:pPr>
      <w:r>
        <w:separator/>
      </w:r>
    </w:p>
  </w:footnote>
  <w:footnote w:type="continuationSeparator" w:id="0">
    <w:p w:rsidR="00946A41" w:rsidRDefault="003A4D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/>
  <w:attachedTemplate r:id="rId1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A2A"/>
    <w:rsid w:val="00157F2F"/>
    <w:rsid w:val="003A4D38"/>
    <w:rsid w:val="004C3A2A"/>
    <w:rsid w:val="007332B1"/>
    <w:rsid w:val="00946A41"/>
    <w:rsid w:val="00B55F49"/>
    <w:rsid w:val="00E9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9B45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  <w:spacing w:after="0" w:line="240" w:lineRule="auto"/>
    </w:pPr>
    <w:rPr>
      <w:rFonts w:ascii="맑은 고딕" w:eastAsia="맑은 고딕" w:hAnsi="맑은 고딕" w:cs="Times New Roman"/>
    </w:rPr>
  </w:style>
  <w:style w:type="character" w:customStyle="1" w:styleId="Char">
    <w:name w:val="바닥글 Char"/>
    <w:basedOn w:val="a0"/>
    <w:link w:val="a3"/>
    <w:uiPriority w:val="99"/>
    <w:rPr>
      <w:rFonts w:ascii="맑은 고딕" w:eastAsia="맑은 고딕" w:hAnsi="맑은 고딕" w:cs="Times New Roman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</w:style>
  <w:style w:type="paragraph" w:customStyle="1" w:styleId="Normal-English">
    <w:name w:val="Normal-English"/>
    <w:pPr>
      <w:spacing w:after="0" w:line="480" w:lineRule="auto"/>
      <w:jc w:val="left"/>
    </w:pPr>
    <w:rPr>
      <w:rFonts w:ascii="Times New Roman" w:eastAsia="맑은 고딕" w:hAnsi="Times New Roman" w:cs="Times New Roman"/>
      <w:sz w:val="24"/>
      <w:szCs w:val="24"/>
    </w:rPr>
  </w:style>
  <w:style w:type="paragraph" w:styleId="a5">
    <w:name w:val="Normal (Web)"/>
    <w:basedOn w:val="a"/>
    <w:unhideWhenUsed/>
    <w:pPr>
      <w:spacing w:after="0" w:line="240" w:lineRule="auto"/>
    </w:pPr>
    <w:rPr>
      <w:rFonts w:ascii="Times New Roman" w:eastAsia="맑은 고딕" w:hAnsi="Times New Roman" w:cs="Times New Roman"/>
      <w:sz w:val="24"/>
      <w:szCs w:val="24"/>
    </w:rPr>
  </w:style>
  <w:style w:type="paragraph" w:customStyle="1" w:styleId="Normal1">
    <w:name w:val="Normal1"/>
    <w:next w:val="a"/>
    <w:pPr>
      <w:widowControl w:val="0"/>
      <w:wordWrap w:val="0"/>
      <w:autoSpaceDE w:val="0"/>
      <w:autoSpaceDN w:val="0"/>
      <w:spacing w:after="200" w:line="276" w:lineRule="auto"/>
      <w:textAlignment w:val="baseline"/>
    </w:pPr>
    <w:rPr>
      <w:rFonts w:ascii="맑은 고딕" w:eastAsia="맑은 고딕" w:hAnsi="맑은 고딕" w:cs="Times New Roman"/>
      <w:color w:val="000000"/>
      <w:kern w:val="1"/>
    </w:rPr>
  </w:style>
  <w:style w:type="paragraph" w:styleId="a6">
    <w:name w:val="Revision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PC\AppData\Local\Chemistry%20Add-in%20for%20Word\Chemistry%20Gallery\Chem4Word2010.dotx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AAEAAAD/////AQAAAAAAAAAMAgAAAEVDaGVtNFdvcmQuQ29yZSwgVmVyc2lvbj0yLjAuMS4wLCBDdWx0dXJlPW5ldXRyYWwsIFB1YmxpY0tleVRva2VuPW51bGwHAQAAAAABAAAAAAAAAAQgQ2hlbTRXb3JkLkNvcmUuQ29udHJvbFByb3BlcnRpZXMCAAAACw==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F584009F-5516-46C6-9057-8A21E740D150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Chem4Word2010</Template>
  <TotalTime>0</TotalTime>
  <Pages>5</Pages>
  <Words>995</Words>
  <Characters>5672</Characters>
  <Application>Microsoft Office Word</Application>
  <DocSecurity>0</DocSecurity>
  <Lines>47</Lines>
  <Paragraphs>13</Paragraphs>
  <ScaleCrop>false</ScaleCrop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2021-12-04T02:21:00Z</dcterms:created>
  <dcterms:modified xsi:type="dcterms:W3CDTF">2022-01-09T01:56:00Z</dcterms:modified>
  <cp:version>1000.0100.01</cp:version>
</cp:coreProperties>
</file>