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C5483" w14:textId="7718CDB8" w:rsidR="00F621AA" w:rsidRPr="00386247" w:rsidRDefault="000E02DF">
      <w:pPr>
        <w:widowControl/>
        <w:spacing w:line="360" w:lineRule="auto"/>
        <w:rPr>
          <w:b/>
          <w:sz w:val="24"/>
          <w:szCs w:val="24"/>
        </w:rPr>
      </w:pPr>
      <w:r w:rsidRPr="00386247">
        <w:rPr>
          <w:b/>
          <w:sz w:val="24"/>
          <w:szCs w:val="24"/>
        </w:rPr>
        <w:t>S</w:t>
      </w:r>
      <w:r w:rsidR="00FE20EA">
        <w:rPr>
          <w:rFonts w:hint="eastAsia"/>
          <w:b/>
          <w:sz w:val="24"/>
          <w:szCs w:val="24"/>
        </w:rPr>
        <w:t>u</w:t>
      </w:r>
      <w:r w:rsidR="00FE20EA">
        <w:rPr>
          <w:b/>
          <w:sz w:val="24"/>
          <w:szCs w:val="24"/>
        </w:rPr>
        <w:t>pplementary figure legends</w:t>
      </w:r>
      <w:r w:rsidR="00386247" w:rsidRPr="00386247">
        <w:rPr>
          <w:b/>
          <w:sz w:val="24"/>
          <w:szCs w:val="24"/>
        </w:rPr>
        <w:t xml:space="preserve"> </w:t>
      </w:r>
    </w:p>
    <w:p w14:paraId="35A2D851" w14:textId="77777777" w:rsidR="00F621AA" w:rsidRPr="00386247" w:rsidRDefault="00F621AA">
      <w:pPr>
        <w:spacing w:line="360" w:lineRule="auto"/>
        <w:rPr>
          <w:b/>
          <w:sz w:val="24"/>
          <w:szCs w:val="24"/>
          <w:lang w:bidi="ar"/>
        </w:rPr>
      </w:pPr>
    </w:p>
    <w:p w14:paraId="48D11689" w14:textId="77777777" w:rsidR="00FE20EA" w:rsidRDefault="000E02DF">
      <w:pPr>
        <w:widowControl/>
        <w:spacing w:line="360" w:lineRule="auto"/>
        <w:rPr>
          <w:b/>
          <w:sz w:val="24"/>
          <w:szCs w:val="24"/>
          <w:lang w:bidi="ar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  <w:lang w:eastAsia="zh-Hans" w:bidi="ar"/>
        </w:rPr>
        <w:t xml:space="preserve">. </w:t>
      </w:r>
      <w:r w:rsidRPr="00386247">
        <w:rPr>
          <w:b/>
          <w:sz w:val="24"/>
          <w:szCs w:val="24"/>
          <w:lang w:eastAsia="zh-Hans" w:bidi="ar"/>
        </w:rPr>
        <w:t>1</w:t>
      </w:r>
      <w:r w:rsidR="00386247" w:rsidRPr="00386247">
        <w:rPr>
          <w:b/>
          <w:sz w:val="24"/>
          <w:szCs w:val="24"/>
          <w:lang w:eastAsia="zh-Hans" w:bidi="ar"/>
        </w:rPr>
        <w:t xml:space="preserve"> </w:t>
      </w:r>
      <w:r w:rsidRPr="00386247">
        <w:rPr>
          <w:b/>
          <w:sz w:val="24"/>
          <w:szCs w:val="24"/>
          <w:lang w:eastAsia="zh-Hans" w:bidi="ar"/>
        </w:rPr>
        <w:t>Overexpression</w:t>
      </w:r>
      <w:r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eastAsia="zh-Hans" w:bidi="ar"/>
        </w:rPr>
        <w:t xml:space="preserve">of </w:t>
      </w:r>
      <w:r w:rsidRPr="00386247">
        <w:rPr>
          <w:b/>
          <w:sz w:val="24"/>
          <w:szCs w:val="24"/>
          <w:lang w:bidi="ar"/>
        </w:rPr>
        <w:t xml:space="preserve">FBXW2 expression inhibits cancer growth and metastasis in </w:t>
      </w:r>
      <w:proofErr w:type="spellStart"/>
      <w:r w:rsidRPr="00386247">
        <w:rPr>
          <w:b/>
          <w:sz w:val="24"/>
          <w:szCs w:val="24"/>
          <w:lang w:bidi="ar"/>
        </w:rPr>
        <w:t>PCa</w:t>
      </w:r>
      <w:proofErr w:type="spellEnd"/>
      <w:r w:rsidRPr="00386247">
        <w:rPr>
          <w:b/>
          <w:sz w:val="24"/>
          <w:szCs w:val="24"/>
          <w:lang w:bidi="ar"/>
        </w:rPr>
        <w:t xml:space="preserve"> cells. </w:t>
      </w:r>
    </w:p>
    <w:p w14:paraId="43517424" w14:textId="6DAE0A61" w:rsidR="00F621AA" w:rsidRPr="00386247" w:rsidRDefault="009C34D9">
      <w:pPr>
        <w:widowControl/>
        <w:spacing w:line="360" w:lineRule="auto"/>
        <w:rPr>
          <w:b/>
          <w:bCs/>
          <w:sz w:val="24"/>
          <w:szCs w:val="24"/>
        </w:rPr>
      </w:pPr>
      <w:r w:rsidRPr="00386247">
        <w:rPr>
          <w:b/>
          <w:sz w:val="24"/>
          <w:szCs w:val="24"/>
          <w:lang w:bidi="ar"/>
        </w:rPr>
        <w:t>a</w:t>
      </w:r>
      <w:r w:rsidR="000E02DF" w:rsidRPr="00386247">
        <w:rPr>
          <w:b/>
          <w:sz w:val="24"/>
          <w:szCs w:val="24"/>
          <w:lang w:eastAsia="zh-Hans" w:bidi="ar"/>
        </w:rPr>
        <w:t xml:space="preserve"> </w:t>
      </w:r>
      <w:r w:rsidR="000E02DF" w:rsidRPr="00386247">
        <w:rPr>
          <w:sz w:val="24"/>
          <w:szCs w:val="24"/>
        </w:rPr>
        <w:t>Transfected the vector control or plasmid expressing HA-FBXW2</w:t>
      </w:r>
      <w:r w:rsidR="000E02DF" w:rsidRPr="00386247">
        <w:rPr>
          <w:sz w:val="24"/>
          <w:szCs w:val="24"/>
          <w:lang w:bidi="ar"/>
        </w:rPr>
        <w:t xml:space="preserve"> in PC3 and DU145 cells, followed by IB. </w:t>
      </w:r>
      <w:r w:rsidRPr="00386247">
        <w:rPr>
          <w:b/>
          <w:bCs/>
          <w:sz w:val="24"/>
          <w:szCs w:val="24"/>
        </w:rPr>
        <w:t>b-d</w:t>
      </w:r>
      <w:r w:rsidR="000E02DF" w:rsidRPr="00386247">
        <w:rPr>
          <w:sz w:val="24"/>
          <w:szCs w:val="24"/>
        </w:rPr>
        <w:t xml:space="preserve"> Overexpression of FBXW2 in DU145 cells inhibited cell proliferation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b</w:t>
      </w:r>
      <w:r w:rsidR="000E02DF" w:rsidRPr="00386247">
        <w:rPr>
          <w:b/>
          <w:bCs/>
          <w:sz w:val="24"/>
          <w:szCs w:val="24"/>
        </w:rPr>
        <w:t>)</w:t>
      </w:r>
      <w:r w:rsidR="000E02DF" w:rsidRPr="00386247">
        <w:rPr>
          <w:sz w:val="24"/>
          <w:szCs w:val="24"/>
        </w:rPr>
        <w:t xml:space="preserve">, migration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c</w:t>
      </w:r>
      <w:r w:rsidR="000E02DF" w:rsidRPr="00386247">
        <w:rPr>
          <w:b/>
          <w:bCs/>
          <w:sz w:val="24"/>
          <w:szCs w:val="24"/>
        </w:rPr>
        <w:t>)</w:t>
      </w:r>
      <w:r w:rsidR="000E02DF" w:rsidRPr="00386247">
        <w:rPr>
          <w:sz w:val="24"/>
          <w:szCs w:val="24"/>
        </w:rPr>
        <w:t xml:space="preserve"> and invasion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d</w:t>
      </w:r>
      <w:r w:rsidR="000E02DF" w:rsidRPr="00386247">
        <w:rPr>
          <w:b/>
          <w:bCs/>
          <w:sz w:val="24"/>
          <w:szCs w:val="24"/>
        </w:rPr>
        <w:t>)</w:t>
      </w:r>
      <w:r w:rsidR="000E02DF" w:rsidRPr="00386247">
        <w:rPr>
          <w:sz w:val="24"/>
          <w:szCs w:val="24"/>
        </w:rPr>
        <w:t>. Cell viability was detected with Cell Counting Kit-8 (CCK-8) assay (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0.001; n = 3; two-way ANOVA). The cell migration ability and invasion ability were determined using the wound-healing and </w:t>
      </w:r>
      <w:proofErr w:type="spellStart"/>
      <w:r w:rsidR="000E02DF" w:rsidRPr="00386247">
        <w:rPr>
          <w:sz w:val="24"/>
          <w:szCs w:val="24"/>
        </w:rPr>
        <w:t>transwell</w:t>
      </w:r>
      <w:proofErr w:type="spellEnd"/>
      <w:r w:rsidR="000E02DF" w:rsidRPr="00386247">
        <w:rPr>
          <w:sz w:val="24"/>
          <w:szCs w:val="24"/>
        </w:rPr>
        <w:t xml:space="preserve"> assays, respectively (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0.001; n = 3; Student’s two-tailed t test). </w:t>
      </w:r>
      <w:r w:rsidRPr="00386247">
        <w:rPr>
          <w:b/>
          <w:bCs/>
          <w:sz w:val="24"/>
          <w:szCs w:val="24"/>
        </w:rPr>
        <w:t>e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Overexpression of FBXW2 induced G1-phase cell cycle arrest in DU145 cells. The PC3 cells were transfected with vector or HA-FBXW2, and cell cycle distributions were then analyzed by flow cytometry (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0.01; n = 3; Student’s two-tailed t test). </w:t>
      </w:r>
      <w:r w:rsidRPr="00386247">
        <w:rPr>
          <w:b/>
          <w:bCs/>
          <w:sz w:val="24"/>
          <w:szCs w:val="24"/>
        </w:rPr>
        <w:t>f</w:t>
      </w:r>
      <w:r w:rsidR="000E02DF" w:rsidRPr="00386247">
        <w:rPr>
          <w:sz w:val="24"/>
          <w:szCs w:val="24"/>
        </w:rPr>
        <w:t xml:space="preserve"> Effects of FBXW2 overexpression on the expression of cell progression-related proteins in DU145 cells. GAPDH levels served as the control for equal loading (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0.001; n = 3; Student’s two-tailed t test). </w:t>
      </w:r>
    </w:p>
    <w:p w14:paraId="26E16551" w14:textId="77777777" w:rsidR="00F621AA" w:rsidRPr="00386247" w:rsidRDefault="00F621AA">
      <w:pPr>
        <w:widowControl/>
        <w:spacing w:line="360" w:lineRule="auto"/>
        <w:rPr>
          <w:sz w:val="24"/>
          <w:szCs w:val="24"/>
        </w:rPr>
      </w:pPr>
    </w:p>
    <w:p w14:paraId="33433DB9" w14:textId="77777777" w:rsidR="00FE20EA" w:rsidRDefault="000E02DF">
      <w:pPr>
        <w:widowControl/>
        <w:spacing w:line="360" w:lineRule="auto"/>
        <w:rPr>
          <w:b/>
          <w:sz w:val="24"/>
          <w:szCs w:val="24"/>
          <w:lang w:bidi="ar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</w:rPr>
        <w:t>.</w:t>
      </w:r>
      <w:r w:rsidRPr="00386247">
        <w:rPr>
          <w:b/>
          <w:sz w:val="24"/>
          <w:szCs w:val="24"/>
          <w:lang w:bidi="ar"/>
        </w:rPr>
        <w:t xml:space="preserve"> 2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eastAsia="zh-Hans" w:bidi="ar"/>
        </w:rPr>
        <w:t xml:space="preserve">Overexpression of </w:t>
      </w:r>
      <w:r w:rsidRPr="00386247">
        <w:rPr>
          <w:b/>
          <w:sz w:val="24"/>
          <w:szCs w:val="24"/>
          <w:lang w:bidi="ar"/>
        </w:rPr>
        <w:t xml:space="preserve">FBXW2 in </w:t>
      </w:r>
      <w:proofErr w:type="spellStart"/>
      <w:r w:rsidRPr="00386247">
        <w:rPr>
          <w:b/>
          <w:sz w:val="24"/>
          <w:szCs w:val="24"/>
          <w:lang w:bidi="ar"/>
        </w:rPr>
        <w:t>PCa</w:t>
      </w:r>
      <w:proofErr w:type="spellEnd"/>
      <w:r w:rsidRPr="00386247">
        <w:rPr>
          <w:b/>
          <w:sz w:val="24"/>
          <w:szCs w:val="24"/>
          <w:lang w:bidi="ar"/>
        </w:rPr>
        <w:t xml:space="preserve"> cells has not effects on apoptosis. </w:t>
      </w:r>
    </w:p>
    <w:p w14:paraId="2FF89EE8" w14:textId="40E88501" w:rsidR="00F621AA" w:rsidRPr="00386247" w:rsidRDefault="009C34D9">
      <w:pPr>
        <w:widowControl/>
        <w:spacing w:line="360" w:lineRule="auto"/>
        <w:rPr>
          <w:b/>
          <w:bCs/>
          <w:sz w:val="24"/>
          <w:szCs w:val="24"/>
        </w:rPr>
      </w:pPr>
      <w:proofErr w:type="spellStart"/>
      <w:proofErr w:type="gramStart"/>
      <w:r w:rsidRPr="00386247">
        <w:rPr>
          <w:b/>
          <w:sz w:val="24"/>
          <w:szCs w:val="24"/>
          <w:lang w:bidi="ar"/>
        </w:rPr>
        <w:t>a</w:t>
      </w:r>
      <w:proofErr w:type="spellEnd"/>
      <w:proofErr w:type="gramEnd"/>
      <w:r w:rsidR="000E02DF" w:rsidRPr="00386247">
        <w:rPr>
          <w:bCs/>
          <w:sz w:val="24"/>
          <w:szCs w:val="24"/>
          <w:lang w:bidi="ar"/>
        </w:rPr>
        <w:t xml:space="preserve"> </w:t>
      </w:r>
      <w:r w:rsidR="000E02DF" w:rsidRPr="00386247">
        <w:rPr>
          <w:bCs/>
          <w:sz w:val="24"/>
          <w:szCs w:val="24"/>
          <w:lang w:eastAsia="zh-Hans" w:bidi="ar"/>
        </w:rPr>
        <w:t>Overexpression</w:t>
      </w:r>
      <w:r w:rsidR="000E02DF" w:rsidRPr="00386247">
        <w:rPr>
          <w:bCs/>
          <w:sz w:val="24"/>
          <w:szCs w:val="24"/>
          <w:lang w:bidi="ar"/>
        </w:rPr>
        <w:t xml:space="preserve"> </w:t>
      </w:r>
      <w:r w:rsidR="000E02DF" w:rsidRPr="00386247">
        <w:rPr>
          <w:bCs/>
          <w:sz w:val="24"/>
          <w:szCs w:val="24"/>
          <w:lang w:eastAsia="zh-Hans" w:bidi="ar"/>
        </w:rPr>
        <w:t xml:space="preserve">of </w:t>
      </w:r>
      <w:r w:rsidR="000E02DF" w:rsidRPr="00386247">
        <w:rPr>
          <w:bCs/>
          <w:sz w:val="24"/>
          <w:szCs w:val="24"/>
          <w:lang w:bidi="ar"/>
        </w:rPr>
        <w:t xml:space="preserve">FBXW2 failed induce apoptosis in </w:t>
      </w:r>
      <w:proofErr w:type="spellStart"/>
      <w:r w:rsidR="000E02DF" w:rsidRPr="00386247">
        <w:rPr>
          <w:bCs/>
          <w:sz w:val="24"/>
          <w:szCs w:val="24"/>
          <w:lang w:bidi="ar"/>
        </w:rPr>
        <w:t>PCa</w:t>
      </w:r>
      <w:proofErr w:type="spellEnd"/>
      <w:r w:rsidR="000E02DF" w:rsidRPr="00386247">
        <w:rPr>
          <w:bCs/>
          <w:sz w:val="24"/>
          <w:szCs w:val="24"/>
          <w:lang w:bidi="ar"/>
        </w:rPr>
        <w:t xml:space="preserve"> cells. Apoptosis in PC3 </w:t>
      </w:r>
      <w:r w:rsidR="000E02DF" w:rsidRPr="00386247">
        <w:rPr>
          <w:bCs/>
          <w:sz w:val="24"/>
          <w:szCs w:val="24"/>
          <w:lang w:eastAsia="zh-Hans" w:bidi="ar"/>
        </w:rPr>
        <w:t xml:space="preserve">and DU145 </w:t>
      </w:r>
      <w:r w:rsidR="000E02DF" w:rsidRPr="00386247">
        <w:rPr>
          <w:bCs/>
          <w:sz w:val="24"/>
          <w:szCs w:val="24"/>
          <w:lang w:bidi="ar"/>
        </w:rPr>
        <w:t xml:space="preserve">cells with transfected vector or </w:t>
      </w:r>
      <w:r w:rsidR="000E02DF" w:rsidRPr="00386247">
        <w:rPr>
          <w:bCs/>
          <w:sz w:val="24"/>
          <w:szCs w:val="24"/>
          <w:lang w:eastAsia="zh-Hans" w:bidi="ar"/>
        </w:rPr>
        <w:t>HA-FBXW2</w:t>
      </w:r>
      <w:r w:rsidR="000E02DF" w:rsidRPr="00386247">
        <w:rPr>
          <w:bCs/>
          <w:sz w:val="24"/>
          <w:szCs w:val="24"/>
          <w:lang w:bidi="ar"/>
        </w:rPr>
        <w:t xml:space="preserve"> examined by flow cytometry </w:t>
      </w:r>
      <w:r w:rsidR="000E02DF" w:rsidRPr="00386247">
        <w:rPr>
          <w:sz w:val="24"/>
          <w:szCs w:val="24"/>
        </w:rPr>
        <w:t>(ns, no significance; n = 3; Student’s two-tailed t test)</w:t>
      </w:r>
      <w:r w:rsidR="000E02DF" w:rsidRPr="00386247">
        <w:rPr>
          <w:bCs/>
          <w:sz w:val="24"/>
          <w:szCs w:val="24"/>
          <w:lang w:bidi="ar"/>
        </w:rPr>
        <w:t xml:space="preserve">. </w:t>
      </w:r>
      <w:r w:rsidRPr="00386247">
        <w:rPr>
          <w:b/>
          <w:sz w:val="24"/>
          <w:szCs w:val="24"/>
          <w:lang w:bidi="ar"/>
        </w:rPr>
        <w:t>b</w:t>
      </w:r>
      <w:r w:rsidR="000E02DF" w:rsidRPr="00386247">
        <w:rPr>
          <w:bCs/>
          <w:sz w:val="24"/>
          <w:szCs w:val="24"/>
          <w:lang w:eastAsia="zh-Hans" w:bidi="ar"/>
        </w:rPr>
        <w:t xml:space="preserve"> Effects of FBXW2 overexpression on the expression of apoptosis-related proteins in </w:t>
      </w:r>
      <w:proofErr w:type="spellStart"/>
      <w:r w:rsidR="000E02DF" w:rsidRPr="00386247">
        <w:rPr>
          <w:bCs/>
          <w:sz w:val="24"/>
          <w:szCs w:val="24"/>
          <w:lang w:bidi="ar"/>
        </w:rPr>
        <w:t>PCa</w:t>
      </w:r>
      <w:proofErr w:type="spellEnd"/>
      <w:r w:rsidR="000E02DF" w:rsidRPr="00386247">
        <w:rPr>
          <w:bCs/>
          <w:sz w:val="24"/>
          <w:szCs w:val="24"/>
          <w:lang w:eastAsia="zh-Hans" w:bidi="ar"/>
        </w:rPr>
        <w:t xml:space="preserve"> cells. The transfected </w:t>
      </w:r>
      <w:r w:rsidR="000E02DF" w:rsidRPr="00386247">
        <w:rPr>
          <w:bCs/>
          <w:sz w:val="24"/>
          <w:szCs w:val="24"/>
          <w:lang w:bidi="ar"/>
        </w:rPr>
        <w:t xml:space="preserve">PC3 </w:t>
      </w:r>
      <w:r w:rsidR="000E02DF" w:rsidRPr="00386247">
        <w:rPr>
          <w:bCs/>
          <w:sz w:val="24"/>
          <w:szCs w:val="24"/>
          <w:lang w:eastAsia="zh-Hans" w:bidi="ar"/>
        </w:rPr>
        <w:t xml:space="preserve">and DU145 </w:t>
      </w:r>
      <w:r w:rsidR="000E02DF" w:rsidRPr="00386247">
        <w:rPr>
          <w:bCs/>
          <w:sz w:val="24"/>
          <w:szCs w:val="24"/>
          <w:lang w:bidi="ar"/>
        </w:rPr>
        <w:t>cells were harvest</w:t>
      </w:r>
      <w:r w:rsidR="000E02DF" w:rsidRPr="00386247">
        <w:rPr>
          <w:bCs/>
          <w:sz w:val="24"/>
          <w:szCs w:val="24"/>
          <w:lang w:eastAsia="zh-Hans" w:bidi="ar"/>
        </w:rPr>
        <w:t xml:space="preserve">ed, and followed by IB. </w:t>
      </w:r>
      <w:r w:rsidR="000E02DF" w:rsidRPr="00386247">
        <w:rPr>
          <w:sz w:val="24"/>
          <w:szCs w:val="24"/>
        </w:rPr>
        <w:t xml:space="preserve">GAPDH levels served as the control for equal loading (ns, no significance; n = 3; Student’s two-tailed t test). </w:t>
      </w:r>
    </w:p>
    <w:p w14:paraId="2316C8AE" w14:textId="77777777" w:rsidR="00F621AA" w:rsidRPr="00386247" w:rsidRDefault="00F621AA">
      <w:pPr>
        <w:widowControl/>
        <w:spacing w:line="360" w:lineRule="auto"/>
        <w:rPr>
          <w:sz w:val="24"/>
          <w:szCs w:val="24"/>
        </w:rPr>
      </w:pPr>
    </w:p>
    <w:p w14:paraId="1FCC5E8C" w14:textId="77777777" w:rsidR="00FE20EA" w:rsidRDefault="000E02DF">
      <w:pPr>
        <w:widowControl/>
        <w:spacing w:line="360" w:lineRule="auto"/>
        <w:rPr>
          <w:b/>
          <w:sz w:val="24"/>
          <w:szCs w:val="24"/>
          <w:lang w:bidi="ar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</w:rPr>
        <w:t>.</w:t>
      </w:r>
      <w:r w:rsidRPr="00386247">
        <w:rPr>
          <w:b/>
          <w:sz w:val="24"/>
          <w:szCs w:val="24"/>
          <w:lang w:bidi="ar"/>
        </w:rPr>
        <w:t xml:space="preserve"> 3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bidi="ar"/>
        </w:rPr>
        <w:t xml:space="preserve">FBXW2 silencing enhances cell abilities of proliferation and invasion in </w:t>
      </w:r>
      <w:proofErr w:type="spellStart"/>
      <w:r w:rsidRPr="00386247">
        <w:rPr>
          <w:b/>
          <w:sz w:val="24"/>
          <w:szCs w:val="24"/>
          <w:lang w:bidi="ar"/>
        </w:rPr>
        <w:t>PCa</w:t>
      </w:r>
      <w:proofErr w:type="spellEnd"/>
      <w:r w:rsidRPr="00386247">
        <w:rPr>
          <w:b/>
          <w:sz w:val="24"/>
          <w:szCs w:val="24"/>
          <w:lang w:bidi="ar"/>
        </w:rPr>
        <w:t xml:space="preserve"> cells. </w:t>
      </w:r>
    </w:p>
    <w:p w14:paraId="3C1D895D" w14:textId="751ACA36" w:rsidR="00F621AA" w:rsidRPr="00386247" w:rsidRDefault="009C34D9">
      <w:pPr>
        <w:widowControl/>
        <w:spacing w:line="360" w:lineRule="auto"/>
        <w:rPr>
          <w:bCs/>
          <w:sz w:val="24"/>
          <w:szCs w:val="24"/>
          <w:lang w:bidi="ar"/>
        </w:rPr>
      </w:pPr>
      <w:r w:rsidRPr="00386247">
        <w:rPr>
          <w:b/>
          <w:sz w:val="24"/>
          <w:szCs w:val="24"/>
          <w:lang w:bidi="ar"/>
        </w:rPr>
        <w:lastRenderedPageBreak/>
        <w:t>a</w:t>
      </w:r>
      <w:r w:rsidR="000E02DF" w:rsidRPr="00386247">
        <w:rPr>
          <w:sz w:val="24"/>
          <w:szCs w:val="24"/>
          <w:lang w:bidi="ar"/>
        </w:rPr>
        <w:t xml:space="preserve"> </w:t>
      </w:r>
      <w:r w:rsidR="000E02DF" w:rsidRPr="00386247">
        <w:rPr>
          <w:bCs/>
          <w:sz w:val="24"/>
          <w:szCs w:val="24"/>
          <w:lang w:bidi="ar"/>
        </w:rPr>
        <w:t xml:space="preserve">22RV1 and LNCaP cells were transfected with siRNA targeting FBXW2 (#970, #1014, #1174), along with scrambled siRNA, followed by IB. </w:t>
      </w:r>
      <w:r w:rsidR="000E02DF" w:rsidRPr="00386247">
        <w:rPr>
          <w:sz w:val="24"/>
          <w:szCs w:val="24"/>
        </w:rPr>
        <w:t xml:space="preserve">GAPDH levels served as the control for equal loading (ns, no </w:t>
      </w:r>
      <w:r w:rsidR="002E00B0" w:rsidRPr="00386247">
        <w:rPr>
          <w:sz w:val="24"/>
          <w:szCs w:val="24"/>
        </w:rPr>
        <w:t>significance,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0.01, 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>&lt; 0.001; n = 3; Student’s two-tailed t test).</w:t>
      </w:r>
      <w:r w:rsidR="000E02DF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bidi="ar"/>
        </w:rPr>
        <w:t>b</w:t>
      </w:r>
      <w:r w:rsidR="000E02DF" w:rsidRPr="00386247">
        <w:rPr>
          <w:b/>
          <w:sz w:val="24"/>
          <w:szCs w:val="24"/>
          <w:lang w:bidi="ar"/>
        </w:rPr>
        <w:t xml:space="preserve"> </w:t>
      </w:r>
      <w:r w:rsidR="000E02DF" w:rsidRPr="00386247">
        <w:rPr>
          <w:bCs/>
          <w:sz w:val="24"/>
          <w:szCs w:val="24"/>
          <w:lang w:bidi="ar"/>
        </w:rPr>
        <w:t xml:space="preserve">FBXW2 silencing promoted cancer cell proliferation. Transfected with either control RNAi, or RNAi targeting FBXW2 (#970, #1014, #1174), the cell </w:t>
      </w:r>
      <w:r w:rsidR="000E02DF" w:rsidRPr="00386247">
        <w:rPr>
          <w:sz w:val="24"/>
          <w:szCs w:val="24"/>
          <w:lang w:bidi="ar"/>
        </w:rPr>
        <w:t>viability was detected with CCK-8 assay</w:t>
      </w:r>
      <w:r w:rsidR="000E02DF" w:rsidRPr="00386247">
        <w:rPr>
          <w:sz w:val="24"/>
          <w:szCs w:val="24"/>
        </w:rPr>
        <w:t xml:space="preserve"> (ns, no significance; 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0.05; 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>&lt; 0.01; n = 3; two-way ANOVA</w:t>
      </w:r>
      <w:r w:rsidR="002E00B0" w:rsidRPr="00386247">
        <w:rPr>
          <w:sz w:val="24"/>
          <w:szCs w:val="24"/>
        </w:rPr>
        <w:t>).</w:t>
      </w:r>
      <w:r w:rsidR="000E02DF" w:rsidRPr="00386247">
        <w:rPr>
          <w:sz w:val="24"/>
          <w:szCs w:val="24"/>
        </w:rPr>
        <w:t xml:space="preserve"> </w:t>
      </w:r>
      <w:r w:rsidRPr="00386247">
        <w:rPr>
          <w:b/>
          <w:bCs/>
          <w:sz w:val="24"/>
          <w:szCs w:val="24"/>
          <w:lang w:bidi="ar"/>
        </w:rPr>
        <w:t>c</w:t>
      </w:r>
      <w:r w:rsidR="000E02DF" w:rsidRPr="00386247">
        <w:rPr>
          <w:b/>
          <w:bCs/>
          <w:sz w:val="24"/>
          <w:szCs w:val="24"/>
          <w:lang w:bidi="ar"/>
        </w:rPr>
        <w:t xml:space="preserve"> </w:t>
      </w:r>
      <w:r w:rsidR="000E02DF" w:rsidRPr="00386247">
        <w:rPr>
          <w:sz w:val="24"/>
          <w:szCs w:val="24"/>
          <w:lang w:bidi="ar"/>
        </w:rPr>
        <w:t>F</w:t>
      </w:r>
      <w:r w:rsidR="000E02DF" w:rsidRPr="00386247">
        <w:rPr>
          <w:bCs/>
          <w:sz w:val="24"/>
          <w:szCs w:val="24"/>
          <w:lang w:bidi="ar"/>
        </w:rPr>
        <w:t xml:space="preserve">BXW2 silencing stimulated cancer cell invasion. 22RV1 and LNCaP cells were transfected with targeted siRNA, and followed by </w:t>
      </w:r>
      <w:r w:rsidR="000E02DF" w:rsidRPr="00386247">
        <w:rPr>
          <w:sz w:val="24"/>
          <w:szCs w:val="24"/>
        </w:rPr>
        <w:t xml:space="preserve">the </w:t>
      </w:r>
      <w:proofErr w:type="spellStart"/>
      <w:r w:rsidR="000E02DF" w:rsidRPr="00386247">
        <w:rPr>
          <w:sz w:val="24"/>
          <w:szCs w:val="24"/>
        </w:rPr>
        <w:t>transwell</w:t>
      </w:r>
      <w:proofErr w:type="spellEnd"/>
      <w:r w:rsidR="000E02DF" w:rsidRPr="00386247">
        <w:rPr>
          <w:sz w:val="24"/>
          <w:szCs w:val="24"/>
        </w:rPr>
        <w:t xml:space="preserve"> assays (ns, no significance; 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>&lt; 0.001; n = 3; Student’s two-tailed t test).</w:t>
      </w:r>
    </w:p>
    <w:p w14:paraId="542B7992" w14:textId="77777777" w:rsidR="00F621AA" w:rsidRPr="00386247" w:rsidRDefault="00F621AA">
      <w:pPr>
        <w:widowControl/>
        <w:spacing w:line="360" w:lineRule="auto"/>
        <w:rPr>
          <w:bCs/>
          <w:sz w:val="24"/>
          <w:szCs w:val="24"/>
          <w:lang w:bidi="ar"/>
        </w:rPr>
      </w:pPr>
    </w:p>
    <w:p w14:paraId="07A45D80" w14:textId="77777777" w:rsidR="00FE20EA" w:rsidRDefault="000E02DF">
      <w:pPr>
        <w:widowControl/>
        <w:spacing w:line="480" w:lineRule="auto"/>
        <w:rPr>
          <w:b/>
          <w:bCs/>
          <w:sz w:val="24"/>
          <w:szCs w:val="24"/>
        </w:rPr>
      </w:pPr>
      <w:r w:rsidRPr="00386247">
        <w:rPr>
          <w:b/>
          <w:bCs/>
          <w:sz w:val="24"/>
          <w:szCs w:val="24"/>
        </w:rPr>
        <w:t>Supplementary Fig</w:t>
      </w:r>
      <w:r w:rsidR="00FE20EA">
        <w:rPr>
          <w:b/>
          <w:bCs/>
          <w:sz w:val="24"/>
          <w:szCs w:val="24"/>
        </w:rPr>
        <w:t>ure</w:t>
      </w:r>
      <w:r w:rsidR="00386247" w:rsidRPr="00386247">
        <w:rPr>
          <w:b/>
          <w:bCs/>
          <w:sz w:val="24"/>
          <w:szCs w:val="24"/>
        </w:rPr>
        <w:t>.</w:t>
      </w:r>
      <w:r w:rsidRPr="00386247">
        <w:rPr>
          <w:b/>
          <w:bCs/>
          <w:sz w:val="24"/>
          <w:szCs w:val="24"/>
        </w:rPr>
        <w:t xml:space="preserve"> 4</w:t>
      </w:r>
      <w:r w:rsidR="00386247" w:rsidRPr="00386247">
        <w:rPr>
          <w:b/>
          <w:bCs/>
          <w:sz w:val="24"/>
          <w:szCs w:val="24"/>
        </w:rPr>
        <w:t xml:space="preserve"> </w:t>
      </w:r>
      <w:r w:rsidRPr="00386247">
        <w:rPr>
          <w:b/>
          <w:bCs/>
          <w:sz w:val="24"/>
          <w:szCs w:val="24"/>
        </w:rPr>
        <w:t>Knockdown of FBXW2 (si-FBXW2-#1014</w:t>
      </w:r>
      <w:r w:rsidR="002E00B0" w:rsidRPr="00386247">
        <w:rPr>
          <w:b/>
          <w:bCs/>
          <w:sz w:val="24"/>
          <w:szCs w:val="24"/>
        </w:rPr>
        <w:t>) growth</w:t>
      </w:r>
      <w:r w:rsidRPr="00386247">
        <w:rPr>
          <w:b/>
          <w:bCs/>
          <w:sz w:val="24"/>
          <w:szCs w:val="24"/>
        </w:rPr>
        <w:t xml:space="preserve"> and metastasis of </w:t>
      </w:r>
      <w:proofErr w:type="spellStart"/>
      <w:r w:rsidRPr="00386247">
        <w:rPr>
          <w:b/>
          <w:bCs/>
          <w:sz w:val="24"/>
          <w:szCs w:val="24"/>
        </w:rPr>
        <w:t>PCa</w:t>
      </w:r>
      <w:proofErr w:type="spellEnd"/>
      <w:r w:rsidRPr="00386247">
        <w:rPr>
          <w:b/>
          <w:bCs/>
          <w:sz w:val="24"/>
          <w:szCs w:val="24"/>
        </w:rPr>
        <w:t xml:space="preserve"> cells. </w:t>
      </w:r>
    </w:p>
    <w:p w14:paraId="22E3A624" w14:textId="452716D9" w:rsidR="00F621AA" w:rsidRPr="00386247" w:rsidRDefault="009C34D9">
      <w:pPr>
        <w:widowControl/>
        <w:spacing w:line="480" w:lineRule="auto"/>
        <w:rPr>
          <w:b/>
          <w:bCs/>
          <w:sz w:val="24"/>
          <w:szCs w:val="24"/>
        </w:rPr>
      </w:pPr>
      <w:r w:rsidRPr="00386247">
        <w:rPr>
          <w:b/>
          <w:bCs/>
          <w:sz w:val="24"/>
          <w:szCs w:val="24"/>
        </w:rPr>
        <w:t>a-c</w:t>
      </w:r>
      <w:r w:rsidR="000E02DF" w:rsidRPr="00386247">
        <w:rPr>
          <w:sz w:val="24"/>
          <w:szCs w:val="24"/>
        </w:rPr>
        <w:t xml:space="preserve"> Knockdown of FBXW2 (si-FBXW2-#1014) enhanced </w:t>
      </w:r>
      <w:r w:rsidR="000E02DF" w:rsidRPr="00386247">
        <w:rPr>
          <w:bCs/>
          <w:sz w:val="24"/>
          <w:szCs w:val="24"/>
          <w:lang w:bidi="ar"/>
        </w:rPr>
        <w:t xml:space="preserve">cell abilities of </w:t>
      </w:r>
      <w:r w:rsidR="000E02DF" w:rsidRPr="00386247">
        <w:rPr>
          <w:sz w:val="24"/>
          <w:szCs w:val="24"/>
        </w:rPr>
        <w:t xml:space="preserve">proliferation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a</w:t>
      </w:r>
      <w:r w:rsidR="000E02DF" w:rsidRPr="00386247">
        <w:rPr>
          <w:b/>
          <w:bCs/>
          <w:sz w:val="24"/>
          <w:szCs w:val="24"/>
        </w:rPr>
        <w:t>)</w:t>
      </w:r>
      <w:r w:rsidR="000E02DF" w:rsidRPr="00386247">
        <w:rPr>
          <w:sz w:val="24"/>
          <w:szCs w:val="24"/>
        </w:rPr>
        <w:t xml:space="preserve">, migration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b</w:t>
      </w:r>
      <w:r w:rsidR="000E02DF" w:rsidRPr="00386247">
        <w:rPr>
          <w:b/>
          <w:bCs/>
          <w:sz w:val="24"/>
          <w:szCs w:val="24"/>
        </w:rPr>
        <w:t>)</w:t>
      </w:r>
      <w:r w:rsidR="000E02DF" w:rsidRPr="00386247">
        <w:rPr>
          <w:sz w:val="24"/>
          <w:szCs w:val="24"/>
        </w:rPr>
        <w:t xml:space="preserve"> and invasion </w:t>
      </w:r>
      <w:r w:rsidR="000E02DF" w:rsidRPr="00386247">
        <w:rPr>
          <w:b/>
          <w:bCs/>
          <w:sz w:val="24"/>
          <w:szCs w:val="24"/>
        </w:rPr>
        <w:t>(</w:t>
      </w:r>
      <w:r w:rsidRPr="00386247">
        <w:rPr>
          <w:b/>
          <w:bCs/>
          <w:sz w:val="24"/>
          <w:szCs w:val="24"/>
        </w:rPr>
        <w:t>c</w:t>
      </w:r>
      <w:r w:rsidR="000E02DF" w:rsidRPr="00386247">
        <w:rPr>
          <w:b/>
          <w:bCs/>
          <w:sz w:val="24"/>
          <w:szCs w:val="24"/>
        </w:rPr>
        <w:t xml:space="preserve">) </w:t>
      </w:r>
      <w:r w:rsidR="000E02DF" w:rsidRPr="00386247">
        <w:rPr>
          <w:sz w:val="24"/>
          <w:szCs w:val="24"/>
        </w:rPr>
        <w:t>of 22RV1 cells. Cell viability was detected with Cell Counting Kit-8 (CCK-8) assay (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>&lt; 0.01; n = 3; two-way ANOVA</w:t>
      </w:r>
      <w:r w:rsidR="002E00B0" w:rsidRPr="00386247">
        <w:rPr>
          <w:sz w:val="24"/>
          <w:szCs w:val="24"/>
        </w:rPr>
        <w:t>).</w:t>
      </w:r>
      <w:r w:rsidR="000E02DF" w:rsidRPr="00386247">
        <w:rPr>
          <w:sz w:val="24"/>
          <w:szCs w:val="24"/>
        </w:rPr>
        <w:t xml:space="preserve"> The cell migration ability and invasion ability were determined using the wound-healing and </w:t>
      </w:r>
      <w:proofErr w:type="spellStart"/>
      <w:r w:rsidR="000E02DF" w:rsidRPr="00386247">
        <w:rPr>
          <w:sz w:val="24"/>
          <w:szCs w:val="24"/>
        </w:rPr>
        <w:t>transwell</w:t>
      </w:r>
      <w:proofErr w:type="spellEnd"/>
      <w:r w:rsidR="000E02DF" w:rsidRPr="00386247">
        <w:rPr>
          <w:sz w:val="24"/>
          <w:szCs w:val="24"/>
        </w:rPr>
        <w:t xml:space="preserve"> assays, respectively (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0.001; n = 3; Student’s two-tailed t test). </w:t>
      </w:r>
      <w:r w:rsidRPr="00386247">
        <w:rPr>
          <w:b/>
          <w:bCs/>
          <w:sz w:val="24"/>
          <w:szCs w:val="24"/>
        </w:rPr>
        <w:t>d</w:t>
      </w:r>
      <w:r w:rsidR="000E02DF" w:rsidRPr="00386247">
        <w:rPr>
          <w:sz w:val="24"/>
          <w:szCs w:val="24"/>
        </w:rPr>
        <w:t xml:space="preserve"> Effects of FBXW2 depletion on the expression of cell progression-related proteins in 22RV1 cells. GAPDH levels served as the control for equal loading (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0.05; 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0.01; 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0.001; n = 3; Student’s two-tailed t test). </w:t>
      </w:r>
    </w:p>
    <w:p w14:paraId="12696D3A" w14:textId="77777777" w:rsidR="00F621AA" w:rsidRPr="00386247" w:rsidRDefault="00F621AA">
      <w:pPr>
        <w:widowControl/>
        <w:spacing w:line="360" w:lineRule="auto"/>
        <w:rPr>
          <w:bCs/>
          <w:sz w:val="24"/>
          <w:szCs w:val="24"/>
          <w:lang w:bidi="ar"/>
        </w:rPr>
      </w:pPr>
    </w:p>
    <w:p w14:paraId="69E3D027" w14:textId="77777777" w:rsidR="00FE20EA" w:rsidRDefault="000E02DF">
      <w:pPr>
        <w:widowControl/>
        <w:spacing w:line="360" w:lineRule="auto"/>
        <w:rPr>
          <w:sz w:val="24"/>
          <w:szCs w:val="24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</w:rPr>
        <w:t>.</w:t>
      </w:r>
      <w:r w:rsidRPr="00386247">
        <w:rPr>
          <w:b/>
          <w:sz w:val="24"/>
          <w:szCs w:val="24"/>
          <w:lang w:bidi="ar"/>
        </w:rPr>
        <w:t xml:space="preserve"> 5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bidi="ar"/>
        </w:rPr>
        <w:t>FBXW2 regulates EGFR protein level.</w:t>
      </w:r>
      <w:r w:rsidRPr="00386247">
        <w:rPr>
          <w:sz w:val="24"/>
          <w:szCs w:val="24"/>
        </w:rPr>
        <w:t xml:space="preserve"> </w:t>
      </w:r>
    </w:p>
    <w:p w14:paraId="718FFBBF" w14:textId="53366C41" w:rsidR="00F621AA" w:rsidRPr="00386247" w:rsidRDefault="009C34D9">
      <w:pPr>
        <w:widowControl/>
        <w:spacing w:line="360" w:lineRule="auto"/>
        <w:rPr>
          <w:b/>
          <w:bCs/>
          <w:sz w:val="24"/>
          <w:szCs w:val="24"/>
        </w:rPr>
      </w:pPr>
      <w:r w:rsidRPr="00386247">
        <w:rPr>
          <w:b/>
          <w:bCs/>
          <w:sz w:val="24"/>
          <w:szCs w:val="24"/>
        </w:rPr>
        <w:t>a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  <w:lang w:bidi="ar"/>
        </w:rPr>
        <w:t xml:space="preserve">Protein levels of EGFR and its </w:t>
      </w:r>
      <w:proofErr w:type="spellStart"/>
      <w:r w:rsidR="000E02DF" w:rsidRPr="00386247">
        <w:rPr>
          <w:sz w:val="24"/>
          <w:szCs w:val="24"/>
          <w:lang w:bidi="ar"/>
        </w:rPr>
        <w:t>downstreams</w:t>
      </w:r>
      <w:proofErr w:type="spellEnd"/>
      <w:r w:rsidR="000E02DF" w:rsidRPr="00386247">
        <w:rPr>
          <w:sz w:val="24"/>
          <w:szCs w:val="24"/>
          <w:lang w:bidi="ar"/>
        </w:rPr>
        <w:t xml:space="preserve"> were markedly decreased or increased by FBXW2 overexpression or depletion in </w:t>
      </w:r>
      <w:proofErr w:type="spellStart"/>
      <w:r w:rsidR="000E02DF" w:rsidRPr="00386247">
        <w:rPr>
          <w:sz w:val="24"/>
          <w:szCs w:val="24"/>
          <w:lang w:bidi="ar"/>
        </w:rPr>
        <w:t>PCa</w:t>
      </w:r>
      <w:proofErr w:type="spellEnd"/>
      <w:r w:rsidR="000E02DF" w:rsidRPr="00386247">
        <w:rPr>
          <w:sz w:val="24"/>
          <w:szCs w:val="24"/>
          <w:lang w:bidi="ar"/>
        </w:rPr>
        <w:t xml:space="preserve"> cells. </w:t>
      </w:r>
      <w:r w:rsidR="000E02DF" w:rsidRPr="00386247">
        <w:rPr>
          <w:bCs/>
          <w:sz w:val="24"/>
          <w:szCs w:val="24"/>
          <w:lang w:eastAsia="zh-Hans" w:bidi="ar"/>
        </w:rPr>
        <w:t>T</w:t>
      </w:r>
      <w:r w:rsidR="000E02DF" w:rsidRPr="00386247">
        <w:rPr>
          <w:bCs/>
          <w:sz w:val="24"/>
          <w:szCs w:val="24"/>
          <w:lang w:bidi="ar"/>
        </w:rPr>
        <w:t>he</w:t>
      </w:r>
      <w:r w:rsidR="000E02DF" w:rsidRPr="00386247">
        <w:rPr>
          <w:bCs/>
          <w:sz w:val="24"/>
          <w:szCs w:val="24"/>
          <w:lang w:eastAsia="zh-Hans" w:bidi="ar"/>
        </w:rPr>
        <w:t xml:space="preserve"> DU145 and 22RV1 </w:t>
      </w:r>
      <w:r w:rsidR="000E02DF" w:rsidRPr="00386247">
        <w:rPr>
          <w:bCs/>
          <w:sz w:val="24"/>
          <w:szCs w:val="24"/>
          <w:lang w:bidi="ar"/>
        </w:rPr>
        <w:t>cells were transfected with targeted plasmid</w:t>
      </w:r>
      <w:r w:rsidR="000E02DF" w:rsidRPr="00386247">
        <w:rPr>
          <w:bCs/>
          <w:sz w:val="24"/>
          <w:szCs w:val="24"/>
          <w:lang w:eastAsia="zh-Hans" w:bidi="ar"/>
        </w:rPr>
        <w:t>s</w:t>
      </w:r>
      <w:r w:rsidR="000E02DF" w:rsidRPr="00386247">
        <w:rPr>
          <w:bCs/>
          <w:sz w:val="24"/>
          <w:szCs w:val="24"/>
          <w:lang w:bidi="ar"/>
        </w:rPr>
        <w:t xml:space="preserve"> or siRNA</w:t>
      </w:r>
      <w:r w:rsidR="000E02DF" w:rsidRPr="00386247">
        <w:rPr>
          <w:bCs/>
          <w:sz w:val="24"/>
          <w:szCs w:val="24"/>
          <w:lang w:eastAsia="zh-Hans" w:bidi="ar"/>
        </w:rPr>
        <w:t xml:space="preserve">, respectively, and followed by IB </w:t>
      </w:r>
      <w:r w:rsidR="000E02DF" w:rsidRPr="00386247">
        <w:rPr>
          <w:sz w:val="24"/>
          <w:szCs w:val="24"/>
        </w:rPr>
        <w:lastRenderedPageBreak/>
        <w:t xml:space="preserve">(ns, no significance, 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0.01; 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>&lt; 0.001; n = 3; Student’s two-tailed t test)</w:t>
      </w:r>
      <w:r w:rsidR="000E02DF" w:rsidRPr="00386247">
        <w:rPr>
          <w:color w:val="000000"/>
          <w:sz w:val="24"/>
          <w:szCs w:val="24"/>
        </w:rPr>
        <w:t xml:space="preserve">. </w:t>
      </w:r>
      <w:r w:rsidRPr="00386247">
        <w:rPr>
          <w:b/>
          <w:bCs/>
          <w:sz w:val="24"/>
          <w:szCs w:val="24"/>
        </w:rPr>
        <w:t>b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 xml:space="preserve">Neither FBXW2 overexpression nor depletion had any effect on the level of EGFR mRNA. </w:t>
      </w:r>
      <w:r w:rsidR="000E02DF" w:rsidRPr="00386247">
        <w:rPr>
          <w:bCs/>
          <w:sz w:val="24"/>
          <w:szCs w:val="24"/>
          <w:lang w:eastAsia="zh-Hans" w:bidi="ar"/>
        </w:rPr>
        <w:t>T</w:t>
      </w:r>
      <w:r w:rsidR="000E02DF" w:rsidRPr="00386247">
        <w:rPr>
          <w:bCs/>
          <w:sz w:val="24"/>
          <w:szCs w:val="24"/>
          <w:lang w:bidi="ar"/>
        </w:rPr>
        <w:t>he</w:t>
      </w:r>
      <w:r w:rsidR="000E02DF" w:rsidRPr="00386247">
        <w:rPr>
          <w:bCs/>
          <w:sz w:val="24"/>
          <w:szCs w:val="24"/>
          <w:lang w:eastAsia="zh-Hans" w:bidi="ar"/>
        </w:rPr>
        <w:t xml:space="preserve"> DU145 and 22RV1 </w:t>
      </w:r>
      <w:r w:rsidR="000E02DF" w:rsidRPr="00386247">
        <w:rPr>
          <w:bCs/>
          <w:sz w:val="24"/>
          <w:szCs w:val="24"/>
          <w:lang w:bidi="ar"/>
        </w:rPr>
        <w:t>cells were transfected with targeted plasmid</w:t>
      </w:r>
      <w:r w:rsidR="000E02DF" w:rsidRPr="00386247">
        <w:rPr>
          <w:bCs/>
          <w:sz w:val="24"/>
          <w:szCs w:val="24"/>
          <w:lang w:eastAsia="zh-Hans" w:bidi="ar"/>
        </w:rPr>
        <w:t>s</w:t>
      </w:r>
      <w:r w:rsidR="000E02DF" w:rsidRPr="00386247">
        <w:rPr>
          <w:bCs/>
          <w:sz w:val="24"/>
          <w:szCs w:val="24"/>
          <w:lang w:bidi="ar"/>
        </w:rPr>
        <w:t xml:space="preserve"> or siRNA</w:t>
      </w:r>
      <w:r w:rsidR="000E02DF" w:rsidRPr="00386247">
        <w:rPr>
          <w:bCs/>
          <w:sz w:val="24"/>
          <w:szCs w:val="24"/>
          <w:lang w:eastAsia="zh-Hans" w:bidi="ar"/>
        </w:rPr>
        <w:t xml:space="preserve">, respectively, and followed by qPCR </w:t>
      </w:r>
      <w:r w:rsidR="000E02DF" w:rsidRPr="00386247">
        <w:rPr>
          <w:sz w:val="24"/>
          <w:szCs w:val="24"/>
        </w:rPr>
        <w:t>(ns, no significance; n = 3; Student’s two-tailed t test)</w:t>
      </w:r>
      <w:r w:rsidR="000E02DF" w:rsidRPr="00386247">
        <w:rPr>
          <w:color w:val="000000"/>
          <w:sz w:val="24"/>
          <w:szCs w:val="24"/>
        </w:rPr>
        <w:t xml:space="preserve">. </w:t>
      </w:r>
      <w:r w:rsidRPr="00386247">
        <w:rPr>
          <w:b/>
          <w:bCs/>
          <w:sz w:val="24"/>
          <w:szCs w:val="24"/>
        </w:rPr>
        <w:t>c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 xml:space="preserve">Depletion of FBXW2 (si-FBXW2-#1014) extended protein half-life of endogenous EGFR </w:t>
      </w:r>
      <w:r w:rsidR="000E02DF" w:rsidRPr="00386247">
        <w:rPr>
          <w:sz w:val="24"/>
          <w:szCs w:val="24"/>
          <w:lang w:eastAsia="zh-Hans"/>
        </w:rPr>
        <w:t>in 22RV1 cells</w:t>
      </w:r>
      <w:r w:rsidR="000E02DF" w:rsidRPr="00386247">
        <w:rPr>
          <w:sz w:val="24"/>
          <w:szCs w:val="24"/>
        </w:rPr>
        <w:t>. After transfection with targeted siRNA for 48 h, 22RV1 cells were switched to fresh medium (10% FBS) containing cycloheximide (CHX) and incubated for indicated time periods before being harvested for IB. The band density was quantified using ImageJ software and plotted (</w:t>
      </w:r>
      <w:r w:rsidR="000E02DF" w:rsidRPr="00386247">
        <w:rPr>
          <w:i/>
          <w:iCs/>
          <w:sz w:val="24"/>
          <w:szCs w:val="24"/>
        </w:rPr>
        <w:t xml:space="preserve">***p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0.001;</w:t>
      </w:r>
      <w:r w:rsidR="000E02DF" w:rsidRPr="00386247">
        <w:rPr>
          <w:sz w:val="24"/>
          <w:szCs w:val="24"/>
        </w:rPr>
        <w:t xml:space="preserve"> n=3; two-way ANOVA). </w:t>
      </w:r>
      <w:r w:rsidRPr="00386247">
        <w:rPr>
          <w:b/>
          <w:bCs/>
          <w:sz w:val="24"/>
          <w:szCs w:val="24"/>
        </w:rPr>
        <w:t xml:space="preserve">d </w:t>
      </w:r>
      <w:proofErr w:type="gramStart"/>
      <w:r w:rsidR="000E02DF" w:rsidRPr="00386247">
        <w:rPr>
          <w:sz w:val="24"/>
          <w:szCs w:val="24"/>
          <w:lang w:bidi="ar"/>
        </w:rPr>
        <w:t>The</w:t>
      </w:r>
      <w:proofErr w:type="gramEnd"/>
      <w:r w:rsidR="000E02DF" w:rsidRPr="00386247">
        <w:rPr>
          <w:sz w:val="24"/>
          <w:szCs w:val="24"/>
          <w:lang w:bidi="ar"/>
        </w:rPr>
        <w:t xml:space="preserve"> levels of endogenously expressed EGFR and its </w:t>
      </w:r>
      <w:proofErr w:type="spellStart"/>
      <w:r w:rsidR="000E02DF" w:rsidRPr="00386247">
        <w:rPr>
          <w:sz w:val="24"/>
          <w:szCs w:val="24"/>
          <w:lang w:bidi="ar"/>
        </w:rPr>
        <w:t>downstreams</w:t>
      </w:r>
      <w:proofErr w:type="spellEnd"/>
      <w:r w:rsidR="000E02DF" w:rsidRPr="00386247">
        <w:rPr>
          <w:sz w:val="24"/>
          <w:szCs w:val="24"/>
          <w:lang w:bidi="ar"/>
        </w:rPr>
        <w:t xml:space="preserve"> were reduced upon FBXW2 transfection, in a dose-dependent manner. </w:t>
      </w:r>
      <w:r w:rsidR="000E02DF" w:rsidRPr="00386247">
        <w:rPr>
          <w:bCs/>
          <w:sz w:val="24"/>
          <w:szCs w:val="24"/>
          <w:lang w:eastAsia="zh-Hans" w:bidi="ar"/>
        </w:rPr>
        <w:t>T</w:t>
      </w:r>
      <w:r w:rsidR="000E02DF" w:rsidRPr="00386247">
        <w:rPr>
          <w:bCs/>
          <w:sz w:val="24"/>
          <w:szCs w:val="24"/>
          <w:lang w:bidi="ar"/>
        </w:rPr>
        <w:t>he</w:t>
      </w:r>
      <w:r w:rsidR="000E02DF" w:rsidRPr="00386247">
        <w:rPr>
          <w:bCs/>
          <w:sz w:val="24"/>
          <w:szCs w:val="24"/>
          <w:lang w:eastAsia="zh-Hans" w:bidi="ar"/>
        </w:rPr>
        <w:t xml:space="preserve"> PC3 and DU145 </w:t>
      </w:r>
      <w:r w:rsidR="000E02DF" w:rsidRPr="00386247">
        <w:rPr>
          <w:bCs/>
          <w:sz w:val="24"/>
          <w:szCs w:val="24"/>
          <w:lang w:bidi="ar"/>
        </w:rPr>
        <w:t>cells were transfected with vector or plasmid</w:t>
      </w:r>
      <w:r w:rsidR="000E02DF" w:rsidRPr="00386247">
        <w:rPr>
          <w:bCs/>
          <w:sz w:val="24"/>
          <w:szCs w:val="24"/>
          <w:lang w:eastAsia="zh-Hans" w:bidi="ar"/>
        </w:rPr>
        <w:t>s</w:t>
      </w:r>
      <w:r w:rsidR="000E02DF" w:rsidRPr="00386247">
        <w:rPr>
          <w:sz w:val="24"/>
          <w:szCs w:val="24"/>
          <w:lang w:bidi="ar"/>
        </w:rPr>
        <w:t xml:space="preserve"> with increasing amounts </w:t>
      </w:r>
      <w:r w:rsidR="000E02DF" w:rsidRPr="00386247">
        <w:rPr>
          <w:bCs/>
          <w:sz w:val="24"/>
          <w:szCs w:val="24"/>
          <w:lang w:eastAsia="zh-Hans" w:bidi="ar"/>
        </w:rPr>
        <w:t xml:space="preserve">HA-FBXW2, and followed by IB. </w:t>
      </w:r>
      <w:r w:rsidR="000E02DF" w:rsidRPr="00386247">
        <w:rPr>
          <w:sz w:val="24"/>
          <w:szCs w:val="24"/>
        </w:rPr>
        <w:t xml:space="preserve">GAPDH levels served as the control for equal loading (ns, no significance; 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0.05;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EE0754" w:rsidRPr="00386247">
        <w:rPr>
          <w:sz w:val="24"/>
          <w:szCs w:val="24"/>
        </w:rPr>
        <w:t>0.01;</w:t>
      </w:r>
      <w:r w:rsidR="00EE0754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</w:t>
      </w:r>
      <w:r w:rsidR="00EE0754" w:rsidRPr="00386247">
        <w:rPr>
          <w:sz w:val="24"/>
          <w:szCs w:val="24"/>
        </w:rPr>
        <w:t>0.001; n</w:t>
      </w:r>
      <w:r w:rsidR="000E02DF" w:rsidRPr="00386247">
        <w:rPr>
          <w:sz w:val="24"/>
          <w:szCs w:val="24"/>
        </w:rPr>
        <w:t xml:space="preserve"> = 3; Student’s two-tailed t test). </w:t>
      </w:r>
    </w:p>
    <w:p w14:paraId="3BB9B8A3" w14:textId="77777777" w:rsidR="00F621AA" w:rsidRPr="00386247" w:rsidRDefault="00F621AA">
      <w:pPr>
        <w:widowControl/>
        <w:spacing w:line="360" w:lineRule="auto"/>
        <w:rPr>
          <w:sz w:val="24"/>
          <w:szCs w:val="24"/>
          <w:lang w:bidi="ar"/>
        </w:rPr>
      </w:pPr>
    </w:p>
    <w:p w14:paraId="6FD46782" w14:textId="77777777" w:rsidR="00FE20EA" w:rsidRDefault="000E02DF">
      <w:pPr>
        <w:widowControl/>
        <w:spacing w:line="360" w:lineRule="auto"/>
        <w:rPr>
          <w:b/>
          <w:sz w:val="24"/>
          <w:szCs w:val="24"/>
          <w:lang w:bidi="ar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</w:rPr>
        <w:t>.</w:t>
      </w:r>
      <w:r w:rsidRPr="00386247">
        <w:rPr>
          <w:b/>
          <w:sz w:val="24"/>
          <w:szCs w:val="24"/>
          <w:lang w:bidi="ar"/>
        </w:rPr>
        <w:t xml:space="preserve"> 6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bidi="ar"/>
        </w:rPr>
        <w:t xml:space="preserve">FBXW2 controls EGFR and its downstream pathways to suppress tumor growth </w:t>
      </w:r>
      <w:r w:rsidRPr="00386247">
        <w:rPr>
          <w:b/>
          <w:i/>
          <w:iCs/>
          <w:sz w:val="24"/>
          <w:szCs w:val="24"/>
          <w:lang w:bidi="ar"/>
        </w:rPr>
        <w:t>in vivo</w:t>
      </w:r>
      <w:r w:rsidRPr="00386247">
        <w:rPr>
          <w:b/>
          <w:sz w:val="24"/>
          <w:szCs w:val="24"/>
          <w:lang w:bidi="ar"/>
        </w:rPr>
        <w:t xml:space="preserve">. </w:t>
      </w:r>
    </w:p>
    <w:p w14:paraId="5EED0E91" w14:textId="2242982B" w:rsidR="00F621AA" w:rsidRPr="00386247" w:rsidRDefault="009C34D9">
      <w:pPr>
        <w:widowControl/>
        <w:spacing w:line="360" w:lineRule="auto"/>
        <w:rPr>
          <w:b/>
          <w:bCs/>
          <w:sz w:val="24"/>
          <w:szCs w:val="24"/>
        </w:rPr>
      </w:pPr>
      <w:r w:rsidRPr="00386247">
        <w:rPr>
          <w:b/>
          <w:bCs/>
          <w:sz w:val="24"/>
          <w:szCs w:val="24"/>
          <w:lang w:eastAsia="zh-Hans"/>
        </w:rPr>
        <w:t>a</w:t>
      </w:r>
      <w:r w:rsidR="000E02DF" w:rsidRPr="00386247">
        <w:rPr>
          <w:b/>
          <w:bCs/>
          <w:sz w:val="24"/>
          <w:szCs w:val="24"/>
          <w:lang w:eastAsia="zh-Hans"/>
        </w:rPr>
        <w:t xml:space="preserve"> </w:t>
      </w:r>
      <w:r w:rsidR="000E02DF" w:rsidRPr="00386247">
        <w:rPr>
          <w:sz w:val="24"/>
          <w:szCs w:val="24"/>
          <w:lang w:eastAsia="zh-Hans"/>
        </w:rPr>
        <w:t>IHC</w:t>
      </w:r>
      <w:r w:rsidR="000E02DF" w:rsidRPr="00386247">
        <w:rPr>
          <w:sz w:val="24"/>
          <w:szCs w:val="24"/>
        </w:rPr>
        <w:t xml:space="preserve"> staining of xenograft tumor tissues. </w:t>
      </w:r>
      <w:proofErr w:type="spellStart"/>
      <w:r w:rsidR="000E02DF" w:rsidRPr="00386247">
        <w:rPr>
          <w:sz w:val="24"/>
          <w:szCs w:val="24"/>
        </w:rPr>
        <w:t>Tumour</w:t>
      </w:r>
      <w:proofErr w:type="spellEnd"/>
      <w:r w:rsidR="000E02DF" w:rsidRPr="00386247">
        <w:rPr>
          <w:sz w:val="24"/>
          <w:szCs w:val="24"/>
        </w:rPr>
        <w:t xml:space="preserve"> tissues from </w:t>
      </w:r>
      <w:r w:rsidR="000E02DF" w:rsidRPr="00386247">
        <w:rPr>
          <w:sz w:val="24"/>
          <w:szCs w:val="24"/>
          <w:lang w:eastAsia="zh-Hans"/>
        </w:rPr>
        <w:t>two</w:t>
      </w:r>
      <w:r w:rsidR="000E02DF" w:rsidRPr="00386247">
        <w:rPr>
          <w:sz w:val="24"/>
          <w:szCs w:val="24"/>
        </w:rPr>
        <w:t xml:space="preserve"> groups of mice were fixed, sectioned and stained with indicated antibodies (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0.05;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0.01;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0.001; n</w:t>
      </w:r>
      <w:r w:rsidR="000E02DF" w:rsidRPr="00386247">
        <w:rPr>
          <w:sz w:val="24"/>
          <w:szCs w:val="24"/>
        </w:rPr>
        <w:t xml:space="preserve"> = 3; Student’s two-tailed t test). Scale bars: 50 </w:t>
      </w:r>
      <w:proofErr w:type="gramStart"/>
      <w:r w:rsidR="000E02DF" w:rsidRPr="00386247">
        <w:rPr>
          <w:sz w:val="24"/>
          <w:szCs w:val="24"/>
        </w:rPr>
        <w:t>um</w:t>
      </w:r>
      <w:proofErr w:type="gramEnd"/>
      <w:r w:rsidR="000E02DF" w:rsidRPr="00386247">
        <w:rPr>
          <w:sz w:val="24"/>
          <w:szCs w:val="24"/>
        </w:rPr>
        <w:t xml:space="preserve">. </w:t>
      </w:r>
      <w:r w:rsidRPr="00386247">
        <w:rPr>
          <w:b/>
          <w:sz w:val="24"/>
          <w:szCs w:val="24"/>
          <w:lang w:bidi="ar"/>
        </w:rPr>
        <w:t>b</w:t>
      </w:r>
      <w:r w:rsidR="000E02DF" w:rsidRPr="00386247">
        <w:rPr>
          <w:b/>
          <w:sz w:val="24"/>
          <w:szCs w:val="24"/>
          <w:lang w:bidi="ar"/>
        </w:rPr>
        <w:t xml:space="preserve"> </w:t>
      </w:r>
      <w:r w:rsidR="000E02DF" w:rsidRPr="00386247">
        <w:rPr>
          <w:sz w:val="24"/>
          <w:szCs w:val="24"/>
          <w:lang w:bidi="ar"/>
        </w:rPr>
        <w:t xml:space="preserve">Protein levels of EGFR and its </w:t>
      </w:r>
      <w:proofErr w:type="spellStart"/>
      <w:r w:rsidR="000E02DF" w:rsidRPr="00386247">
        <w:rPr>
          <w:sz w:val="24"/>
          <w:szCs w:val="24"/>
          <w:lang w:bidi="ar"/>
        </w:rPr>
        <w:t>downstreams</w:t>
      </w:r>
      <w:proofErr w:type="spellEnd"/>
      <w:r w:rsidR="000E02DF" w:rsidRPr="00386247">
        <w:rPr>
          <w:sz w:val="24"/>
          <w:szCs w:val="24"/>
          <w:lang w:bidi="ar"/>
        </w:rPr>
        <w:t xml:space="preserve"> in</w:t>
      </w:r>
      <w:r w:rsidR="000E02DF" w:rsidRPr="00386247">
        <w:rPr>
          <w:sz w:val="24"/>
          <w:szCs w:val="24"/>
        </w:rPr>
        <w:t xml:space="preserve"> of xenograft </w:t>
      </w:r>
      <w:proofErr w:type="spellStart"/>
      <w:r w:rsidR="000E02DF" w:rsidRPr="00386247">
        <w:rPr>
          <w:sz w:val="24"/>
          <w:szCs w:val="24"/>
        </w:rPr>
        <w:t>tumour</w:t>
      </w:r>
      <w:proofErr w:type="spellEnd"/>
      <w:r w:rsidR="000E02DF" w:rsidRPr="00386247">
        <w:rPr>
          <w:sz w:val="24"/>
          <w:szCs w:val="24"/>
        </w:rPr>
        <w:t xml:space="preserve"> tissues. Tumor tissues from </w:t>
      </w:r>
      <w:r w:rsidR="000E02DF" w:rsidRPr="00386247">
        <w:rPr>
          <w:sz w:val="24"/>
          <w:szCs w:val="24"/>
          <w:lang w:eastAsia="zh-Hans"/>
        </w:rPr>
        <w:t>two</w:t>
      </w:r>
      <w:r w:rsidR="000E02DF" w:rsidRPr="00386247">
        <w:rPr>
          <w:sz w:val="24"/>
          <w:szCs w:val="24"/>
        </w:rPr>
        <w:t xml:space="preserve"> groups of mice were extracted protein and followed by IB. GAPDH levels served as the control for equal loading (ns, no significance; 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0.05;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0.01;</w:t>
      </w:r>
      <w:r w:rsidR="002E00B0" w:rsidRPr="00386247">
        <w:rPr>
          <w:i/>
          <w:iCs/>
          <w:sz w:val="24"/>
          <w:szCs w:val="24"/>
        </w:rPr>
        <w:t xml:space="preserve"> *</w:t>
      </w:r>
      <w:r w:rsidR="000E02DF" w:rsidRPr="00386247">
        <w:rPr>
          <w:i/>
          <w:iCs/>
          <w:sz w:val="24"/>
          <w:szCs w:val="24"/>
        </w:rPr>
        <w:t xml:space="preserve">**p </w:t>
      </w:r>
      <w:r w:rsidR="000E02DF" w:rsidRPr="00386247">
        <w:rPr>
          <w:sz w:val="24"/>
          <w:szCs w:val="24"/>
        </w:rPr>
        <w:t xml:space="preserve">&lt; </w:t>
      </w:r>
      <w:r w:rsidR="002E00B0" w:rsidRPr="00386247">
        <w:rPr>
          <w:sz w:val="24"/>
          <w:szCs w:val="24"/>
        </w:rPr>
        <w:t>0.001; n</w:t>
      </w:r>
      <w:r w:rsidR="000E02DF" w:rsidRPr="00386247">
        <w:rPr>
          <w:sz w:val="24"/>
          <w:szCs w:val="24"/>
        </w:rPr>
        <w:t xml:space="preserve"> = 3; Student’s two-tailed t test). </w:t>
      </w:r>
    </w:p>
    <w:p w14:paraId="4754CA36" w14:textId="77777777" w:rsidR="00F621AA" w:rsidRPr="00386247" w:rsidRDefault="00F621AA">
      <w:pPr>
        <w:widowControl/>
        <w:spacing w:line="360" w:lineRule="auto"/>
        <w:rPr>
          <w:sz w:val="24"/>
          <w:szCs w:val="24"/>
          <w:lang w:bidi="ar"/>
        </w:rPr>
      </w:pPr>
    </w:p>
    <w:p w14:paraId="4C252559" w14:textId="77777777" w:rsidR="00FE20EA" w:rsidRDefault="000E02DF">
      <w:pPr>
        <w:spacing w:line="480" w:lineRule="auto"/>
        <w:rPr>
          <w:sz w:val="24"/>
          <w:szCs w:val="24"/>
        </w:rPr>
      </w:pPr>
      <w:r w:rsidRPr="00386247">
        <w:rPr>
          <w:b/>
          <w:bCs/>
          <w:sz w:val="24"/>
          <w:szCs w:val="24"/>
        </w:rPr>
        <w:t xml:space="preserve">Supplementary </w:t>
      </w:r>
      <w:r w:rsidRPr="00386247">
        <w:rPr>
          <w:b/>
          <w:sz w:val="24"/>
          <w:szCs w:val="24"/>
        </w:rPr>
        <w:t>Fig</w:t>
      </w:r>
      <w:r w:rsidR="00FE20EA">
        <w:rPr>
          <w:b/>
          <w:sz w:val="24"/>
          <w:szCs w:val="24"/>
        </w:rPr>
        <w:t>ure</w:t>
      </w:r>
      <w:r w:rsidR="00386247" w:rsidRPr="00386247">
        <w:rPr>
          <w:b/>
          <w:sz w:val="24"/>
          <w:szCs w:val="24"/>
        </w:rPr>
        <w:t>.</w:t>
      </w:r>
      <w:r w:rsidRPr="00386247">
        <w:rPr>
          <w:b/>
          <w:sz w:val="24"/>
          <w:szCs w:val="24"/>
          <w:lang w:bidi="ar"/>
        </w:rPr>
        <w:t xml:space="preserve"> 7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bCs/>
          <w:sz w:val="24"/>
          <w:szCs w:val="24"/>
        </w:rPr>
        <w:t>Overexpression of FBXW2 significantly abrogates invasion ability and proliferation caused by EGF.</w:t>
      </w:r>
      <w:r w:rsidRPr="00386247">
        <w:rPr>
          <w:sz w:val="24"/>
          <w:szCs w:val="24"/>
        </w:rPr>
        <w:t xml:space="preserve"> </w:t>
      </w:r>
    </w:p>
    <w:p w14:paraId="1ADE44EC" w14:textId="6D64B949" w:rsidR="00F621AA" w:rsidRPr="00386247" w:rsidRDefault="009C34D9">
      <w:pPr>
        <w:spacing w:line="480" w:lineRule="auto"/>
        <w:rPr>
          <w:sz w:val="24"/>
          <w:szCs w:val="24"/>
        </w:rPr>
      </w:pPr>
      <w:proofErr w:type="spellStart"/>
      <w:proofErr w:type="gramStart"/>
      <w:r w:rsidRPr="00386247">
        <w:rPr>
          <w:b/>
          <w:bCs/>
          <w:sz w:val="24"/>
          <w:szCs w:val="24"/>
        </w:rPr>
        <w:t>a</w:t>
      </w:r>
      <w:proofErr w:type="spellEnd"/>
      <w:proofErr w:type="gramEnd"/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 xml:space="preserve">Overexpression of FBXW2 significantly inhibited invasion ability caused by EGF. </w:t>
      </w:r>
      <w:r w:rsidR="000E02DF" w:rsidRPr="00386247">
        <w:rPr>
          <w:sz w:val="24"/>
          <w:szCs w:val="24"/>
        </w:rPr>
        <w:lastRenderedPageBreak/>
        <w:t xml:space="preserve">Transfected the vector control or plasmid expressing HA-FBXW2 for 48h in PC3 cells were treated with or without EGF. The invasion ability was detected by </w:t>
      </w:r>
      <w:proofErr w:type="spellStart"/>
      <w:r w:rsidR="000E02DF" w:rsidRPr="00386247">
        <w:rPr>
          <w:sz w:val="24"/>
          <w:szCs w:val="24"/>
        </w:rPr>
        <w:t>transwell</w:t>
      </w:r>
      <w:proofErr w:type="spellEnd"/>
      <w:r w:rsidR="000E02DF" w:rsidRPr="00386247">
        <w:rPr>
          <w:sz w:val="24"/>
          <w:szCs w:val="24"/>
        </w:rPr>
        <w:t xml:space="preserve"> assays (ns, no significance; </w:t>
      </w:r>
      <w:r w:rsidR="000E02DF" w:rsidRPr="00386247">
        <w:rPr>
          <w:i/>
          <w:iCs/>
          <w:sz w:val="24"/>
          <w:szCs w:val="24"/>
        </w:rPr>
        <w:t>***p</w:t>
      </w:r>
      <w:r w:rsidR="000E02DF" w:rsidRPr="00386247">
        <w:rPr>
          <w:sz w:val="24"/>
          <w:szCs w:val="24"/>
        </w:rPr>
        <w:t xml:space="preserve">&lt;0.001; n = 3; one-way ANOVA). </w:t>
      </w:r>
      <w:r w:rsidRPr="00386247">
        <w:rPr>
          <w:b/>
          <w:bCs/>
          <w:sz w:val="24"/>
          <w:szCs w:val="24"/>
        </w:rPr>
        <w:t>b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Overexpression of FBXW2 significantly inhibited cell proliferation caused by EGF. Transfected the vector control or plasmid expressing HA-FBXW2 for 48h in PC3 cells were treated with or without EGF. The cell ability was detected by CCK-8 assay (</w:t>
      </w:r>
      <w:r w:rsidR="000E02DF" w:rsidRPr="00386247">
        <w:rPr>
          <w:i/>
          <w:iCs/>
          <w:sz w:val="24"/>
          <w:szCs w:val="24"/>
        </w:rPr>
        <w:t>*p</w:t>
      </w:r>
      <w:r w:rsidR="000E02DF" w:rsidRPr="00386247">
        <w:rPr>
          <w:sz w:val="24"/>
          <w:szCs w:val="24"/>
        </w:rPr>
        <w:t xml:space="preserve">&lt;0.1, </w:t>
      </w:r>
      <w:r w:rsidR="000E02DF" w:rsidRPr="00386247">
        <w:rPr>
          <w:i/>
          <w:iCs/>
          <w:sz w:val="24"/>
          <w:szCs w:val="24"/>
        </w:rPr>
        <w:t>***p</w:t>
      </w:r>
      <w:r w:rsidR="000E02DF" w:rsidRPr="00386247">
        <w:rPr>
          <w:sz w:val="24"/>
          <w:szCs w:val="24"/>
        </w:rPr>
        <w:t>&lt;0.001; n = 3; two-way ANOVA</w:t>
      </w:r>
      <w:r w:rsidR="002E00B0" w:rsidRPr="00386247">
        <w:rPr>
          <w:sz w:val="24"/>
          <w:szCs w:val="24"/>
        </w:rPr>
        <w:t>).</w:t>
      </w:r>
      <w:r w:rsidR="000E02DF" w:rsidRPr="00386247">
        <w:rPr>
          <w:sz w:val="24"/>
          <w:szCs w:val="24"/>
        </w:rPr>
        <w:t xml:space="preserve"> </w:t>
      </w:r>
    </w:p>
    <w:p w14:paraId="5C06DA43" w14:textId="77777777" w:rsidR="00F621AA" w:rsidRPr="00386247" w:rsidRDefault="00F621AA">
      <w:pPr>
        <w:widowControl/>
        <w:spacing w:line="360" w:lineRule="auto"/>
        <w:rPr>
          <w:sz w:val="24"/>
          <w:szCs w:val="24"/>
        </w:rPr>
      </w:pPr>
    </w:p>
    <w:p w14:paraId="63741D7A" w14:textId="77777777" w:rsidR="00FE20EA" w:rsidRDefault="000E02DF">
      <w:pPr>
        <w:widowControl/>
        <w:spacing w:line="360" w:lineRule="auto"/>
        <w:rPr>
          <w:b/>
          <w:sz w:val="24"/>
          <w:szCs w:val="24"/>
          <w:lang w:bidi="ar"/>
        </w:rPr>
      </w:pPr>
      <w:r w:rsidRPr="00386247">
        <w:rPr>
          <w:b/>
          <w:bCs/>
          <w:sz w:val="24"/>
          <w:szCs w:val="24"/>
        </w:rPr>
        <w:t>Supplementary</w:t>
      </w:r>
      <w:r w:rsidRPr="00386247">
        <w:rPr>
          <w:b/>
          <w:sz w:val="24"/>
          <w:szCs w:val="24"/>
          <w:lang w:bidi="ar"/>
        </w:rPr>
        <w:t xml:space="preserve"> Fig</w:t>
      </w:r>
      <w:r w:rsidR="00FE20EA">
        <w:rPr>
          <w:b/>
          <w:sz w:val="24"/>
          <w:szCs w:val="24"/>
          <w:lang w:bidi="ar"/>
        </w:rPr>
        <w:t>ure</w:t>
      </w:r>
      <w:r w:rsidR="00386247" w:rsidRPr="00386247">
        <w:rPr>
          <w:b/>
          <w:sz w:val="24"/>
          <w:szCs w:val="24"/>
          <w:lang w:bidi="ar"/>
        </w:rPr>
        <w:t>.</w:t>
      </w:r>
      <w:r w:rsidRPr="00386247">
        <w:rPr>
          <w:b/>
          <w:sz w:val="24"/>
          <w:szCs w:val="24"/>
          <w:lang w:bidi="ar"/>
        </w:rPr>
        <w:t xml:space="preserve"> 8</w:t>
      </w:r>
      <w:r w:rsidR="00386247" w:rsidRPr="00386247">
        <w:rPr>
          <w:b/>
          <w:sz w:val="24"/>
          <w:szCs w:val="24"/>
          <w:lang w:bidi="ar"/>
        </w:rPr>
        <w:t xml:space="preserve"> </w:t>
      </w:r>
      <w:r w:rsidRPr="00386247">
        <w:rPr>
          <w:b/>
          <w:sz w:val="24"/>
          <w:szCs w:val="24"/>
          <w:lang w:bidi="ar"/>
        </w:rPr>
        <w:t xml:space="preserve">FBXW2 blocks EGF-induced biological effects via its consensus degron motif. </w:t>
      </w:r>
    </w:p>
    <w:p w14:paraId="0DF035F4" w14:textId="0DE9F54C" w:rsidR="00F621AA" w:rsidRPr="00386247" w:rsidRDefault="009C34D9">
      <w:pPr>
        <w:widowControl/>
        <w:spacing w:line="360" w:lineRule="auto"/>
        <w:rPr>
          <w:sz w:val="24"/>
          <w:szCs w:val="24"/>
        </w:rPr>
      </w:pPr>
      <w:proofErr w:type="spellStart"/>
      <w:r w:rsidRPr="00386247">
        <w:rPr>
          <w:b/>
          <w:bCs/>
          <w:sz w:val="24"/>
          <w:szCs w:val="24"/>
        </w:rPr>
        <w:t>a</w:t>
      </w:r>
      <w:proofErr w:type="spellEnd"/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Under EGF stimulation, transfected FBXW2 alone or co-transfection with wild-type EGFR suppressed invasion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ability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 xml:space="preserve">in DU145 cells, but was abrogated by simultaneous transfection of EGFR-MU2. Transfected HA-FBXW2 alone or in combinations with FLAG-EGFR (WT versus MU2) into DU145 cells and then treated with EGF. The cell invasion ability was detected by </w:t>
      </w:r>
      <w:proofErr w:type="spellStart"/>
      <w:r w:rsidR="000E02DF" w:rsidRPr="00386247">
        <w:rPr>
          <w:sz w:val="24"/>
          <w:szCs w:val="24"/>
        </w:rPr>
        <w:t>transwell</w:t>
      </w:r>
      <w:proofErr w:type="spellEnd"/>
      <w:r w:rsidR="000E02DF" w:rsidRPr="00386247">
        <w:rPr>
          <w:sz w:val="24"/>
          <w:szCs w:val="24"/>
        </w:rPr>
        <w:t xml:space="preserve"> assays (ns, no significance; </w:t>
      </w:r>
      <w:r w:rsidR="000E02DF" w:rsidRPr="00386247">
        <w:rPr>
          <w:i/>
          <w:iCs/>
          <w:sz w:val="24"/>
          <w:szCs w:val="24"/>
        </w:rPr>
        <w:t>***p</w:t>
      </w:r>
      <w:r w:rsidR="000E02DF" w:rsidRPr="00386247">
        <w:rPr>
          <w:sz w:val="24"/>
          <w:szCs w:val="24"/>
        </w:rPr>
        <w:t xml:space="preserve">&lt;0.001; n = 3; one-way ANOVA.), respectively. </w:t>
      </w:r>
      <w:r w:rsidRPr="00386247">
        <w:rPr>
          <w:b/>
          <w:bCs/>
          <w:sz w:val="24"/>
          <w:szCs w:val="24"/>
        </w:rPr>
        <w:t>b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Under EGF stimulation, transfected FBXW2 alone or co-transfection with wild-type EGFR suppressed proliferation</w:t>
      </w:r>
      <w:r w:rsidR="000E02DF" w:rsidRPr="00386247">
        <w:rPr>
          <w:b/>
          <w:bCs/>
          <w:sz w:val="24"/>
          <w:szCs w:val="24"/>
        </w:rPr>
        <w:t xml:space="preserve"> </w:t>
      </w:r>
      <w:r w:rsidR="000E02DF" w:rsidRPr="00386247">
        <w:rPr>
          <w:sz w:val="24"/>
          <w:szCs w:val="24"/>
        </w:rPr>
        <w:t>in DU145 cells, but was abrogated by simultaneous transfection of EGFR-MU2. Transfected HA-FBXW2 alone or in combinations with FLAG-EGFR (WT versus MU2) into DU145 cells and then treated with EGF. The cell proliferation ability was detected by CCK-8 assays (</w:t>
      </w:r>
      <w:r w:rsidR="000E02DF" w:rsidRPr="00386247">
        <w:rPr>
          <w:i/>
          <w:iCs/>
          <w:sz w:val="24"/>
          <w:szCs w:val="24"/>
        </w:rPr>
        <w:t>***p</w:t>
      </w:r>
      <w:r w:rsidR="000E02DF" w:rsidRPr="00386247">
        <w:rPr>
          <w:sz w:val="24"/>
          <w:szCs w:val="24"/>
        </w:rPr>
        <w:t>&lt;0.001; n = 3; two-way ANOVA).</w:t>
      </w:r>
    </w:p>
    <w:p w14:paraId="53527D8C" w14:textId="77777777" w:rsidR="00F621AA" w:rsidRPr="00386247" w:rsidRDefault="00F621AA">
      <w:pPr>
        <w:widowControl/>
        <w:spacing w:line="360" w:lineRule="auto"/>
        <w:rPr>
          <w:sz w:val="24"/>
          <w:szCs w:val="24"/>
        </w:rPr>
      </w:pPr>
    </w:p>
    <w:sectPr w:rsidR="00F621AA" w:rsidRPr="00386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9BFA8FF3"/>
    <w:rsid w:val="B877A51B"/>
    <w:rsid w:val="D5DFD43F"/>
    <w:rsid w:val="D9CD5727"/>
    <w:rsid w:val="DD3F9428"/>
    <w:rsid w:val="DD5DE819"/>
    <w:rsid w:val="EF6F433A"/>
    <w:rsid w:val="FDED14D6"/>
    <w:rsid w:val="FDF7CA3A"/>
    <w:rsid w:val="FEDF4744"/>
    <w:rsid w:val="FF7AAF96"/>
    <w:rsid w:val="FFFD875C"/>
    <w:rsid w:val="000E02DF"/>
    <w:rsid w:val="00172A27"/>
    <w:rsid w:val="002D09BE"/>
    <w:rsid w:val="002E00B0"/>
    <w:rsid w:val="00386247"/>
    <w:rsid w:val="008E40F7"/>
    <w:rsid w:val="0092146D"/>
    <w:rsid w:val="00951D25"/>
    <w:rsid w:val="009C34D9"/>
    <w:rsid w:val="00BC7384"/>
    <w:rsid w:val="00D9660F"/>
    <w:rsid w:val="00ED7F86"/>
    <w:rsid w:val="00EE0754"/>
    <w:rsid w:val="00F621AA"/>
    <w:rsid w:val="00FE20EA"/>
    <w:rsid w:val="062959EA"/>
    <w:rsid w:val="17B34602"/>
    <w:rsid w:val="296B41A3"/>
    <w:rsid w:val="34527BCA"/>
    <w:rsid w:val="377F157A"/>
    <w:rsid w:val="39FCF39A"/>
    <w:rsid w:val="3FF68B30"/>
    <w:rsid w:val="47E5AEAE"/>
    <w:rsid w:val="4EF92D29"/>
    <w:rsid w:val="59E26E40"/>
    <w:rsid w:val="5BEF9560"/>
    <w:rsid w:val="5FC926E8"/>
    <w:rsid w:val="5FFB4201"/>
    <w:rsid w:val="652115D5"/>
    <w:rsid w:val="65A75E9C"/>
    <w:rsid w:val="72A435AE"/>
    <w:rsid w:val="76FEC792"/>
    <w:rsid w:val="777DC28E"/>
    <w:rsid w:val="79A9BA1E"/>
    <w:rsid w:val="7DDADDC4"/>
    <w:rsid w:val="7DFFFA07"/>
    <w:rsid w:val="7FF5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807079"/>
  <w15:docId w15:val="{3076DAEB-F144-4996-B11C-BB0785CA6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1054</Words>
  <Characters>6012</Characters>
  <Application>Microsoft Office Word</Application>
  <DocSecurity>0</DocSecurity>
  <Lines>50</Lines>
  <Paragraphs>14</Paragraphs>
  <ScaleCrop>false</ScaleCrop>
  <Company>Microsoft</Company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chentingting</dc:creator>
  <cp:lastModifiedBy>jie xu</cp:lastModifiedBy>
  <cp:revision>15</cp:revision>
  <dcterms:created xsi:type="dcterms:W3CDTF">2021-09-03T09:50:00Z</dcterms:created>
  <dcterms:modified xsi:type="dcterms:W3CDTF">2022-01-08T06:05:00Z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9415B736C6BB47FCA0006E7187311C84</vt:lpwstr>
  </property>
</Properties>
</file>