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97FD3" w14:textId="77C50736" w:rsidR="00226C40" w:rsidRPr="00BE1BCA" w:rsidRDefault="00FD50E7" w:rsidP="009D3AD1">
      <w:pPr>
        <w:snapToGrid w:val="0"/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Voluminous storage and rapid</w:t>
      </w:r>
      <w:r w:rsidR="00FA705B">
        <w:rPr>
          <w:b/>
          <w:sz w:val="28"/>
          <w:szCs w:val="28"/>
        </w:rPr>
        <w:t xml:space="preserve"> magma ascent beneath La Palma revealed </w:t>
      </w:r>
      <w:r w:rsidR="003F6F41" w:rsidRPr="00BE1BCA">
        <w:rPr>
          <w:b/>
          <w:sz w:val="28"/>
          <w:szCs w:val="28"/>
        </w:rPr>
        <w:t>by seismic tomography</w:t>
      </w:r>
    </w:p>
    <w:p w14:paraId="0FE39410" w14:textId="669BB4A2" w:rsidR="001734AA" w:rsidRDefault="001734AA" w:rsidP="00B758BB">
      <w:pPr>
        <w:snapToGrid w:val="0"/>
        <w:spacing w:line="480" w:lineRule="auto"/>
        <w:jc w:val="center"/>
      </w:pPr>
    </w:p>
    <w:p w14:paraId="67197B6C" w14:textId="42B134BF" w:rsidR="00226C40" w:rsidRPr="00B758BB" w:rsidRDefault="00606B9C" w:rsidP="00B758BB">
      <w:pPr>
        <w:snapToGrid w:val="0"/>
        <w:spacing w:line="480" w:lineRule="auto"/>
        <w:jc w:val="center"/>
      </w:pPr>
      <w:r w:rsidRPr="00B758BB">
        <w:t>Luca D'Auria</w:t>
      </w:r>
      <w:r w:rsidR="00021287" w:rsidRPr="00B758BB">
        <w:rPr>
          <w:vertAlign w:val="superscript"/>
        </w:rPr>
        <w:t>1</w:t>
      </w:r>
      <w:r w:rsidR="00E05356" w:rsidRPr="00B758BB">
        <w:rPr>
          <w:vertAlign w:val="superscript"/>
        </w:rPr>
        <w:t>,2</w:t>
      </w:r>
      <w:r w:rsidRPr="00B758BB">
        <w:t>, Ivan Koulakov</w:t>
      </w:r>
      <w:r w:rsidR="00360FF3" w:rsidRPr="00B758BB">
        <w:rPr>
          <w:vertAlign w:val="superscript"/>
        </w:rPr>
        <w:t>3</w:t>
      </w:r>
      <w:r w:rsidR="009D3AD1">
        <w:rPr>
          <w:vertAlign w:val="superscript"/>
        </w:rPr>
        <w:t>,4,5</w:t>
      </w:r>
      <w:r w:rsidRPr="00B758BB">
        <w:t>, Janire Prudencio</w:t>
      </w:r>
      <w:r w:rsidR="009D3AD1">
        <w:rPr>
          <w:vertAlign w:val="superscript"/>
        </w:rPr>
        <w:t>6,7</w:t>
      </w:r>
      <w:r w:rsidRPr="00B758BB">
        <w:t xml:space="preserve">, </w:t>
      </w:r>
      <w:proofErr w:type="spellStart"/>
      <w:r w:rsidRPr="00B758BB">
        <w:t>Iván</w:t>
      </w:r>
      <w:proofErr w:type="spellEnd"/>
      <w:r w:rsidRPr="00B758BB">
        <w:t xml:space="preserve"> Cabrera-Pérez</w:t>
      </w:r>
      <w:r w:rsidR="006547BF" w:rsidRPr="00B758BB">
        <w:rPr>
          <w:vertAlign w:val="superscript"/>
        </w:rPr>
        <w:t>1</w:t>
      </w:r>
      <w:r w:rsidRPr="00B758BB">
        <w:t>, Jesús M. Ibáñez</w:t>
      </w:r>
      <w:r w:rsidR="003F6F41">
        <w:rPr>
          <w:vertAlign w:val="superscript"/>
        </w:rPr>
        <w:t>6,7</w:t>
      </w:r>
      <w:r w:rsidR="00765830">
        <w:rPr>
          <w:vertAlign w:val="superscript"/>
        </w:rPr>
        <w:t xml:space="preserve"> *</w:t>
      </w:r>
      <w:r w:rsidRPr="00B758BB">
        <w:t>, Jose Barrancos</w:t>
      </w:r>
      <w:r w:rsidR="006547BF" w:rsidRPr="00B758BB">
        <w:rPr>
          <w:vertAlign w:val="superscript"/>
        </w:rPr>
        <w:t>1</w:t>
      </w:r>
      <w:r w:rsidR="00E05356" w:rsidRPr="00B758BB">
        <w:rPr>
          <w:vertAlign w:val="superscript"/>
        </w:rPr>
        <w:t>,2</w:t>
      </w:r>
      <w:r w:rsidRPr="00B758BB">
        <w:t>, Rubén García-Hernández</w:t>
      </w:r>
      <w:r w:rsidR="006547BF" w:rsidRPr="00B758BB">
        <w:rPr>
          <w:vertAlign w:val="superscript"/>
        </w:rPr>
        <w:t>1</w:t>
      </w:r>
      <w:r w:rsidRPr="00B758BB">
        <w:t>, David Martínez van Dorth</w:t>
      </w:r>
      <w:r w:rsidR="006547BF" w:rsidRPr="00B758BB">
        <w:rPr>
          <w:vertAlign w:val="superscript"/>
        </w:rPr>
        <w:t>1</w:t>
      </w:r>
      <w:r w:rsidR="00E05356" w:rsidRPr="00B758BB">
        <w:rPr>
          <w:vertAlign w:val="superscript"/>
        </w:rPr>
        <w:t>,2</w:t>
      </w:r>
      <w:r w:rsidRPr="00B758BB">
        <w:t>, Germán D. Padilla</w:t>
      </w:r>
      <w:r w:rsidR="006547BF" w:rsidRPr="00B758BB">
        <w:rPr>
          <w:vertAlign w:val="superscript"/>
        </w:rPr>
        <w:t>1</w:t>
      </w:r>
      <w:r w:rsidR="00E05356" w:rsidRPr="00B758BB">
        <w:rPr>
          <w:vertAlign w:val="superscript"/>
        </w:rPr>
        <w:t>,2</w:t>
      </w:r>
      <w:r w:rsidRPr="00B758BB">
        <w:t>, Monika Przeor</w:t>
      </w:r>
      <w:r w:rsidR="006547BF" w:rsidRPr="00B758BB">
        <w:rPr>
          <w:vertAlign w:val="superscript"/>
        </w:rPr>
        <w:t>1</w:t>
      </w:r>
      <w:r w:rsidR="00E05356" w:rsidRPr="00B758BB">
        <w:rPr>
          <w:vertAlign w:val="superscript"/>
        </w:rPr>
        <w:t>,2</w:t>
      </w:r>
      <w:r w:rsidRPr="00B758BB">
        <w:t>, Victor Ortega</w:t>
      </w:r>
      <w:r w:rsidR="006547BF" w:rsidRPr="00B758BB">
        <w:rPr>
          <w:vertAlign w:val="superscript"/>
        </w:rPr>
        <w:t>1</w:t>
      </w:r>
      <w:r w:rsidRPr="00B758BB">
        <w:t>, Pedro Hernández</w:t>
      </w:r>
      <w:r w:rsidR="006547BF" w:rsidRPr="00B758BB">
        <w:rPr>
          <w:vertAlign w:val="superscript"/>
        </w:rPr>
        <w:t>1</w:t>
      </w:r>
      <w:r w:rsidR="00E05356" w:rsidRPr="00B758BB">
        <w:rPr>
          <w:vertAlign w:val="superscript"/>
        </w:rPr>
        <w:t>,2</w:t>
      </w:r>
      <w:r w:rsidR="00021287" w:rsidRPr="00B758BB">
        <w:t xml:space="preserve">, </w:t>
      </w:r>
      <w:proofErr w:type="spellStart"/>
      <w:r w:rsidRPr="00B758BB">
        <w:t>Nemesio</w:t>
      </w:r>
      <w:proofErr w:type="spellEnd"/>
      <w:r w:rsidRPr="00B758BB">
        <w:t xml:space="preserve"> M. Peréz</w:t>
      </w:r>
      <w:r w:rsidR="006547BF" w:rsidRPr="00B758BB">
        <w:rPr>
          <w:vertAlign w:val="superscript"/>
        </w:rPr>
        <w:t>1</w:t>
      </w:r>
      <w:r w:rsidR="00E05356" w:rsidRPr="00B758BB">
        <w:rPr>
          <w:vertAlign w:val="superscript"/>
        </w:rPr>
        <w:t>,2</w:t>
      </w:r>
      <w:r w:rsidRPr="00B758BB">
        <w:t xml:space="preserve"> </w:t>
      </w:r>
    </w:p>
    <w:p w14:paraId="7F4C93D3" w14:textId="3A26F80E" w:rsidR="00021287" w:rsidRPr="00943E1F" w:rsidRDefault="00021287" w:rsidP="00B758BB">
      <w:pPr>
        <w:numPr>
          <w:ilvl w:val="0"/>
          <w:numId w:val="1"/>
        </w:numPr>
        <w:snapToGrid w:val="0"/>
        <w:spacing w:line="480" w:lineRule="auto"/>
        <w:jc w:val="both"/>
        <w:rPr>
          <w:lang w:val="es-ES"/>
        </w:rPr>
      </w:pPr>
      <w:r w:rsidRPr="00943E1F">
        <w:rPr>
          <w:lang w:val="es-ES"/>
        </w:rPr>
        <w:t xml:space="preserve">Instituto Volcanológico de Canarias (INVOLCAN), Calle Álvaro Martín Díaz, 2, San Cristóbal de La Laguna, Tenerife, </w:t>
      </w:r>
      <w:proofErr w:type="spellStart"/>
      <w:r w:rsidRPr="00943E1F">
        <w:rPr>
          <w:lang w:val="es-ES"/>
        </w:rPr>
        <w:t>Spain</w:t>
      </w:r>
      <w:proofErr w:type="spellEnd"/>
    </w:p>
    <w:p w14:paraId="04070FA6" w14:textId="2C1D25A7" w:rsidR="00360FF3" w:rsidRPr="00943E1F" w:rsidRDefault="00360FF3" w:rsidP="00B758BB">
      <w:pPr>
        <w:numPr>
          <w:ilvl w:val="0"/>
          <w:numId w:val="1"/>
        </w:numPr>
        <w:snapToGrid w:val="0"/>
        <w:spacing w:line="480" w:lineRule="auto"/>
        <w:jc w:val="both"/>
        <w:rPr>
          <w:lang w:val="es-ES"/>
        </w:rPr>
      </w:pPr>
      <w:r w:rsidRPr="00943E1F">
        <w:rPr>
          <w:lang w:val="es-ES"/>
        </w:rPr>
        <w:t xml:space="preserve">Instituto Tecnológico y de Energías Renovables (ITER), Polígono Industrial de Granadilla s/n, 38600, Granadilla de Abona, Tenerife, </w:t>
      </w:r>
      <w:proofErr w:type="spellStart"/>
      <w:r w:rsidRPr="00943E1F">
        <w:rPr>
          <w:lang w:val="es-ES"/>
        </w:rPr>
        <w:t>Spain</w:t>
      </w:r>
      <w:proofErr w:type="spellEnd"/>
    </w:p>
    <w:p w14:paraId="1CA4D536" w14:textId="77777777" w:rsidR="009D3AD1" w:rsidRPr="009D3AD1" w:rsidRDefault="009D3AD1" w:rsidP="009D3AD1">
      <w:pPr>
        <w:numPr>
          <w:ilvl w:val="0"/>
          <w:numId w:val="1"/>
        </w:numPr>
        <w:snapToGrid w:val="0"/>
        <w:spacing w:line="480" w:lineRule="auto"/>
        <w:jc w:val="both"/>
      </w:pPr>
      <w:proofErr w:type="spellStart"/>
      <w:r w:rsidRPr="009D3AD1">
        <w:t>Trofimuk</w:t>
      </w:r>
      <w:proofErr w:type="spellEnd"/>
      <w:r w:rsidRPr="009D3AD1">
        <w:t xml:space="preserve"> Institute of Petroleum Geology and Geophysics SB RAS, </w:t>
      </w:r>
      <w:proofErr w:type="spellStart"/>
      <w:r w:rsidRPr="009D3AD1">
        <w:t>Prospekt</w:t>
      </w:r>
      <w:proofErr w:type="spellEnd"/>
      <w:r w:rsidRPr="009D3AD1">
        <w:t xml:space="preserve"> </w:t>
      </w:r>
      <w:proofErr w:type="spellStart"/>
      <w:r w:rsidRPr="009D3AD1">
        <w:t>Koptyuga</w:t>
      </w:r>
      <w:proofErr w:type="spellEnd"/>
      <w:r w:rsidRPr="009D3AD1">
        <w:t>, 3, 630090 Novosibirsk, Russia</w:t>
      </w:r>
    </w:p>
    <w:p w14:paraId="699DA76D" w14:textId="7B71DF28" w:rsidR="001734AA" w:rsidRDefault="009D3AD1" w:rsidP="009D3AD1">
      <w:pPr>
        <w:numPr>
          <w:ilvl w:val="0"/>
          <w:numId w:val="1"/>
        </w:numPr>
        <w:snapToGrid w:val="0"/>
        <w:spacing w:line="480" w:lineRule="auto"/>
        <w:jc w:val="both"/>
      </w:pPr>
      <w:r w:rsidRPr="009D3AD1">
        <w:t xml:space="preserve">Novosibirsk State University, Novosibirsk, Russia, </w:t>
      </w:r>
      <w:proofErr w:type="spellStart"/>
      <w:r w:rsidRPr="009D3AD1">
        <w:t>Pirogova</w:t>
      </w:r>
      <w:proofErr w:type="spellEnd"/>
      <w:r w:rsidRPr="009D3AD1">
        <w:t xml:space="preserve"> 2, 630090 Novosibirsk, Russia</w:t>
      </w:r>
    </w:p>
    <w:p w14:paraId="5199761A" w14:textId="3443C5D7" w:rsidR="001734AA" w:rsidRPr="00943E1F" w:rsidRDefault="009D3AD1" w:rsidP="00171E08">
      <w:pPr>
        <w:numPr>
          <w:ilvl w:val="0"/>
          <w:numId w:val="1"/>
        </w:numPr>
        <w:snapToGrid w:val="0"/>
        <w:spacing w:line="480" w:lineRule="auto"/>
        <w:jc w:val="both"/>
      </w:pPr>
      <w:r w:rsidRPr="00943E1F">
        <w:t xml:space="preserve">Institute of </w:t>
      </w:r>
      <w:r w:rsidR="00171E08" w:rsidRPr="00171E08">
        <w:t xml:space="preserve">the Earth’s Crust SB RAS, </w:t>
      </w:r>
      <w:proofErr w:type="spellStart"/>
      <w:r w:rsidR="00171E08" w:rsidRPr="00171E08">
        <w:t>Lermontova</w:t>
      </w:r>
      <w:proofErr w:type="spellEnd"/>
      <w:r w:rsidR="00171E08" w:rsidRPr="00171E08">
        <w:t xml:space="preserve"> 128, Irkutsk</w:t>
      </w:r>
      <w:r w:rsidRPr="00943E1F">
        <w:t>, Russia</w:t>
      </w:r>
    </w:p>
    <w:p w14:paraId="68233F25" w14:textId="6CC8D285" w:rsidR="001734AA" w:rsidRDefault="009D3AD1" w:rsidP="00943E1F">
      <w:pPr>
        <w:numPr>
          <w:ilvl w:val="0"/>
          <w:numId w:val="1"/>
        </w:numPr>
        <w:snapToGrid w:val="0"/>
        <w:spacing w:line="480" w:lineRule="auto"/>
        <w:jc w:val="both"/>
      </w:pPr>
      <w:r>
        <w:t xml:space="preserve">Department of Theoretical Physics and Cosmos. Science Faculty. </w:t>
      </w:r>
      <w:proofErr w:type="spellStart"/>
      <w:r>
        <w:t>Avd</w:t>
      </w:r>
      <w:proofErr w:type="spellEnd"/>
      <w:r>
        <w:t xml:space="preserve">. </w:t>
      </w:r>
      <w:proofErr w:type="spellStart"/>
      <w:r>
        <w:t>Fuenteneueva</w:t>
      </w:r>
      <w:proofErr w:type="spellEnd"/>
      <w:r>
        <w:t xml:space="preserve"> s/n. University of Granada. 18071. Granada. Spain.</w:t>
      </w:r>
    </w:p>
    <w:p w14:paraId="0EA1D6B9" w14:textId="5AC93ADA" w:rsidR="006547BF" w:rsidRPr="00943E1F" w:rsidRDefault="009D3AD1" w:rsidP="00943E1F">
      <w:pPr>
        <w:numPr>
          <w:ilvl w:val="0"/>
          <w:numId w:val="1"/>
        </w:numPr>
        <w:snapToGrid w:val="0"/>
        <w:spacing w:line="480" w:lineRule="auto"/>
        <w:jc w:val="both"/>
      </w:pPr>
      <w:r w:rsidRPr="00943E1F">
        <w:t xml:space="preserve">Andalusian Institute of </w:t>
      </w:r>
      <w:proofErr w:type="spellStart"/>
      <w:r w:rsidRPr="00943E1F">
        <w:t>Geophysiscs</w:t>
      </w:r>
      <w:proofErr w:type="spellEnd"/>
      <w:r w:rsidRPr="00943E1F">
        <w:t xml:space="preserve">. Campus de </w:t>
      </w:r>
      <w:proofErr w:type="spellStart"/>
      <w:r w:rsidRPr="00943E1F">
        <w:t>Cartuja</w:t>
      </w:r>
      <w:proofErr w:type="spellEnd"/>
      <w:r w:rsidRPr="00943E1F">
        <w:t>. University of Granada. C/</w:t>
      </w:r>
      <w:proofErr w:type="spellStart"/>
      <w:r w:rsidRPr="00943E1F">
        <w:t>Profesor</w:t>
      </w:r>
      <w:proofErr w:type="spellEnd"/>
      <w:r w:rsidRPr="00943E1F">
        <w:t xml:space="preserve"> </w:t>
      </w:r>
      <w:proofErr w:type="spellStart"/>
      <w:r w:rsidRPr="00943E1F">
        <w:t>Clavera</w:t>
      </w:r>
      <w:proofErr w:type="spellEnd"/>
      <w:r w:rsidRPr="00943E1F">
        <w:t xml:space="preserve"> 12. 18071. Granada. Spain.</w:t>
      </w:r>
    </w:p>
    <w:p w14:paraId="7A36EB78" w14:textId="71F4E183" w:rsidR="00765830" w:rsidRPr="00B758BB" w:rsidRDefault="00765830" w:rsidP="00943E1F">
      <w:pPr>
        <w:snapToGrid w:val="0"/>
        <w:spacing w:line="480" w:lineRule="auto"/>
        <w:jc w:val="both"/>
      </w:pPr>
      <w:r>
        <w:t>* Corresponding author: Jesús M. Ibáñez (jibanez@ugr.es)</w:t>
      </w:r>
    </w:p>
    <w:p w14:paraId="7E487053" w14:textId="77777777" w:rsidR="00765830" w:rsidRDefault="00765830" w:rsidP="00441FEE">
      <w:pPr>
        <w:snapToGrid w:val="0"/>
        <w:spacing w:line="480" w:lineRule="auto"/>
        <w:jc w:val="both"/>
      </w:pPr>
    </w:p>
    <w:p w14:paraId="359C2261" w14:textId="77777777" w:rsidR="003F6F41" w:rsidRDefault="003F6F41" w:rsidP="00441FEE">
      <w:pPr>
        <w:snapToGrid w:val="0"/>
        <w:spacing w:line="480" w:lineRule="auto"/>
        <w:jc w:val="both"/>
      </w:pPr>
    </w:p>
    <w:p w14:paraId="49DD317B" w14:textId="77777777" w:rsidR="00491818" w:rsidRDefault="00491818" w:rsidP="00441FEE">
      <w:pPr>
        <w:snapToGrid w:val="0"/>
        <w:spacing w:line="480" w:lineRule="auto"/>
        <w:jc w:val="both"/>
      </w:pPr>
    </w:p>
    <w:p w14:paraId="3CF99AF6" w14:textId="77777777" w:rsidR="006E54FA" w:rsidRDefault="006E54FA" w:rsidP="00441FEE">
      <w:pPr>
        <w:snapToGrid w:val="0"/>
        <w:spacing w:line="480" w:lineRule="auto"/>
        <w:rPr>
          <w:color w:val="FF0000"/>
        </w:rPr>
      </w:pPr>
      <w:bookmarkStart w:id="0" w:name="_GoBack"/>
      <w:bookmarkEnd w:id="0"/>
      <w:r>
        <w:rPr>
          <w:color w:val="FF0000"/>
        </w:rPr>
        <w:br w:type="page"/>
      </w:r>
    </w:p>
    <w:p w14:paraId="5B58371E" w14:textId="38058F65" w:rsidR="006E54FA" w:rsidRPr="00B758BB" w:rsidRDefault="0076685E" w:rsidP="00B758BB">
      <w:pPr>
        <w:pStyle w:val="Ttulo1"/>
        <w:snapToGrid w:val="0"/>
        <w:spacing w:before="0" w:after="0" w:line="480" w:lineRule="auto"/>
      </w:pPr>
      <w:r w:rsidRPr="00B758BB">
        <w:rPr>
          <w:b/>
        </w:rPr>
        <w:lastRenderedPageBreak/>
        <w:t>Supplementary material</w:t>
      </w:r>
      <w:r>
        <w:t>s</w:t>
      </w:r>
    </w:p>
    <w:p w14:paraId="35AE1B07" w14:textId="665E35D7" w:rsidR="006E54FA" w:rsidRPr="00B758BB" w:rsidRDefault="006E54FA" w:rsidP="00B758BB">
      <w:pPr>
        <w:snapToGrid w:val="0"/>
        <w:spacing w:line="480" w:lineRule="auto"/>
        <w:jc w:val="both"/>
        <w:rPr>
          <w:b/>
          <w:i/>
          <w:iCs/>
        </w:rPr>
      </w:pPr>
      <w:r w:rsidRPr="00B758BB">
        <w:rPr>
          <w:b/>
          <w:i/>
          <w:iCs/>
        </w:rPr>
        <w:t xml:space="preserve">Previous </w:t>
      </w:r>
      <w:r w:rsidRPr="0076685E">
        <w:rPr>
          <w:b/>
          <w:i/>
          <w:iCs/>
        </w:rPr>
        <w:t>Canary Islands</w:t>
      </w:r>
      <w:r w:rsidRPr="00B758BB" w:rsidDel="00C4038D">
        <w:rPr>
          <w:b/>
          <w:i/>
          <w:iCs/>
        </w:rPr>
        <w:t xml:space="preserve"> </w:t>
      </w:r>
      <w:r w:rsidRPr="00B758BB">
        <w:rPr>
          <w:b/>
          <w:i/>
          <w:iCs/>
        </w:rPr>
        <w:t>structural studies</w:t>
      </w:r>
    </w:p>
    <w:p w14:paraId="542A9F8F" w14:textId="79A43636" w:rsidR="006E54FA" w:rsidRPr="00B758BB" w:rsidRDefault="006E54FA" w:rsidP="00D01DE6">
      <w:pPr>
        <w:snapToGrid w:val="0"/>
        <w:spacing w:line="480" w:lineRule="auto"/>
        <w:ind w:firstLine="567"/>
        <w:jc w:val="both"/>
        <w:rPr>
          <w:color w:val="2E2E2E"/>
        </w:rPr>
      </w:pPr>
      <w:r w:rsidRPr="00B758BB">
        <w:rPr>
          <w:color w:val="2E2E2E"/>
        </w:rPr>
        <w:t xml:space="preserve">There is a lack of consensus on the origin and evolution of the </w:t>
      </w:r>
      <w:r>
        <w:rPr>
          <w:color w:val="2E2E2E"/>
        </w:rPr>
        <w:t>Canary Island</w:t>
      </w:r>
      <w:r w:rsidR="00C60CDD">
        <w:rPr>
          <w:color w:val="2E2E2E"/>
        </w:rPr>
        <w:t>s</w:t>
      </w:r>
      <w:r>
        <w:rPr>
          <w:color w:val="2E2E2E"/>
        </w:rPr>
        <w:t xml:space="preserve"> archipelago,</w:t>
      </w:r>
      <w:r w:rsidRPr="00B758BB">
        <w:rPr>
          <w:color w:val="2E2E2E"/>
        </w:rPr>
        <w:t xml:space="preserve"> in part because knowledge of </w:t>
      </w:r>
      <w:r>
        <w:rPr>
          <w:color w:val="2E2E2E"/>
        </w:rPr>
        <w:t>deep</w:t>
      </w:r>
      <w:r w:rsidRPr="00B758BB">
        <w:rPr>
          <w:color w:val="2E2E2E"/>
        </w:rPr>
        <w:t xml:space="preserve"> structure</w:t>
      </w:r>
      <w:r>
        <w:rPr>
          <w:color w:val="2E2E2E"/>
        </w:rPr>
        <w:t>s</w:t>
      </w:r>
      <w:r w:rsidRPr="00B758BB">
        <w:rPr>
          <w:color w:val="2E2E2E"/>
        </w:rPr>
        <w:t xml:space="preserve"> is scarce and inconclusive. </w:t>
      </w:r>
      <w:r w:rsidR="00D01DE6">
        <w:rPr>
          <w:color w:val="2E2E2E"/>
        </w:rPr>
        <w:t>One</w:t>
      </w:r>
      <w:r w:rsidRPr="00B758BB">
        <w:rPr>
          <w:color w:val="2E2E2E"/>
        </w:rPr>
        <w:t xml:space="preserve"> mode</w:t>
      </w:r>
      <w:r w:rsidR="00D01DE6">
        <w:rPr>
          <w:color w:val="2E2E2E"/>
        </w:rPr>
        <w:t xml:space="preserve">l </w:t>
      </w:r>
      <w:r w:rsidRPr="00B758BB">
        <w:rPr>
          <w:color w:val="2E2E2E"/>
        </w:rPr>
        <w:t>present</w:t>
      </w:r>
      <w:r w:rsidR="00D01DE6">
        <w:rPr>
          <w:color w:val="2E2E2E"/>
        </w:rPr>
        <w:t>s</w:t>
      </w:r>
      <w:r w:rsidRPr="00B758BB">
        <w:rPr>
          <w:color w:val="2E2E2E"/>
        </w:rPr>
        <w:t xml:space="preserve"> a mantle plume beneath the western Canary Islands (El </w:t>
      </w:r>
      <w:proofErr w:type="spellStart"/>
      <w:r w:rsidRPr="00B758BB">
        <w:rPr>
          <w:color w:val="2E2E2E"/>
        </w:rPr>
        <w:t>Hierro</w:t>
      </w:r>
      <w:proofErr w:type="spellEnd"/>
      <w:r w:rsidRPr="00B758BB">
        <w:rPr>
          <w:color w:val="2E2E2E"/>
        </w:rPr>
        <w:t xml:space="preserve"> and La Palma</w:t>
      </w:r>
      <w:proofErr w:type="gramStart"/>
      <w:r w:rsidRPr="00B758BB">
        <w:rPr>
          <w:color w:val="2E2E2E"/>
        </w:rPr>
        <w:t>)</w:t>
      </w:r>
      <w:r w:rsidR="00210016">
        <w:rPr>
          <w:color w:val="2E2E2E"/>
          <w:vertAlign w:val="superscript"/>
        </w:rPr>
        <w:t>7</w:t>
      </w:r>
      <w:r w:rsidR="00666C23">
        <w:rPr>
          <w:color w:val="2E2E2E"/>
          <w:vertAlign w:val="superscript"/>
        </w:rPr>
        <w:t>,2</w:t>
      </w:r>
      <w:r w:rsidR="00210016">
        <w:rPr>
          <w:color w:val="2E2E2E"/>
          <w:vertAlign w:val="superscript"/>
        </w:rPr>
        <w:t>5</w:t>
      </w:r>
      <w:proofErr w:type="gramEnd"/>
      <w:r w:rsidRPr="00B758BB">
        <w:rPr>
          <w:color w:val="2E2E2E"/>
        </w:rPr>
        <w:t xml:space="preserve">. </w:t>
      </w:r>
      <w:r>
        <w:rPr>
          <w:color w:val="2E2E2E"/>
        </w:rPr>
        <w:t>In this model,</w:t>
      </w:r>
      <w:r w:rsidRPr="00B758BB">
        <w:rPr>
          <w:color w:val="2E2E2E"/>
        </w:rPr>
        <w:t xml:space="preserve"> material flows from the plume to the east, crossing the north-weste</w:t>
      </w:r>
      <w:r w:rsidR="00D01DE6">
        <w:rPr>
          <w:color w:val="2E2E2E"/>
        </w:rPr>
        <w:t>rn</w:t>
      </w:r>
      <w:r w:rsidRPr="00B758BB">
        <w:rPr>
          <w:color w:val="2E2E2E"/>
        </w:rPr>
        <w:t xml:space="preserve"> African continent</w:t>
      </w:r>
      <w:r>
        <w:rPr>
          <w:color w:val="2E2E2E"/>
        </w:rPr>
        <w:t xml:space="preserve">, </w:t>
      </w:r>
      <w:r w:rsidRPr="00B758BB">
        <w:rPr>
          <w:color w:val="2E2E2E"/>
        </w:rPr>
        <w:t>travelling along the base of the oceanic lithosphere below the Canary Islands,</w:t>
      </w:r>
      <w:r>
        <w:rPr>
          <w:color w:val="2E2E2E"/>
        </w:rPr>
        <w:t xml:space="preserve"> and finally flowing</w:t>
      </w:r>
      <w:r w:rsidRPr="00B758BB">
        <w:rPr>
          <w:color w:val="2E2E2E"/>
        </w:rPr>
        <w:t xml:space="preserve"> into a sub-continental lithospheric corridor beneath the Atlas Mountain system. </w:t>
      </w:r>
    </w:p>
    <w:p w14:paraId="0238009A" w14:textId="28EC95B0" w:rsidR="006E54FA" w:rsidRPr="00B758BB" w:rsidRDefault="006E54FA" w:rsidP="00D01DE6">
      <w:pPr>
        <w:snapToGrid w:val="0"/>
        <w:spacing w:line="480" w:lineRule="auto"/>
        <w:ind w:firstLine="567"/>
        <w:jc w:val="both"/>
        <w:rPr>
          <w:color w:val="2E2E2E"/>
        </w:rPr>
      </w:pPr>
      <w:r>
        <w:rPr>
          <w:rFonts w:eastAsia="Arial Unicode MS"/>
          <w:color w:val="2E2E2E"/>
        </w:rPr>
        <w:t xml:space="preserve">Using </w:t>
      </w:r>
      <w:r w:rsidRPr="00D95A62">
        <w:rPr>
          <w:rFonts w:eastAsia="Arial Unicode MS"/>
          <w:color w:val="2E2E2E"/>
        </w:rPr>
        <w:t xml:space="preserve">compressional to shear (P to S) converted seismic phases from teleseismic receiver </w:t>
      </w:r>
      <w:proofErr w:type="gramStart"/>
      <w:r w:rsidRPr="00D95A62">
        <w:rPr>
          <w:rFonts w:eastAsia="Arial Unicode MS"/>
          <w:color w:val="2E2E2E"/>
        </w:rPr>
        <w:t>functions</w:t>
      </w:r>
      <w:r>
        <w:rPr>
          <w:rFonts w:eastAsia="Arial Unicode MS"/>
          <w:color w:val="2E2E2E"/>
        </w:rPr>
        <w:t>,</w:t>
      </w:r>
      <w:proofErr w:type="gramEnd"/>
      <w:r w:rsidRPr="00D95A62">
        <w:rPr>
          <w:rFonts w:eastAsia="Arial Unicode MS"/>
          <w:color w:val="2E2E2E"/>
        </w:rPr>
        <w:t xml:space="preserve"> </w:t>
      </w:r>
      <w:r w:rsidRPr="00B758BB">
        <w:rPr>
          <w:rFonts w:eastAsia="Arial Unicode MS"/>
          <w:color w:val="2E2E2E"/>
        </w:rPr>
        <w:t>Lodge et al.</w:t>
      </w:r>
      <w:r w:rsidR="00666C23">
        <w:rPr>
          <w:rFonts w:eastAsia="Arial Unicode MS"/>
          <w:color w:val="2E2E2E"/>
          <w:vertAlign w:val="superscript"/>
        </w:rPr>
        <w:t>2</w:t>
      </w:r>
      <w:r w:rsidR="00210016">
        <w:rPr>
          <w:rFonts w:eastAsia="Arial Unicode MS"/>
          <w:color w:val="2E2E2E"/>
          <w:vertAlign w:val="superscript"/>
        </w:rPr>
        <w:t>6</w:t>
      </w:r>
      <w:r w:rsidRPr="00B758BB">
        <w:rPr>
          <w:rFonts w:eastAsia="Arial Unicode MS"/>
          <w:color w:val="2E2E2E"/>
        </w:rPr>
        <w:t xml:space="preserve"> parameteri</w:t>
      </w:r>
      <w:r>
        <w:rPr>
          <w:rFonts w:eastAsia="Arial Unicode MS"/>
          <w:color w:val="2E2E2E"/>
        </w:rPr>
        <w:t>s</w:t>
      </w:r>
      <w:r w:rsidRPr="00B758BB">
        <w:rPr>
          <w:rFonts w:eastAsia="Arial Unicode MS"/>
          <w:color w:val="2E2E2E"/>
        </w:rPr>
        <w:t xml:space="preserve">ed the crustal and upper mantle structure below La Palma. </w:t>
      </w:r>
      <w:r>
        <w:rPr>
          <w:rFonts w:eastAsia="Arial Unicode MS"/>
          <w:color w:val="2E2E2E"/>
        </w:rPr>
        <w:t>They identified</w:t>
      </w:r>
      <w:r w:rsidRPr="00B758BB">
        <w:rPr>
          <w:rFonts w:eastAsia="Arial Unicode MS"/>
          <w:color w:val="2E2E2E"/>
        </w:rPr>
        <w:t xml:space="preserve"> discontinuit</w:t>
      </w:r>
      <w:r w:rsidR="00873A5F">
        <w:rPr>
          <w:rFonts w:eastAsia="Arial Unicode MS"/>
          <w:color w:val="2E2E2E"/>
        </w:rPr>
        <w:t>ies</w:t>
      </w:r>
      <w:r w:rsidRPr="00B758BB">
        <w:rPr>
          <w:rFonts w:eastAsia="Arial Unicode MS"/>
          <w:color w:val="2E2E2E"/>
        </w:rPr>
        <w:t xml:space="preserve"> at </w:t>
      </w:r>
      <w:r w:rsidRPr="00B758BB">
        <w:rPr>
          <w:rFonts w:ascii="Cambria Math" w:eastAsia="Arial Unicode MS" w:hAnsi="Cambria Math" w:cs="Cambria Math"/>
          <w:color w:val="2E2E2E"/>
        </w:rPr>
        <w:t>∼</w:t>
      </w:r>
      <w:r w:rsidRPr="00B758BB">
        <w:rPr>
          <w:rFonts w:eastAsia="Arial Unicode MS"/>
          <w:color w:val="2E2E2E"/>
        </w:rPr>
        <w:t xml:space="preserve">8 </w:t>
      </w:r>
      <w:r w:rsidR="00873A5F">
        <w:rPr>
          <w:rFonts w:eastAsia="Arial Unicode MS"/>
          <w:color w:val="2E2E2E"/>
        </w:rPr>
        <w:t xml:space="preserve">and 14 </w:t>
      </w:r>
      <w:r w:rsidRPr="00B758BB">
        <w:rPr>
          <w:rFonts w:eastAsia="Arial Unicode MS"/>
          <w:color w:val="2E2E2E"/>
        </w:rPr>
        <w:t xml:space="preserve">km depth. The discontinuity at </w:t>
      </w:r>
      <w:r>
        <w:rPr>
          <w:rFonts w:eastAsia="Arial Unicode MS"/>
          <w:color w:val="2E2E2E"/>
        </w:rPr>
        <w:t>~</w:t>
      </w:r>
      <w:r w:rsidRPr="00B758BB">
        <w:rPr>
          <w:rFonts w:eastAsia="Arial Unicode MS"/>
          <w:color w:val="2E2E2E"/>
        </w:rPr>
        <w:t>8 km depth may correspond to the Moho</w:t>
      </w:r>
      <w:r w:rsidR="00873A5F">
        <w:rPr>
          <w:rFonts w:eastAsia="Arial Unicode MS"/>
          <w:color w:val="2E2E2E"/>
        </w:rPr>
        <w:t>,</w:t>
      </w:r>
      <w:r w:rsidRPr="00B758BB">
        <w:rPr>
          <w:rFonts w:eastAsia="Arial Unicode MS"/>
          <w:color w:val="2E2E2E"/>
        </w:rPr>
        <w:t xml:space="preserve"> </w:t>
      </w:r>
      <w:r w:rsidR="00873A5F">
        <w:rPr>
          <w:rFonts w:eastAsia="Arial Unicode MS"/>
          <w:color w:val="2E2E2E"/>
        </w:rPr>
        <w:t>while that at 14 km</w:t>
      </w:r>
      <w:r w:rsidR="004B1030">
        <w:rPr>
          <w:rFonts w:eastAsia="Arial Unicode MS"/>
          <w:color w:val="2E2E2E"/>
        </w:rPr>
        <w:t xml:space="preserve"> </w:t>
      </w:r>
      <w:r>
        <w:rPr>
          <w:rFonts w:eastAsia="Arial Unicode MS"/>
          <w:color w:val="2E2E2E"/>
        </w:rPr>
        <w:t xml:space="preserve">offers </w:t>
      </w:r>
      <w:r w:rsidRPr="00B758BB">
        <w:rPr>
          <w:rFonts w:eastAsia="Arial Unicode MS"/>
          <w:color w:val="2E2E2E"/>
        </w:rPr>
        <w:t>clear evidence of magmatic underplating.</w:t>
      </w:r>
    </w:p>
    <w:p w14:paraId="397BCAA5" w14:textId="17373F21" w:rsidR="006E54FA" w:rsidRPr="00B758BB" w:rsidRDefault="006E54FA" w:rsidP="00D01DE6">
      <w:pPr>
        <w:snapToGrid w:val="0"/>
        <w:spacing w:line="480" w:lineRule="auto"/>
        <w:ind w:firstLine="567"/>
        <w:jc w:val="both"/>
        <w:rPr>
          <w:color w:val="2E2E2E"/>
        </w:rPr>
      </w:pPr>
      <w:r>
        <w:rPr>
          <w:color w:val="2E2E2E"/>
        </w:rPr>
        <w:t>Based on</w:t>
      </w:r>
      <w:r w:rsidRPr="00D95A62">
        <w:rPr>
          <w:color w:val="2E2E2E"/>
        </w:rPr>
        <w:t xml:space="preserve"> P-receiver functions</w:t>
      </w:r>
      <w:r>
        <w:rPr>
          <w:color w:val="2E2E2E"/>
        </w:rPr>
        <w:t xml:space="preserve">, </w:t>
      </w:r>
      <w:r w:rsidRPr="00B758BB">
        <w:rPr>
          <w:color w:val="2E2E2E"/>
        </w:rPr>
        <w:t>Martínez-</w:t>
      </w:r>
      <w:proofErr w:type="spellStart"/>
      <w:r w:rsidRPr="00B758BB">
        <w:rPr>
          <w:color w:val="2E2E2E"/>
        </w:rPr>
        <w:t>Arévalo</w:t>
      </w:r>
      <w:proofErr w:type="spellEnd"/>
      <w:r w:rsidRPr="00B758BB">
        <w:rPr>
          <w:color w:val="2E2E2E"/>
        </w:rPr>
        <w:t xml:space="preserve"> et al.</w:t>
      </w:r>
      <w:r w:rsidR="00663031">
        <w:rPr>
          <w:color w:val="2E2E2E"/>
          <w:vertAlign w:val="superscript"/>
        </w:rPr>
        <w:t>2</w:t>
      </w:r>
      <w:r w:rsidR="00210016">
        <w:rPr>
          <w:color w:val="2E2E2E"/>
          <w:vertAlign w:val="superscript"/>
        </w:rPr>
        <w:t>7</w:t>
      </w:r>
      <w:r w:rsidRPr="00B758BB">
        <w:rPr>
          <w:color w:val="2E2E2E"/>
        </w:rPr>
        <w:t xml:space="preserve"> </w:t>
      </w:r>
      <w:r>
        <w:rPr>
          <w:color w:val="2E2E2E"/>
        </w:rPr>
        <w:t xml:space="preserve">suggested that the </w:t>
      </w:r>
      <w:r w:rsidRPr="00D95A62">
        <w:rPr>
          <w:color w:val="2E2E2E"/>
        </w:rPr>
        <w:t xml:space="preserve">Moho discontinuity </w:t>
      </w:r>
      <w:r>
        <w:rPr>
          <w:color w:val="2E2E2E"/>
        </w:rPr>
        <w:t xml:space="preserve">beneath the </w:t>
      </w:r>
      <w:r w:rsidRPr="00D95A62">
        <w:rPr>
          <w:color w:val="2E2E2E"/>
        </w:rPr>
        <w:t>Canary Islands</w:t>
      </w:r>
      <w:r w:rsidRPr="00B758BB">
        <w:rPr>
          <w:color w:val="2E2E2E"/>
        </w:rPr>
        <w:t xml:space="preserve"> deepens towards the east, varying in depth from 11.5 to 12.5 km beneath the western islands (El </w:t>
      </w:r>
      <w:proofErr w:type="spellStart"/>
      <w:r w:rsidRPr="00B758BB">
        <w:rPr>
          <w:color w:val="2E2E2E"/>
        </w:rPr>
        <w:t>Hierro</w:t>
      </w:r>
      <w:proofErr w:type="spellEnd"/>
      <w:r w:rsidRPr="00B758BB">
        <w:rPr>
          <w:color w:val="2E2E2E"/>
        </w:rPr>
        <w:t xml:space="preserve"> and La Palma) </w:t>
      </w:r>
      <w:r>
        <w:rPr>
          <w:color w:val="2E2E2E"/>
        </w:rPr>
        <w:t xml:space="preserve">and </w:t>
      </w:r>
      <w:r w:rsidRPr="00B758BB">
        <w:rPr>
          <w:color w:val="2E2E2E"/>
        </w:rPr>
        <w:t xml:space="preserve">up to 20–30 km beneath the eastern islands (Lanzarote and Fuerteventura). </w:t>
      </w:r>
      <w:r>
        <w:rPr>
          <w:color w:val="2E2E2E"/>
        </w:rPr>
        <w:t>They</w:t>
      </w:r>
      <w:r w:rsidRPr="00B758BB">
        <w:rPr>
          <w:color w:val="2E2E2E"/>
        </w:rPr>
        <w:t xml:space="preserve"> identified a low velocity layer </w:t>
      </w:r>
      <w:r>
        <w:rPr>
          <w:color w:val="2E2E2E"/>
        </w:rPr>
        <w:t>beneath</w:t>
      </w:r>
      <w:r w:rsidRPr="00B758BB">
        <w:rPr>
          <w:color w:val="2E2E2E"/>
        </w:rPr>
        <w:t xml:space="preserve"> the lithospheric mantle </w:t>
      </w:r>
      <w:r>
        <w:rPr>
          <w:color w:val="2E2E2E"/>
        </w:rPr>
        <w:t>(at</w:t>
      </w:r>
      <w:r w:rsidRPr="00B758BB">
        <w:rPr>
          <w:color w:val="2E2E2E"/>
        </w:rPr>
        <w:t xml:space="preserve"> 45–65 km depth</w:t>
      </w:r>
      <w:r>
        <w:rPr>
          <w:color w:val="2E2E2E"/>
        </w:rPr>
        <w:t>),</w:t>
      </w:r>
      <w:r w:rsidRPr="00B758BB">
        <w:rPr>
          <w:color w:val="2E2E2E"/>
        </w:rPr>
        <w:t xml:space="preserve"> </w:t>
      </w:r>
      <w:r>
        <w:rPr>
          <w:color w:val="2E2E2E"/>
        </w:rPr>
        <w:t>which they interpret as a</w:t>
      </w:r>
      <w:r w:rsidRPr="00B758BB">
        <w:rPr>
          <w:color w:val="2E2E2E"/>
        </w:rPr>
        <w:t xml:space="preserve"> large plume feed</w:t>
      </w:r>
      <w:r>
        <w:rPr>
          <w:color w:val="2E2E2E"/>
        </w:rPr>
        <w:t>ing</w:t>
      </w:r>
      <w:r w:rsidRPr="00B758BB">
        <w:rPr>
          <w:color w:val="2E2E2E"/>
        </w:rPr>
        <w:t xml:space="preserve"> </w:t>
      </w:r>
      <w:r>
        <w:rPr>
          <w:color w:val="2E2E2E"/>
        </w:rPr>
        <w:t>the</w:t>
      </w:r>
      <w:r w:rsidRPr="00D95A62">
        <w:rPr>
          <w:color w:val="2E2E2E"/>
        </w:rPr>
        <w:t xml:space="preserve"> Canary Islands</w:t>
      </w:r>
      <w:r w:rsidRPr="00B758BB" w:rsidDel="008365FB">
        <w:rPr>
          <w:color w:val="2E2E2E"/>
        </w:rPr>
        <w:t xml:space="preserve"> </w:t>
      </w:r>
      <w:r w:rsidRPr="00B758BB">
        <w:rPr>
          <w:color w:val="2E2E2E"/>
        </w:rPr>
        <w:t xml:space="preserve">volcanic system. </w:t>
      </w:r>
    </w:p>
    <w:p w14:paraId="5D19E659" w14:textId="3D7DA5B0" w:rsidR="006E54FA" w:rsidRPr="00B758BB" w:rsidRDefault="006E54FA" w:rsidP="00D01DE6">
      <w:pPr>
        <w:snapToGrid w:val="0"/>
        <w:spacing w:line="480" w:lineRule="auto"/>
        <w:ind w:firstLine="567"/>
        <w:jc w:val="both"/>
        <w:rPr>
          <w:color w:val="2E2E2E"/>
        </w:rPr>
      </w:pPr>
      <w:r>
        <w:rPr>
          <w:color w:val="2E2E2E"/>
        </w:rPr>
        <w:t>From</w:t>
      </w:r>
      <w:r w:rsidRPr="00D95A62">
        <w:rPr>
          <w:color w:val="2E2E2E"/>
        </w:rPr>
        <w:t xml:space="preserve"> seismic </w:t>
      </w:r>
      <w:r>
        <w:rPr>
          <w:color w:val="2E2E2E"/>
        </w:rPr>
        <w:t xml:space="preserve">velocity </w:t>
      </w:r>
      <w:r w:rsidRPr="00D95A62">
        <w:rPr>
          <w:color w:val="2E2E2E"/>
        </w:rPr>
        <w:t xml:space="preserve">tomography of El </w:t>
      </w:r>
      <w:proofErr w:type="spellStart"/>
      <w:r w:rsidRPr="00D95A62">
        <w:rPr>
          <w:color w:val="2E2E2E"/>
        </w:rPr>
        <w:t>Hierro</w:t>
      </w:r>
      <w:proofErr w:type="spellEnd"/>
      <w:r w:rsidRPr="00D95A62">
        <w:rPr>
          <w:color w:val="2E2E2E"/>
        </w:rPr>
        <w:t xml:space="preserve"> </w:t>
      </w:r>
      <w:proofErr w:type="gramStart"/>
      <w:r>
        <w:rPr>
          <w:color w:val="2E2E2E"/>
        </w:rPr>
        <w:t>i</w:t>
      </w:r>
      <w:r w:rsidRPr="00D95A62">
        <w:rPr>
          <w:color w:val="2E2E2E"/>
        </w:rPr>
        <w:t>sland</w:t>
      </w:r>
      <w:proofErr w:type="gramEnd"/>
      <w:r>
        <w:rPr>
          <w:color w:val="2E2E2E"/>
        </w:rPr>
        <w:t xml:space="preserve">, </w:t>
      </w:r>
      <w:r w:rsidRPr="00B758BB">
        <w:rPr>
          <w:color w:val="2E2E2E"/>
        </w:rPr>
        <w:t>García-</w:t>
      </w:r>
      <w:proofErr w:type="spellStart"/>
      <w:r w:rsidRPr="00B758BB">
        <w:rPr>
          <w:color w:val="2E2E2E"/>
        </w:rPr>
        <w:t>Yeguas</w:t>
      </w:r>
      <w:proofErr w:type="spellEnd"/>
      <w:r w:rsidRPr="00B758BB">
        <w:rPr>
          <w:color w:val="2E2E2E"/>
        </w:rPr>
        <w:t xml:space="preserve"> et al.</w:t>
      </w:r>
      <w:r w:rsidR="00210016">
        <w:rPr>
          <w:vertAlign w:val="superscript"/>
        </w:rPr>
        <w:t>9</w:t>
      </w:r>
      <w:r w:rsidRPr="00B758BB">
        <w:rPr>
          <w:color w:val="2E2E2E"/>
        </w:rPr>
        <w:t xml:space="preserve"> determined the </w:t>
      </w:r>
      <w:r>
        <w:rPr>
          <w:color w:val="2E2E2E"/>
        </w:rPr>
        <w:t xml:space="preserve">base of </w:t>
      </w:r>
      <w:r w:rsidRPr="00B758BB">
        <w:rPr>
          <w:color w:val="2E2E2E"/>
        </w:rPr>
        <w:t xml:space="preserve">the </w:t>
      </w:r>
      <w:r>
        <w:rPr>
          <w:color w:val="2E2E2E"/>
        </w:rPr>
        <w:t>o</w:t>
      </w:r>
      <w:r w:rsidRPr="00B758BB">
        <w:rPr>
          <w:color w:val="2E2E2E"/>
        </w:rPr>
        <w:t xml:space="preserve">ceanic </w:t>
      </w:r>
      <w:r>
        <w:rPr>
          <w:color w:val="2E2E2E"/>
        </w:rPr>
        <w:t>c</w:t>
      </w:r>
      <w:r w:rsidRPr="00B758BB">
        <w:rPr>
          <w:color w:val="2E2E2E"/>
        </w:rPr>
        <w:t xml:space="preserve">rust </w:t>
      </w:r>
      <w:r>
        <w:rPr>
          <w:color w:val="2E2E2E"/>
        </w:rPr>
        <w:t>to be at</w:t>
      </w:r>
      <w:r w:rsidRPr="00B758BB">
        <w:rPr>
          <w:color w:val="2E2E2E"/>
        </w:rPr>
        <w:t xml:space="preserve"> 10</w:t>
      </w:r>
      <w:r>
        <w:rPr>
          <w:color w:val="2E2E2E"/>
        </w:rPr>
        <w:t>–</w:t>
      </w:r>
      <w:r w:rsidRPr="00B758BB">
        <w:rPr>
          <w:color w:val="2E2E2E"/>
        </w:rPr>
        <w:t xml:space="preserve">12 km depth. </w:t>
      </w:r>
      <w:r>
        <w:rPr>
          <w:color w:val="2E2E2E"/>
        </w:rPr>
        <w:t>T</w:t>
      </w:r>
      <w:r w:rsidRPr="00B758BB">
        <w:rPr>
          <w:color w:val="2E2E2E"/>
        </w:rPr>
        <w:t xml:space="preserve">hey </w:t>
      </w:r>
      <w:r>
        <w:rPr>
          <w:color w:val="2E2E2E"/>
        </w:rPr>
        <w:t>did</w:t>
      </w:r>
      <w:r w:rsidRPr="00B758BB">
        <w:rPr>
          <w:color w:val="2E2E2E"/>
        </w:rPr>
        <w:t xml:space="preserve"> not observe </w:t>
      </w:r>
      <w:r>
        <w:rPr>
          <w:color w:val="2E2E2E"/>
        </w:rPr>
        <w:t>a</w:t>
      </w:r>
      <w:r w:rsidRPr="00B758BB">
        <w:rPr>
          <w:color w:val="2E2E2E"/>
        </w:rPr>
        <w:t xml:space="preserve"> magma </w:t>
      </w:r>
      <w:r>
        <w:rPr>
          <w:color w:val="2E2E2E"/>
        </w:rPr>
        <w:t>reservoir</w:t>
      </w:r>
      <w:r w:rsidRPr="00B758BB">
        <w:rPr>
          <w:color w:val="2E2E2E"/>
        </w:rPr>
        <w:t xml:space="preserve">. </w:t>
      </w:r>
      <w:r>
        <w:rPr>
          <w:color w:val="2E2E2E"/>
        </w:rPr>
        <w:t>Based on their results, they suggest that the</w:t>
      </w:r>
      <w:r w:rsidRPr="00B758BB">
        <w:rPr>
          <w:color w:val="2E2E2E"/>
        </w:rPr>
        <w:t xml:space="preserve"> magma intrusion responsible of the</w:t>
      </w:r>
      <w:r>
        <w:rPr>
          <w:color w:val="2E2E2E"/>
        </w:rPr>
        <w:t xml:space="preserve"> 2011</w:t>
      </w:r>
      <w:r w:rsidRPr="00B758BB">
        <w:rPr>
          <w:color w:val="2E2E2E"/>
        </w:rPr>
        <w:t xml:space="preserve"> eruptive process warped the Moho below the island, </w:t>
      </w:r>
      <w:r>
        <w:rPr>
          <w:color w:val="2E2E2E"/>
        </w:rPr>
        <w:t xml:space="preserve">causing localised </w:t>
      </w:r>
      <w:r w:rsidRPr="00B758BB">
        <w:rPr>
          <w:color w:val="2E2E2E"/>
        </w:rPr>
        <w:t xml:space="preserve">thinning of </w:t>
      </w:r>
      <w:r>
        <w:rPr>
          <w:color w:val="2E2E2E"/>
        </w:rPr>
        <w:t>the</w:t>
      </w:r>
      <w:r w:rsidRPr="00B758BB">
        <w:rPr>
          <w:color w:val="2E2E2E"/>
        </w:rPr>
        <w:t xml:space="preserve"> oceanic crust to </w:t>
      </w:r>
      <w:r>
        <w:rPr>
          <w:color w:val="2E2E2E"/>
        </w:rPr>
        <w:t>&lt;</w:t>
      </w:r>
      <w:r w:rsidRPr="00B758BB">
        <w:rPr>
          <w:color w:val="2E2E2E"/>
        </w:rPr>
        <w:t xml:space="preserve"> 8 km.</w:t>
      </w:r>
    </w:p>
    <w:p w14:paraId="4D017721" w14:textId="46BA882E" w:rsidR="006E54FA" w:rsidRPr="00F70DCF" w:rsidRDefault="006E54FA" w:rsidP="00D01DE6">
      <w:pPr>
        <w:snapToGrid w:val="0"/>
        <w:spacing w:line="480" w:lineRule="auto"/>
        <w:ind w:firstLine="567"/>
        <w:rPr>
          <w:color w:val="000000" w:themeColor="text1"/>
        </w:rPr>
      </w:pPr>
      <w:r>
        <w:rPr>
          <w:color w:val="2E2E2E"/>
        </w:rPr>
        <w:lastRenderedPageBreak/>
        <w:t>Numerous</w:t>
      </w:r>
      <w:r w:rsidRPr="00B758BB">
        <w:rPr>
          <w:color w:val="2E2E2E"/>
        </w:rPr>
        <w:t xml:space="preserve"> seismic tomography studies </w:t>
      </w:r>
      <w:r>
        <w:rPr>
          <w:color w:val="2E2E2E"/>
        </w:rPr>
        <w:t>of volcanic regions have identified</w:t>
      </w:r>
      <w:r w:rsidRPr="00B758BB">
        <w:rPr>
          <w:color w:val="2E2E2E"/>
        </w:rPr>
        <w:t xml:space="preserve"> </w:t>
      </w:r>
      <w:r>
        <w:rPr>
          <w:color w:val="2E2E2E"/>
        </w:rPr>
        <w:t>shallow</w:t>
      </w:r>
      <w:r w:rsidRPr="00B758BB">
        <w:rPr>
          <w:color w:val="2E2E2E"/>
        </w:rPr>
        <w:t xml:space="preserve"> low-velocity structures</w:t>
      </w:r>
      <w:r>
        <w:rPr>
          <w:color w:val="2E2E2E"/>
        </w:rPr>
        <w:t xml:space="preserve"> that are</w:t>
      </w:r>
      <w:r w:rsidRPr="00B758BB">
        <w:rPr>
          <w:color w:val="2E2E2E"/>
        </w:rPr>
        <w:t xml:space="preserve"> </w:t>
      </w:r>
      <w:r w:rsidRPr="00D95A62">
        <w:rPr>
          <w:color w:val="2E2E2E"/>
        </w:rPr>
        <w:t>interpreted as high</w:t>
      </w:r>
      <w:r>
        <w:rPr>
          <w:color w:val="2E2E2E"/>
        </w:rPr>
        <w:t>ly</w:t>
      </w:r>
      <w:r w:rsidRPr="00D95A62">
        <w:rPr>
          <w:color w:val="2E2E2E"/>
        </w:rPr>
        <w:t xml:space="preserve"> fractured, </w:t>
      </w:r>
      <w:r>
        <w:rPr>
          <w:color w:val="2E2E2E"/>
        </w:rPr>
        <w:t>un</w:t>
      </w:r>
      <w:r w:rsidRPr="00D95A62">
        <w:rPr>
          <w:color w:val="2E2E2E"/>
        </w:rPr>
        <w:t>consolidated</w:t>
      </w:r>
      <w:r>
        <w:rPr>
          <w:color w:val="2E2E2E"/>
        </w:rPr>
        <w:t xml:space="preserve">, and/or </w:t>
      </w:r>
      <w:r w:rsidRPr="00D95A62">
        <w:rPr>
          <w:color w:val="2E2E2E"/>
        </w:rPr>
        <w:t>hydrothermally altered volcanic materials</w:t>
      </w:r>
      <w:r w:rsidR="00663031">
        <w:rPr>
          <w:color w:val="2E2E2E"/>
        </w:rPr>
        <w:t xml:space="preserve">, including those for </w:t>
      </w:r>
      <w:r w:rsidR="00663031" w:rsidRPr="00D95A62">
        <w:rPr>
          <w:color w:val="2E2E2E"/>
        </w:rPr>
        <w:t>Deception Island volcano</w:t>
      </w:r>
      <w:r w:rsidR="00663031">
        <w:rPr>
          <w:color w:val="2E2E2E"/>
          <w:vertAlign w:val="superscript"/>
        </w:rPr>
        <w:t>2</w:t>
      </w:r>
      <w:r w:rsidR="00210016">
        <w:rPr>
          <w:color w:val="2E2E2E"/>
          <w:vertAlign w:val="superscript"/>
        </w:rPr>
        <w:t>8</w:t>
      </w:r>
      <w:r w:rsidR="00663031">
        <w:rPr>
          <w:color w:val="2E2E2E"/>
          <w:vertAlign w:val="superscript"/>
        </w:rPr>
        <w:t>–</w:t>
      </w:r>
      <w:r w:rsidR="00210016">
        <w:rPr>
          <w:color w:val="2E2E2E"/>
          <w:vertAlign w:val="superscript"/>
        </w:rPr>
        <w:t>30</w:t>
      </w:r>
      <w:r>
        <w:rPr>
          <w:color w:val="2E2E2E"/>
        </w:rPr>
        <w:t xml:space="preserve"> </w:t>
      </w:r>
      <w:r w:rsidRPr="00F70DCF">
        <w:rPr>
          <w:color w:val="000000" w:themeColor="text1"/>
        </w:rPr>
        <w:t>and</w:t>
      </w:r>
      <w:r w:rsidR="00663031" w:rsidRPr="00F70DCF">
        <w:rPr>
          <w:color w:val="000000" w:themeColor="text1"/>
        </w:rPr>
        <w:t xml:space="preserve"> Mt. Etna</w:t>
      </w:r>
      <w:r w:rsidR="00210016">
        <w:rPr>
          <w:color w:val="000000" w:themeColor="text1"/>
          <w:vertAlign w:val="superscript"/>
        </w:rPr>
        <w:t>31</w:t>
      </w:r>
      <w:r w:rsidR="00663031" w:rsidRPr="00F70DCF">
        <w:rPr>
          <w:color w:val="000000" w:themeColor="text1"/>
          <w:vertAlign w:val="superscript"/>
        </w:rPr>
        <w:t>,</w:t>
      </w:r>
      <w:r w:rsidR="00210016">
        <w:rPr>
          <w:color w:val="000000" w:themeColor="text1"/>
          <w:vertAlign w:val="superscript"/>
        </w:rPr>
        <w:t>32</w:t>
      </w:r>
      <w:r w:rsidRPr="00F70DCF">
        <w:rPr>
          <w:color w:val="000000" w:themeColor="text1"/>
        </w:rPr>
        <w:t xml:space="preserve">. Similar </w:t>
      </w:r>
      <w:r w:rsidR="004C0A13" w:rsidRPr="00F70DCF">
        <w:rPr>
          <w:color w:val="000000" w:themeColor="text1"/>
        </w:rPr>
        <w:t>anomalies</w:t>
      </w:r>
      <w:r w:rsidRPr="00F70DCF">
        <w:rPr>
          <w:color w:val="000000" w:themeColor="text1"/>
        </w:rPr>
        <w:t xml:space="preserve"> have been observed beneath the island of </w:t>
      </w:r>
      <w:r w:rsidRPr="00262A2D">
        <w:rPr>
          <w:color w:val="000000" w:themeColor="text1"/>
        </w:rPr>
        <w:t>Tenerife</w:t>
      </w:r>
      <w:r w:rsidR="00210016" w:rsidRPr="00262A2D">
        <w:rPr>
          <w:color w:val="000000" w:themeColor="text1"/>
          <w:vertAlign w:val="superscript"/>
        </w:rPr>
        <w:t>8</w:t>
      </w:r>
      <w:proofErr w:type="gramStart"/>
      <w:r w:rsidR="00666C23" w:rsidRPr="00210016">
        <w:rPr>
          <w:color w:val="000000" w:themeColor="text1"/>
          <w:vertAlign w:val="superscript"/>
        </w:rPr>
        <w:t>,</w:t>
      </w:r>
      <w:r w:rsidR="00210016" w:rsidRPr="006E1A2C">
        <w:rPr>
          <w:color w:val="000000" w:themeColor="text1"/>
          <w:vertAlign w:val="superscript"/>
        </w:rPr>
        <w:t>10</w:t>
      </w:r>
      <w:proofErr w:type="gramEnd"/>
      <w:r w:rsidRPr="00210016">
        <w:rPr>
          <w:color w:val="000000" w:themeColor="text1"/>
        </w:rPr>
        <w:t>.</w:t>
      </w:r>
    </w:p>
    <w:p w14:paraId="0ED3BB1C" w14:textId="013684F2" w:rsidR="005A1B58" w:rsidRPr="00F70DCF" w:rsidRDefault="005A1B58" w:rsidP="005A1B58">
      <w:pPr>
        <w:snapToGrid w:val="0"/>
        <w:spacing w:line="480" w:lineRule="auto"/>
        <w:jc w:val="both"/>
        <w:rPr>
          <w:color w:val="000000" w:themeColor="text1"/>
        </w:rPr>
      </w:pPr>
    </w:p>
    <w:p w14:paraId="1DA649EB" w14:textId="5ED5D9E3" w:rsidR="005A1B58" w:rsidRPr="00F70DCF" w:rsidRDefault="0076685E" w:rsidP="005A1B58">
      <w:pPr>
        <w:snapToGrid w:val="0"/>
        <w:spacing w:line="480" w:lineRule="auto"/>
        <w:jc w:val="both"/>
        <w:rPr>
          <w:b/>
          <w:color w:val="000000" w:themeColor="text1"/>
        </w:rPr>
      </w:pPr>
      <w:r w:rsidRPr="00F70DCF">
        <w:rPr>
          <w:b/>
          <w:color w:val="000000" w:themeColor="text1"/>
        </w:rPr>
        <w:t>Supplementary</w:t>
      </w:r>
      <w:r w:rsidR="005A1B58" w:rsidRPr="00F70DCF">
        <w:rPr>
          <w:b/>
          <w:color w:val="000000" w:themeColor="text1"/>
        </w:rPr>
        <w:t xml:space="preserve"> </w:t>
      </w:r>
      <w:r w:rsidRPr="00B758BB">
        <w:rPr>
          <w:b/>
          <w:color w:val="000000" w:themeColor="text1"/>
        </w:rPr>
        <w:t>references</w:t>
      </w:r>
    </w:p>
    <w:p w14:paraId="6060F436" w14:textId="7BB99A0A" w:rsidR="00663031" w:rsidRPr="00B758BB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  <w:highlight w:val="white"/>
        </w:rPr>
      </w:pPr>
      <w:r w:rsidRPr="00B758BB">
        <w:rPr>
          <w:color w:val="000000" w:themeColor="text1"/>
          <w:highlight w:val="white"/>
        </w:rPr>
        <w:t xml:space="preserve">Van den </w:t>
      </w:r>
      <w:proofErr w:type="spellStart"/>
      <w:r w:rsidRPr="00B758BB">
        <w:rPr>
          <w:color w:val="000000" w:themeColor="text1"/>
          <w:highlight w:val="white"/>
        </w:rPr>
        <w:t>Bogaard</w:t>
      </w:r>
      <w:proofErr w:type="spellEnd"/>
      <w:r w:rsidRPr="00B758BB">
        <w:rPr>
          <w:color w:val="000000" w:themeColor="text1"/>
          <w:highlight w:val="white"/>
        </w:rPr>
        <w:t xml:space="preserve">, P. The origin of the Canary Island Seamount Province-New ages of old seamounts. </w:t>
      </w:r>
      <w:r w:rsidR="00F70DCF" w:rsidRPr="00F70DCF">
        <w:rPr>
          <w:i/>
          <w:color w:val="000000" w:themeColor="text1"/>
          <w:highlight w:val="white"/>
        </w:rPr>
        <w:t>Sci.</w:t>
      </w:r>
      <w:r w:rsidRPr="00B758BB">
        <w:rPr>
          <w:i/>
          <w:color w:val="000000" w:themeColor="text1"/>
          <w:highlight w:val="white"/>
        </w:rPr>
        <w:t xml:space="preserve"> </w:t>
      </w:r>
      <w:r w:rsidR="00F70DCF" w:rsidRPr="00F70DCF">
        <w:rPr>
          <w:i/>
          <w:color w:val="000000" w:themeColor="text1"/>
          <w:highlight w:val="white"/>
        </w:rPr>
        <w:t>Rep.</w:t>
      </w:r>
      <w:r w:rsidRPr="00B758BB">
        <w:rPr>
          <w:color w:val="000000" w:themeColor="text1"/>
          <w:highlight w:val="white"/>
        </w:rPr>
        <w:t xml:space="preserve"> </w:t>
      </w:r>
      <w:r w:rsidRPr="00B758BB">
        <w:rPr>
          <w:b/>
          <w:bCs/>
          <w:iCs/>
          <w:color w:val="000000" w:themeColor="text1"/>
          <w:highlight w:val="white"/>
        </w:rPr>
        <w:t>3</w:t>
      </w:r>
      <w:r w:rsidRPr="00B758BB">
        <w:rPr>
          <w:color w:val="000000" w:themeColor="text1"/>
          <w:highlight w:val="white"/>
        </w:rPr>
        <w:t>(1), 1</w:t>
      </w:r>
      <w:r w:rsidR="00F70DCF" w:rsidRPr="00F70DCF">
        <w:rPr>
          <w:color w:val="000000" w:themeColor="text1"/>
          <w:highlight w:val="white"/>
        </w:rPr>
        <w:t>–</w:t>
      </w:r>
      <w:r w:rsidRPr="00B758BB">
        <w:rPr>
          <w:color w:val="000000" w:themeColor="text1"/>
          <w:highlight w:val="white"/>
        </w:rPr>
        <w:t>7</w:t>
      </w:r>
      <w:r w:rsidR="00F70DCF" w:rsidRPr="00F70DCF">
        <w:rPr>
          <w:color w:val="000000" w:themeColor="text1"/>
          <w:highlight w:val="white"/>
        </w:rPr>
        <w:t xml:space="preserve"> </w:t>
      </w:r>
      <w:r w:rsidR="00F70DCF" w:rsidRPr="00B758BB">
        <w:rPr>
          <w:color w:val="000000" w:themeColor="text1"/>
          <w:highlight w:val="white"/>
        </w:rPr>
        <w:t>(2013).</w:t>
      </w:r>
    </w:p>
    <w:p w14:paraId="0285B455" w14:textId="5D0988EE" w:rsidR="00663031" w:rsidRPr="00B758BB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</w:rPr>
      </w:pPr>
      <w:r w:rsidRPr="00B758BB">
        <w:rPr>
          <w:color w:val="000000" w:themeColor="text1"/>
        </w:rPr>
        <w:t xml:space="preserve">Lodge, A., </w:t>
      </w:r>
      <w:proofErr w:type="spellStart"/>
      <w:r w:rsidRPr="00B758BB">
        <w:rPr>
          <w:color w:val="000000" w:themeColor="text1"/>
        </w:rPr>
        <w:t>Nippress</w:t>
      </w:r>
      <w:proofErr w:type="spellEnd"/>
      <w:r w:rsidRPr="00B758BB">
        <w:rPr>
          <w:color w:val="000000" w:themeColor="text1"/>
        </w:rPr>
        <w:t xml:space="preserve">, S. E. J., </w:t>
      </w:r>
      <w:proofErr w:type="spellStart"/>
      <w:r w:rsidRPr="00B758BB">
        <w:rPr>
          <w:color w:val="000000" w:themeColor="text1"/>
        </w:rPr>
        <w:t>Rietbrock</w:t>
      </w:r>
      <w:proofErr w:type="spellEnd"/>
      <w:r w:rsidRPr="00B758BB">
        <w:rPr>
          <w:color w:val="000000" w:themeColor="text1"/>
        </w:rPr>
        <w:t>, A., García-</w:t>
      </w:r>
      <w:proofErr w:type="spellStart"/>
      <w:r w:rsidRPr="00B758BB">
        <w:rPr>
          <w:color w:val="000000" w:themeColor="text1"/>
        </w:rPr>
        <w:t>Yeguas</w:t>
      </w:r>
      <w:proofErr w:type="spellEnd"/>
      <w:r w:rsidRPr="00B758BB">
        <w:rPr>
          <w:color w:val="000000" w:themeColor="text1"/>
        </w:rPr>
        <w:t xml:space="preserve">, A. &amp; Ibáñez, J. M. Evidence for magmatic underplating and partial melt beneath the Canary Islands derived using teleseismic receiver functions. </w:t>
      </w:r>
      <w:r w:rsidRPr="00B758BB">
        <w:rPr>
          <w:i/>
          <w:iCs/>
          <w:color w:val="000000" w:themeColor="text1"/>
        </w:rPr>
        <w:t>Phys</w:t>
      </w:r>
      <w:r w:rsidR="00F70DCF" w:rsidRPr="00F70DCF">
        <w:rPr>
          <w:i/>
          <w:iCs/>
          <w:color w:val="000000" w:themeColor="text1"/>
        </w:rPr>
        <w:t>.</w:t>
      </w:r>
      <w:r w:rsidRPr="00B758BB">
        <w:rPr>
          <w:i/>
          <w:iCs/>
          <w:color w:val="000000" w:themeColor="text1"/>
        </w:rPr>
        <w:t xml:space="preserve"> Earth Planet</w:t>
      </w:r>
      <w:r w:rsidR="00F70DCF" w:rsidRPr="00F70DCF">
        <w:rPr>
          <w:i/>
          <w:iCs/>
          <w:color w:val="000000" w:themeColor="text1"/>
        </w:rPr>
        <w:t>.</w:t>
      </w:r>
      <w:r w:rsidRPr="00B758BB">
        <w:rPr>
          <w:i/>
          <w:iCs/>
          <w:color w:val="000000" w:themeColor="text1"/>
        </w:rPr>
        <w:t xml:space="preserve"> Int</w:t>
      </w:r>
      <w:r w:rsidR="00F70DCF" w:rsidRPr="00F70DCF">
        <w:rPr>
          <w:i/>
          <w:iCs/>
          <w:color w:val="000000" w:themeColor="text1"/>
        </w:rPr>
        <w:t xml:space="preserve">. </w:t>
      </w:r>
      <w:r w:rsidRPr="00B758BB">
        <w:rPr>
          <w:b/>
          <w:bCs/>
          <w:color w:val="000000" w:themeColor="text1"/>
        </w:rPr>
        <w:t>212</w:t>
      </w:r>
      <w:r w:rsidRPr="00B758BB">
        <w:rPr>
          <w:color w:val="000000" w:themeColor="text1"/>
        </w:rPr>
        <w:t>, 44</w:t>
      </w:r>
      <w:r w:rsidR="00F70DCF" w:rsidRPr="00F70DCF">
        <w:rPr>
          <w:color w:val="000000" w:themeColor="text1"/>
        </w:rPr>
        <w:t>–</w:t>
      </w:r>
      <w:r w:rsidRPr="00B758BB">
        <w:rPr>
          <w:color w:val="000000" w:themeColor="text1"/>
        </w:rPr>
        <w:t>54</w:t>
      </w:r>
      <w:r w:rsidR="00F70DCF" w:rsidRPr="00F70DCF">
        <w:rPr>
          <w:color w:val="000000" w:themeColor="text1"/>
        </w:rPr>
        <w:t xml:space="preserve"> </w:t>
      </w:r>
      <w:r w:rsidR="00F70DCF" w:rsidRPr="00B758BB">
        <w:rPr>
          <w:color w:val="000000" w:themeColor="text1"/>
        </w:rPr>
        <w:t>(2012)</w:t>
      </w:r>
      <w:r w:rsidRPr="00B758BB">
        <w:rPr>
          <w:color w:val="000000" w:themeColor="text1"/>
        </w:rPr>
        <w:t>.</w:t>
      </w:r>
    </w:p>
    <w:p w14:paraId="5E63C5E4" w14:textId="3DB5302F" w:rsidR="00663031" w:rsidRPr="00B758BB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</w:rPr>
      </w:pPr>
      <w:r w:rsidRPr="00B758BB">
        <w:rPr>
          <w:color w:val="000000" w:themeColor="text1"/>
        </w:rPr>
        <w:t xml:space="preserve">Martinez-Arevalo, C., de Lis Mancilla, F., </w:t>
      </w:r>
      <w:proofErr w:type="spellStart"/>
      <w:r w:rsidRPr="00B758BB">
        <w:rPr>
          <w:color w:val="000000" w:themeColor="text1"/>
        </w:rPr>
        <w:t>Helffrich</w:t>
      </w:r>
      <w:proofErr w:type="spellEnd"/>
      <w:r w:rsidRPr="00B758BB">
        <w:rPr>
          <w:color w:val="000000" w:themeColor="text1"/>
        </w:rPr>
        <w:t xml:space="preserve">, G. &amp; Garcia, A. Seismic evidence of a regional </w:t>
      </w:r>
      <w:proofErr w:type="spellStart"/>
      <w:r w:rsidRPr="00B758BB">
        <w:rPr>
          <w:color w:val="000000" w:themeColor="text1"/>
        </w:rPr>
        <w:t>sublithospheric</w:t>
      </w:r>
      <w:proofErr w:type="spellEnd"/>
      <w:r w:rsidRPr="00B758BB">
        <w:rPr>
          <w:color w:val="000000" w:themeColor="text1"/>
        </w:rPr>
        <w:t xml:space="preserve"> low velocity layer beneath the Canary Islands. </w:t>
      </w:r>
      <w:r w:rsidRPr="00B758BB">
        <w:rPr>
          <w:i/>
          <w:iCs/>
          <w:color w:val="000000" w:themeColor="text1"/>
        </w:rPr>
        <w:t>Tectonophysics</w:t>
      </w:r>
      <w:r w:rsidR="00675E76" w:rsidRPr="00675E76">
        <w:rPr>
          <w:color w:val="000000" w:themeColor="text1"/>
        </w:rPr>
        <w:t xml:space="preserve"> </w:t>
      </w:r>
      <w:r w:rsidRPr="00B758BB">
        <w:rPr>
          <w:b/>
          <w:bCs/>
          <w:color w:val="000000" w:themeColor="text1"/>
        </w:rPr>
        <w:t>608</w:t>
      </w:r>
      <w:r w:rsidRPr="00B758BB">
        <w:rPr>
          <w:color w:val="000000" w:themeColor="text1"/>
        </w:rPr>
        <w:t>, 586</w:t>
      </w:r>
      <w:r w:rsidR="00675E76" w:rsidRPr="00675E76">
        <w:rPr>
          <w:color w:val="000000" w:themeColor="text1"/>
        </w:rPr>
        <w:t>–</w:t>
      </w:r>
      <w:r w:rsidRPr="00B758BB">
        <w:rPr>
          <w:color w:val="000000" w:themeColor="text1"/>
        </w:rPr>
        <w:t>599</w:t>
      </w:r>
      <w:r w:rsidR="00675E76" w:rsidRPr="00675E76">
        <w:rPr>
          <w:color w:val="000000" w:themeColor="text1"/>
        </w:rPr>
        <w:t xml:space="preserve"> </w:t>
      </w:r>
      <w:r w:rsidR="00675E76" w:rsidRPr="00B758BB">
        <w:rPr>
          <w:color w:val="000000" w:themeColor="text1"/>
        </w:rPr>
        <w:t>(2013)</w:t>
      </w:r>
      <w:r w:rsidRPr="00B758BB">
        <w:rPr>
          <w:color w:val="000000" w:themeColor="text1"/>
        </w:rPr>
        <w:t>.</w:t>
      </w:r>
    </w:p>
    <w:p w14:paraId="34ABB1B2" w14:textId="03319F3D" w:rsidR="00663031" w:rsidRPr="00B758BB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</w:rPr>
      </w:pPr>
      <w:proofErr w:type="spellStart"/>
      <w:r w:rsidRPr="00B758BB">
        <w:rPr>
          <w:color w:val="000000" w:themeColor="text1"/>
        </w:rPr>
        <w:t>Zandomeneghi</w:t>
      </w:r>
      <w:proofErr w:type="spellEnd"/>
      <w:r w:rsidRPr="00B758BB">
        <w:rPr>
          <w:color w:val="000000" w:themeColor="text1"/>
        </w:rPr>
        <w:t xml:space="preserve">, D. </w:t>
      </w:r>
      <w:r w:rsidR="00675E76" w:rsidRPr="00675E76">
        <w:rPr>
          <w:color w:val="000000" w:themeColor="text1"/>
        </w:rPr>
        <w:t xml:space="preserve">et al. </w:t>
      </w:r>
      <w:r w:rsidRPr="00B758BB">
        <w:rPr>
          <w:color w:val="000000" w:themeColor="text1"/>
        </w:rPr>
        <w:t xml:space="preserve">Crustal structure of Deception Island volcano from P wave seismic tomography: Tectonic and volcanic implications. </w:t>
      </w:r>
      <w:r w:rsidR="00675E76" w:rsidRPr="00675E76">
        <w:rPr>
          <w:i/>
          <w:iCs/>
          <w:color w:val="000000" w:themeColor="text1"/>
        </w:rPr>
        <w:t>J.</w:t>
      </w:r>
      <w:r w:rsidRPr="00B758BB">
        <w:rPr>
          <w:i/>
          <w:iCs/>
          <w:color w:val="000000" w:themeColor="text1"/>
        </w:rPr>
        <w:t xml:space="preserve"> Geophys</w:t>
      </w:r>
      <w:r w:rsidR="00675E76" w:rsidRPr="00675E76">
        <w:rPr>
          <w:i/>
          <w:iCs/>
          <w:color w:val="000000" w:themeColor="text1"/>
        </w:rPr>
        <w:t>.</w:t>
      </w:r>
      <w:r w:rsidRPr="00B758BB">
        <w:rPr>
          <w:i/>
          <w:iCs/>
          <w:color w:val="000000" w:themeColor="text1"/>
        </w:rPr>
        <w:t xml:space="preserve"> </w:t>
      </w:r>
      <w:r w:rsidR="00675E76" w:rsidRPr="00675E76">
        <w:rPr>
          <w:i/>
          <w:iCs/>
          <w:color w:val="000000" w:themeColor="text1"/>
        </w:rPr>
        <w:t>Rees.</w:t>
      </w:r>
      <w:r w:rsidRPr="00B758BB">
        <w:rPr>
          <w:i/>
          <w:iCs/>
          <w:color w:val="000000" w:themeColor="text1"/>
        </w:rPr>
        <w:t xml:space="preserve"> Solid Earth</w:t>
      </w:r>
      <w:r w:rsidRPr="00B758BB">
        <w:rPr>
          <w:color w:val="000000" w:themeColor="text1"/>
        </w:rPr>
        <w:t xml:space="preserve">, </w:t>
      </w:r>
      <w:r w:rsidRPr="00B758BB">
        <w:rPr>
          <w:b/>
          <w:bCs/>
          <w:color w:val="000000" w:themeColor="text1"/>
        </w:rPr>
        <w:t>114</w:t>
      </w:r>
      <w:r w:rsidRPr="00B758BB">
        <w:rPr>
          <w:color w:val="000000" w:themeColor="text1"/>
        </w:rPr>
        <w:t>(B6)</w:t>
      </w:r>
      <w:r w:rsidR="00675E76" w:rsidRPr="00675E76">
        <w:rPr>
          <w:color w:val="000000" w:themeColor="text1"/>
        </w:rPr>
        <w:t xml:space="preserve"> </w:t>
      </w:r>
      <w:r w:rsidR="00675E76" w:rsidRPr="00B758BB">
        <w:rPr>
          <w:color w:val="000000" w:themeColor="text1"/>
        </w:rPr>
        <w:t>(2009).</w:t>
      </w:r>
    </w:p>
    <w:p w14:paraId="39CCB96E" w14:textId="491551CE" w:rsidR="00663031" w:rsidRPr="00B758BB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</w:rPr>
      </w:pPr>
      <w:r w:rsidRPr="00B758BB">
        <w:rPr>
          <w:color w:val="000000" w:themeColor="text1"/>
        </w:rPr>
        <w:t xml:space="preserve">Luzón, F., Almendros, J. &amp; García-Jerez, A. Shallow structure of Deception Island, Antarctica, from correlations of ambient seismic noise on a set of dense seismic arrays. </w:t>
      </w:r>
      <w:r w:rsidRPr="00B758BB">
        <w:rPr>
          <w:i/>
          <w:iCs/>
          <w:color w:val="000000" w:themeColor="text1"/>
        </w:rPr>
        <w:t>Geophys</w:t>
      </w:r>
      <w:r w:rsidR="00675E76" w:rsidRPr="00675E76">
        <w:rPr>
          <w:i/>
          <w:iCs/>
          <w:color w:val="000000" w:themeColor="text1"/>
        </w:rPr>
        <w:t>.</w:t>
      </w:r>
      <w:r w:rsidRPr="00B758BB">
        <w:rPr>
          <w:i/>
          <w:iCs/>
          <w:color w:val="000000" w:themeColor="text1"/>
        </w:rPr>
        <w:t xml:space="preserve"> </w:t>
      </w:r>
      <w:r w:rsidR="00675E76" w:rsidRPr="00675E76">
        <w:rPr>
          <w:i/>
          <w:iCs/>
          <w:color w:val="000000" w:themeColor="text1"/>
        </w:rPr>
        <w:t>J.</w:t>
      </w:r>
      <w:r w:rsidRPr="00B758BB">
        <w:rPr>
          <w:i/>
          <w:iCs/>
          <w:color w:val="000000" w:themeColor="text1"/>
        </w:rPr>
        <w:t xml:space="preserve"> Int</w:t>
      </w:r>
      <w:r w:rsidR="00675E76" w:rsidRPr="00675E76">
        <w:rPr>
          <w:i/>
          <w:iCs/>
          <w:color w:val="000000" w:themeColor="text1"/>
        </w:rPr>
        <w:t>.</w:t>
      </w:r>
      <w:r w:rsidR="00675E76" w:rsidRPr="00675E76">
        <w:rPr>
          <w:color w:val="000000" w:themeColor="text1"/>
        </w:rPr>
        <w:t xml:space="preserve"> </w:t>
      </w:r>
      <w:r w:rsidRPr="00B758BB">
        <w:rPr>
          <w:b/>
          <w:bCs/>
          <w:color w:val="000000" w:themeColor="text1"/>
        </w:rPr>
        <w:t>185</w:t>
      </w:r>
      <w:r w:rsidRPr="00B758BB">
        <w:rPr>
          <w:color w:val="000000" w:themeColor="text1"/>
        </w:rPr>
        <w:t>(2), 737–748</w:t>
      </w:r>
      <w:r w:rsidR="00675E76" w:rsidRPr="00675E76">
        <w:rPr>
          <w:color w:val="000000" w:themeColor="text1"/>
        </w:rPr>
        <w:t xml:space="preserve"> </w:t>
      </w:r>
      <w:r w:rsidR="00675E76" w:rsidRPr="00B758BB">
        <w:rPr>
          <w:color w:val="000000" w:themeColor="text1"/>
        </w:rPr>
        <w:t>(2011).</w:t>
      </w:r>
      <w:r w:rsidRPr="00B758BB">
        <w:rPr>
          <w:color w:val="000000" w:themeColor="text1"/>
        </w:rPr>
        <w:t xml:space="preserve"> </w:t>
      </w:r>
      <w:hyperlink r:id="rId9">
        <w:r w:rsidRPr="00B758BB">
          <w:rPr>
            <w:color w:val="000000" w:themeColor="text1"/>
            <w:u w:val="single"/>
          </w:rPr>
          <w:t>https://doi.org/10.1111/j.1365-246x.2011.04962.x</w:t>
        </w:r>
      </w:hyperlink>
    </w:p>
    <w:p w14:paraId="7DF27A89" w14:textId="4326FC0B" w:rsidR="00663031" w:rsidRPr="00B758BB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</w:rPr>
      </w:pPr>
      <w:r w:rsidRPr="00B758BB">
        <w:rPr>
          <w:color w:val="000000" w:themeColor="text1"/>
        </w:rPr>
        <w:t xml:space="preserve">Prudencio, J. </w:t>
      </w:r>
      <w:r w:rsidR="00675E76" w:rsidRPr="00675E76">
        <w:rPr>
          <w:color w:val="000000" w:themeColor="text1"/>
        </w:rPr>
        <w:t xml:space="preserve">et al. </w:t>
      </w:r>
      <w:r w:rsidRPr="00B758BB">
        <w:rPr>
          <w:color w:val="000000" w:themeColor="text1"/>
        </w:rPr>
        <w:t xml:space="preserve">The 3D attenuation structure of Deception Island (Antarctica). </w:t>
      </w:r>
      <w:proofErr w:type="spellStart"/>
      <w:r w:rsidRPr="00B758BB">
        <w:rPr>
          <w:i/>
          <w:iCs/>
          <w:color w:val="000000" w:themeColor="text1"/>
        </w:rPr>
        <w:t>Surv</w:t>
      </w:r>
      <w:proofErr w:type="spellEnd"/>
      <w:r w:rsidR="00675E76" w:rsidRPr="00675E76">
        <w:rPr>
          <w:i/>
          <w:iCs/>
          <w:color w:val="000000" w:themeColor="text1"/>
        </w:rPr>
        <w:t xml:space="preserve">. </w:t>
      </w:r>
      <w:r w:rsidRPr="00B758BB">
        <w:rPr>
          <w:i/>
          <w:iCs/>
          <w:color w:val="000000" w:themeColor="text1"/>
        </w:rPr>
        <w:t>Geophys</w:t>
      </w:r>
      <w:r w:rsidR="00675E76" w:rsidRPr="00675E76">
        <w:rPr>
          <w:color w:val="000000" w:themeColor="text1"/>
        </w:rPr>
        <w:t xml:space="preserve">. </w:t>
      </w:r>
      <w:r w:rsidRPr="00B758BB">
        <w:rPr>
          <w:b/>
          <w:bCs/>
          <w:color w:val="000000" w:themeColor="text1"/>
        </w:rPr>
        <w:t>36</w:t>
      </w:r>
      <w:r w:rsidRPr="00B758BB">
        <w:rPr>
          <w:color w:val="000000" w:themeColor="text1"/>
        </w:rPr>
        <w:t>(3), 371</w:t>
      </w:r>
      <w:r w:rsidR="00675E76" w:rsidRPr="00675E76">
        <w:rPr>
          <w:color w:val="000000" w:themeColor="text1"/>
        </w:rPr>
        <w:t>–</w:t>
      </w:r>
      <w:r w:rsidRPr="00B758BB">
        <w:rPr>
          <w:color w:val="000000" w:themeColor="text1"/>
        </w:rPr>
        <w:t>390</w:t>
      </w:r>
      <w:r w:rsidR="00675E76" w:rsidRPr="00675E76">
        <w:rPr>
          <w:color w:val="000000" w:themeColor="text1"/>
        </w:rPr>
        <w:t xml:space="preserve"> </w:t>
      </w:r>
      <w:r w:rsidR="00675E76" w:rsidRPr="00B758BB">
        <w:rPr>
          <w:color w:val="000000" w:themeColor="text1"/>
        </w:rPr>
        <w:t>(2015)</w:t>
      </w:r>
      <w:r w:rsidRPr="00B758BB">
        <w:rPr>
          <w:color w:val="000000" w:themeColor="text1"/>
        </w:rPr>
        <w:t>.</w:t>
      </w:r>
    </w:p>
    <w:p w14:paraId="5A53E835" w14:textId="691E804B" w:rsidR="00663031" w:rsidRPr="00B758BB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</w:rPr>
      </w:pPr>
      <w:r w:rsidRPr="00943E1F">
        <w:rPr>
          <w:color w:val="000000" w:themeColor="text1"/>
          <w:lang w:val="es-ES"/>
        </w:rPr>
        <w:lastRenderedPageBreak/>
        <w:t xml:space="preserve">Díaz-Moreno, A. et al. </w:t>
      </w:r>
      <w:r w:rsidRPr="00B758BB">
        <w:rPr>
          <w:color w:val="000000" w:themeColor="text1"/>
        </w:rPr>
        <w:t xml:space="preserve">New insights on Mt. Etna's crust and relationship with the regional tectonic framework from joint active and passive P-wave seismic tomography. </w:t>
      </w:r>
      <w:proofErr w:type="spellStart"/>
      <w:r w:rsidRPr="00B758BB">
        <w:rPr>
          <w:i/>
          <w:iCs/>
          <w:color w:val="000000" w:themeColor="text1"/>
        </w:rPr>
        <w:t>Surv</w:t>
      </w:r>
      <w:proofErr w:type="spellEnd"/>
      <w:r w:rsidR="00675E76" w:rsidRPr="00804ADE">
        <w:rPr>
          <w:i/>
          <w:iCs/>
          <w:color w:val="000000" w:themeColor="text1"/>
        </w:rPr>
        <w:t>.</w:t>
      </w:r>
      <w:r w:rsidRPr="00B758BB">
        <w:rPr>
          <w:i/>
          <w:iCs/>
          <w:color w:val="000000" w:themeColor="text1"/>
        </w:rPr>
        <w:t xml:space="preserve"> Geophys</w:t>
      </w:r>
      <w:r w:rsidR="00675E76" w:rsidRPr="00804ADE">
        <w:rPr>
          <w:i/>
          <w:iCs/>
          <w:color w:val="000000" w:themeColor="text1"/>
        </w:rPr>
        <w:t>.</w:t>
      </w:r>
      <w:r w:rsidR="00675E76" w:rsidRPr="00804ADE">
        <w:rPr>
          <w:color w:val="000000" w:themeColor="text1"/>
        </w:rPr>
        <w:t xml:space="preserve"> </w:t>
      </w:r>
      <w:r w:rsidRPr="00B758BB">
        <w:rPr>
          <w:b/>
          <w:bCs/>
          <w:color w:val="000000" w:themeColor="text1"/>
        </w:rPr>
        <w:t>39</w:t>
      </w:r>
      <w:r w:rsidRPr="00B758BB">
        <w:rPr>
          <w:color w:val="000000" w:themeColor="text1"/>
        </w:rPr>
        <w:t>(1), 57–97</w:t>
      </w:r>
      <w:r w:rsidR="00675E76" w:rsidRPr="00804ADE">
        <w:rPr>
          <w:color w:val="000000" w:themeColor="text1"/>
        </w:rPr>
        <w:t xml:space="preserve"> </w:t>
      </w:r>
      <w:r w:rsidR="00675E76" w:rsidRPr="00B758BB">
        <w:rPr>
          <w:color w:val="000000" w:themeColor="text1"/>
        </w:rPr>
        <w:t>(2018)</w:t>
      </w:r>
      <w:r w:rsidRPr="00B758BB">
        <w:rPr>
          <w:color w:val="000000" w:themeColor="text1"/>
        </w:rPr>
        <w:t xml:space="preserve">. </w:t>
      </w:r>
      <w:hyperlink r:id="rId10">
        <w:r w:rsidRPr="00B758BB">
          <w:rPr>
            <w:color w:val="000000" w:themeColor="text1"/>
            <w:u w:val="single"/>
          </w:rPr>
          <w:t>https://doi.org/10.1007/s10712-017-9425-3</w:t>
        </w:r>
      </w:hyperlink>
    </w:p>
    <w:p w14:paraId="2AEB5E9E" w14:textId="6616C2C6" w:rsidR="005A1B58" w:rsidRPr="00804ADE" w:rsidRDefault="00663031" w:rsidP="006E1A2C">
      <w:pPr>
        <w:pStyle w:val="Prrafodelista"/>
        <w:numPr>
          <w:ilvl w:val="0"/>
          <w:numId w:val="3"/>
        </w:numPr>
        <w:snapToGrid w:val="0"/>
        <w:spacing w:line="480" w:lineRule="auto"/>
        <w:jc w:val="both"/>
        <w:rPr>
          <w:color w:val="000000" w:themeColor="text1"/>
        </w:rPr>
      </w:pPr>
      <w:r w:rsidRPr="00B758BB">
        <w:rPr>
          <w:color w:val="000000" w:themeColor="text1"/>
        </w:rPr>
        <w:t>Castro-Melgar, I., Prudencio, J., Del Pezzo, E., Giampiccolo</w:t>
      </w:r>
      <w:r w:rsidR="00675E76" w:rsidRPr="00804ADE">
        <w:rPr>
          <w:color w:val="000000" w:themeColor="text1"/>
        </w:rPr>
        <w:t xml:space="preserve">, E. </w:t>
      </w:r>
      <w:r w:rsidRPr="00B758BB">
        <w:rPr>
          <w:color w:val="000000" w:themeColor="text1"/>
        </w:rPr>
        <w:t>&amp; Ibáñez, J.</w:t>
      </w:r>
      <w:r w:rsidR="00675E76" w:rsidRPr="00804ADE">
        <w:rPr>
          <w:color w:val="000000" w:themeColor="text1"/>
        </w:rPr>
        <w:t xml:space="preserve"> </w:t>
      </w:r>
      <w:r w:rsidRPr="00B758BB">
        <w:rPr>
          <w:color w:val="000000" w:themeColor="text1"/>
        </w:rPr>
        <w:t xml:space="preserve">M. Shallow </w:t>
      </w:r>
      <w:r w:rsidR="00675E76" w:rsidRPr="00B758BB">
        <w:rPr>
          <w:color w:val="000000" w:themeColor="text1"/>
        </w:rPr>
        <w:t xml:space="preserve">magma storage beneath </w:t>
      </w:r>
      <w:r w:rsidRPr="00B758BB">
        <w:rPr>
          <w:color w:val="000000" w:themeColor="text1"/>
        </w:rPr>
        <w:t xml:space="preserve">Mt. Etna: Evidence </w:t>
      </w:r>
      <w:r w:rsidR="00675E76" w:rsidRPr="00B758BB">
        <w:rPr>
          <w:color w:val="000000" w:themeColor="text1"/>
        </w:rPr>
        <w:t>from new attenuation tomography and existing velocity models</w:t>
      </w:r>
      <w:r w:rsidRPr="00B758BB">
        <w:rPr>
          <w:color w:val="000000" w:themeColor="text1"/>
        </w:rPr>
        <w:t xml:space="preserve">. </w:t>
      </w:r>
      <w:r w:rsidR="00675E76" w:rsidRPr="00804ADE">
        <w:rPr>
          <w:i/>
          <w:iCs/>
          <w:color w:val="000000" w:themeColor="text1"/>
        </w:rPr>
        <w:t>J.</w:t>
      </w:r>
      <w:r w:rsidRPr="00B758BB">
        <w:rPr>
          <w:i/>
          <w:iCs/>
          <w:color w:val="000000" w:themeColor="text1"/>
        </w:rPr>
        <w:t xml:space="preserve"> Geophys</w:t>
      </w:r>
      <w:r w:rsidR="00675E76" w:rsidRPr="00804ADE">
        <w:rPr>
          <w:i/>
          <w:iCs/>
          <w:color w:val="000000" w:themeColor="text1"/>
        </w:rPr>
        <w:t>.</w:t>
      </w:r>
      <w:r w:rsidRPr="00B758BB">
        <w:rPr>
          <w:i/>
          <w:iCs/>
          <w:color w:val="000000" w:themeColor="text1"/>
        </w:rPr>
        <w:t xml:space="preserve"> </w:t>
      </w:r>
      <w:r w:rsidR="00675E76" w:rsidRPr="00804ADE">
        <w:rPr>
          <w:i/>
          <w:iCs/>
          <w:color w:val="000000" w:themeColor="text1"/>
        </w:rPr>
        <w:t>Res.</w:t>
      </w:r>
      <w:r w:rsidRPr="00B758BB">
        <w:rPr>
          <w:i/>
          <w:iCs/>
          <w:color w:val="000000" w:themeColor="text1"/>
        </w:rPr>
        <w:t xml:space="preserve"> Solid Earth</w:t>
      </w:r>
      <w:r w:rsidRPr="00B758BB">
        <w:rPr>
          <w:color w:val="000000" w:themeColor="text1"/>
        </w:rPr>
        <w:t xml:space="preserve"> </w:t>
      </w:r>
      <w:r w:rsidRPr="00B758BB">
        <w:rPr>
          <w:b/>
          <w:bCs/>
          <w:color w:val="000000" w:themeColor="text1"/>
        </w:rPr>
        <w:t>126</w:t>
      </w:r>
      <w:r w:rsidRPr="00B758BB">
        <w:rPr>
          <w:color w:val="000000" w:themeColor="text1"/>
        </w:rPr>
        <w:t>, 7</w:t>
      </w:r>
      <w:r w:rsidR="00675E76" w:rsidRPr="00804ADE">
        <w:rPr>
          <w:color w:val="000000" w:themeColor="text1"/>
        </w:rPr>
        <w:t xml:space="preserve"> </w:t>
      </w:r>
      <w:r w:rsidR="00675E76" w:rsidRPr="00B758BB">
        <w:rPr>
          <w:color w:val="000000" w:themeColor="text1"/>
        </w:rPr>
        <w:t>(2021)</w:t>
      </w:r>
      <w:r w:rsidRPr="00B758BB">
        <w:rPr>
          <w:color w:val="000000" w:themeColor="text1"/>
        </w:rPr>
        <w:t xml:space="preserve">. </w:t>
      </w:r>
      <w:hyperlink r:id="rId11">
        <w:r w:rsidRPr="00B758BB">
          <w:rPr>
            <w:color w:val="000000" w:themeColor="text1"/>
            <w:u w:val="single"/>
          </w:rPr>
          <w:t>https://doi.org/10.1029/2021JB022094</w:t>
        </w:r>
      </w:hyperlink>
      <w:r w:rsidRPr="00B758BB">
        <w:rPr>
          <w:color w:val="000000" w:themeColor="text1"/>
        </w:rPr>
        <w:t>.</w:t>
      </w:r>
    </w:p>
    <w:p w14:paraId="4B42636E" w14:textId="77777777" w:rsidR="006E54FA" w:rsidRDefault="006E54FA" w:rsidP="00441FEE">
      <w:pPr>
        <w:snapToGrid w:val="0"/>
        <w:spacing w:line="480" w:lineRule="auto"/>
      </w:pPr>
      <w:r>
        <w:br w:type="page"/>
      </w:r>
    </w:p>
    <w:p w14:paraId="58EE55CE" w14:textId="5D65C6F8" w:rsidR="00F561EC" w:rsidRDefault="002B0824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E</w:t>
      </w:r>
      <w:r w:rsidR="0076685E">
        <w:rPr>
          <w:b/>
          <w:bCs/>
          <w:color w:val="000000" w:themeColor="text1"/>
        </w:rPr>
        <w:t>xtended</w:t>
      </w:r>
      <w:r>
        <w:rPr>
          <w:b/>
          <w:bCs/>
          <w:color w:val="000000" w:themeColor="text1"/>
        </w:rPr>
        <w:t xml:space="preserve"> </w:t>
      </w:r>
      <w:r w:rsidR="0076685E">
        <w:rPr>
          <w:b/>
          <w:bCs/>
          <w:color w:val="000000" w:themeColor="text1"/>
        </w:rPr>
        <w:t>data</w:t>
      </w:r>
      <w:r>
        <w:rPr>
          <w:b/>
          <w:bCs/>
          <w:color w:val="000000" w:themeColor="text1"/>
        </w:rPr>
        <w:t xml:space="preserve"> </w:t>
      </w:r>
      <w:r w:rsidR="0076685E">
        <w:rPr>
          <w:b/>
          <w:bCs/>
          <w:color w:val="000000" w:themeColor="text1"/>
        </w:rPr>
        <w:t>figures</w:t>
      </w:r>
    </w:p>
    <w:p w14:paraId="0A28A821" w14:textId="45BD1C32" w:rsidR="00C10678" w:rsidRDefault="00FA752A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10E200FF" wp14:editId="62CBADF6">
            <wp:extent cx="5730875" cy="5203031"/>
            <wp:effectExtent l="0" t="0" r="317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203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C9FE6" w14:textId="77777777" w:rsidR="00C10678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56B18187" w14:textId="4D3446E1" w:rsidR="00C10678" w:rsidRPr="00FA752A" w:rsidRDefault="00FA752A" w:rsidP="00441FEE">
      <w:pPr>
        <w:snapToGrid w:val="0"/>
        <w:spacing w:line="480" w:lineRule="auto"/>
        <w:jc w:val="both"/>
        <w:rPr>
          <w:bCs/>
          <w:color w:val="000000" w:themeColor="text1"/>
        </w:rPr>
      </w:pPr>
      <w:proofErr w:type="gramStart"/>
      <w:r w:rsidRPr="00FA752A">
        <w:rPr>
          <w:bCs/>
          <w:color w:val="000000" w:themeColor="text1"/>
        </w:rPr>
        <w:t>Extended Data Figure 1.</w:t>
      </w:r>
      <w:proofErr w:type="gramEnd"/>
      <w:r w:rsidRPr="00FA752A">
        <w:rPr>
          <w:bCs/>
          <w:color w:val="000000" w:themeColor="text1"/>
        </w:rPr>
        <w:t xml:space="preserve"> Resolution test results based on the inversion of experimental </w:t>
      </w:r>
      <w:proofErr w:type="spellStart"/>
      <w:r w:rsidRPr="00FA752A">
        <w:rPr>
          <w:bCs/>
          <w:color w:val="000000" w:themeColor="text1"/>
        </w:rPr>
        <w:t>Vp</w:t>
      </w:r>
      <w:proofErr w:type="spellEnd"/>
      <w:r w:rsidRPr="00FA752A">
        <w:rPr>
          <w:bCs/>
          <w:color w:val="000000" w:themeColor="text1"/>
        </w:rPr>
        <w:t>/Vs data shown in horizontal layers.</w:t>
      </w:r>
    </w:p>
    <w:p w14:paraId="5B2096BD" w14:textId="77777777" w:rsidR="00C10678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6B43757E" w14:textId="77777777" w:rsidR="00C10678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7EA3A4CA" w14:textId="77777777" w:rsidR="00C10678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13825C44" w14:textId="77777777" w:rsidR="00C10678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592F6E76" w14:textId="77777777" w:rsidR="00C10678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43E88AC7" w14:textId="77777777" w:rsidR="00C10678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4CF7FE64" w14:textId="77777777" w:rsidR="00C10678" w:rsidRPr="006E54FA" w:rsidRDefault="00C10678" w:rsidP="00441FEE">
      <w:pPr>
        <w:snapToGrid w:val="0"/>
        <w:spacing w:line="480" w:lineRule="auto"/>
        <w:jc w:val="both"/>
        <w:rPr>
          <w:b/>
          <w:bCs/>
          <w:color w:val="000000" w:themeColor="text1"/>
        </w:rPr>
      </w:pPr>
    </w:p>
    <w:p w14:paraId="55B54625" w14:textId="7E8F4F73" w:rsidR="006E54FA" w:rsidRDefault="006E54FA" w:rsidP="00441FEE">
      <w:pPr>
        <w:snapToGrid w:val="0"/>
        <w:spacing w:line="480" w:lineRule="auto"/>
        <w:jc w:val="both"/>
        <w:rPr>
          <w:color w:val="FF0000"/>
        </w:rPr>
      </w:pPr>
      <w:r w:rsidRPr="00B758BB">
        <w:rPr>
          <w:noProof/>
        </w:rPr>
        <w:drawing>
          <wp:inline distT="114300" distB="114300" distL="114300" distR="114300" wp14:anchorId="5AE7F20D" wp14:editId="3B4E7336">
            <wp:extent cx="5314950" cy="6877050"/>
            <wp:effectExtent l="0" t="0" r="0" b="0"/>
            <wp:docPr id="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 descr="Surface chart&#10;&#10;Description automatically generated with low confidence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148" cy="68798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F73B44" w14:textId="107FACD8" w:rsidR="00226C40" w:rsidRPr="00072116" w:rsidRDefault="00FA752A" w:rsidP="00441FEE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Extended Data Figure 2</w:t>
      </w:r>
      <w:r w:rsidR="00606B9C" w:rsidRPr="00B758BB">
        <w:rPr>
          <w:color w:val="000000" w:themeColor="text1"/>
        </w:rPr>
        <w:t>.</w:t>
      </w:r>
      <w:proofErr w:type="gramEnd"/>
      <w:r w:rsidR="00606B9C" w:rsidRPr="00B758BB">
        <w:rPr>
          <w:color w:val="000000" w:themeColor="text1"/>
        </w:rPr>
        <w:t xml:space="preserve"> </w:t>
      </w:r>
      <w:r w:rsidR="00072116" w:rsidRPr="00072116">
        <w:rPr>
          <w:color w:val="000000" w:themeColor="text1"/>
        </w:rPr>
        <w:t>R</w:t>
      </w:r>
      <w:r w:rsidR="00606B9C" w:rsidRPr="00B758BB">
        <w:rPr>
          <w:color w:val="000000" w:themeColor="text1"/>
        </w:rPr>
        <w:t>esolution test</w:t>
      </w:r>
      <w:r w:rsidR="00072116" w:rsidRPr="00072116">
        <w:rPr>
          <w:color w:val="000000" w:themeColor="text1"/>
        </w:rPr>
        <w:t xml:space="preserve"> </w:t>
      </w:r>
      <w:r w:rsidR="00EB0291">
        <w:rPr>
          <w:color w:val="000000" w:themeColor="text1"/>
        </w:rPr>
        <w:t xml:space="preserve">results </w:t>
      </w:r>
      <w:r w:rsidR="00072116" w:rsidRPr="00072116">
        <w:rPr>
          <w:color w:val="000000" w:themeColor="text1"/>
        </w:rPr>
        <w:t>based on the</w:t>
      </w:r>
      <w:r w:rsidR="00606B9C" w:rsidRPr="00B758BB">
        <w:rPr>
          <w:color w:val="000000" w:themeColor="text1"/>
        </w:rPr>
        <w:t xml:space="preserve"> inversion of experimental </w:t>
      </w:r>
      <w:proofErr w:type="spellStart"/>
      <w:proofErr w:type="gramStart"/>
      <w:r w:rsidR="00B47A59">
        <w:rPr>
          <w:color w:val="000000" w:themeColor="text1"/>
        </w:rPr>
        <w:t>Vp</w:t>
      </w:r>
      <w:proofErr w:type="spellEnd"/>
      <w:proofErr w:type="gramEnd"/>
      <w:r w:rsidR="00B47A59">
        <w:rPr>
          <w:color w:val="000000" w:themeColor="text1"/>
        </w:rPr>
        <w:t xml:space="preserve">, Vs and </w:t>
      </w:r>
      <w:proofErr w:type="spellStart"/>
      <w:r w:rsidR="00EB0291" w:rsidRPr="00B758BB">
        <w:rPr>
          <w:color w:val="000000" w:themeColor="text1"/>
        </w:rPr>
        <w:t>Vp</w:t>
      </w:r>
      <w:proofErr w:type="spellEnd"/>
      <w:r w:rsidR="00EB0291" w:rsidRPr="00B758BB">
        <w:rPr>
          <w:color w:val="000000" w:themeColor="text1"/>
        </w:rPr>
        <w:t xml:space="preserve">/Vs </w:t>
      </w:r>
      <w:r w:rsidR="00606B9C" w:rsidRPr="00B758BB">
        <w:rPr>
          <w:color w:val="000000" w:themeColor="text1"/>
        </w:rPr>
        <w:t>data</w:t>
      </w:r>
      <w:r w:rsidR="00072116">
        <w:rPr>
          <w:color w:val="000000" w:themeColor="text1"/>
        </w:rPr>
        <w:t xml:space="preserve"> </w:t>
      </w:r>
      <w:r w:rsidR="00606B9C" w:rsidRPr="00B758BB">
        <w:rPr>
          <w:color w:val="000000" w:themeColor="text1"/>
        </w:rPr>
        <w:t xml:space="preserve">shown in </w:t>
      </w:r>
      <w:r w:rsidR="00B47A59">
        <w:rPr>
          <w:color w:val="000000" w:themeColor="text1"/>
        </w:rPr>
        <w:t xml:space="preserve">vertical </w:t>
      </w:r>
      <w:r w:rsidR="00606B9C" w:rsidRPr="00B758BB">
        <w:rPr>
          <w:color w:val="000000" w:themeColor="text1"/>
        </w:rPr>
        <w:t>layers.</w:t>
      </w:r>
    </w:p>
    <w:p w14:paraId="55FF83D9" w14:textId="197204DA" w:rsidR="006E54FA" w:rsidRDefault="006E54FA" w:rsidP="00441FEE">
      <w:pPr>
        <w:snapToGrid w:val="0"/>
        <w:spacing w:line="480" w:lineRule="auto"/>
        <w:rPr>
          <w:color w:val="FF0000"/>
        </w:rPr>
      </w:pPr>
      <w:r>
        <w:rPr>
          <w:color w:val="FF0000"/>
        </w:rPr>
        <w:br w:type="page"/>
      </w:r>
    </w:p>
    <w:p w14:paraId="1F2EC3C9" w14:textId="7AEEED33" w:rsidR="002B0824" w:rsidRPr="00B758BB" w:rsidRDefault="00986BEA" w:rsidP="00B758BB">
      <w:pPr>
        <w:snapToGrid w:val="0"/>
        <w:spacing w:line="480" w:lineRule="auto"/>
        <w:jc w:val="both"/>
        <w:rPr>
          <w:color w:val="FF0000"/>
        </w:rPr>
      </w:pPr>
      <w:r w:rsidRPr="00B758BB">
        <w:rPr>
          <w:noProof/>
        </w:rPr>
        <w:lastRenderedPageBreak/>
        <w:drawing>
          <wp:inline distT="114300" distB="114300" distL="114300" distR="114300" wp14:anchorId="2471D154" wp14:editId="2C3A0DB3">
            <wp:extent cx="5731200" cy="6824126"/>
            <wp:effectExtent l="0" t="0" r="3175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 descr="A picture containing surface chart&#10;&#10;Description automatically generated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241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B0824" w:rsidRPr="002B0824">
        <w:rPr>
          <w:color w:val="FF0000"/>
        </w:rPr>
        <w:t xml:space="preserve"> </w:t>
      </w:r>
      <w:proofErr w:type="gramStart"/>
      <w:r w:rsidR="00FA752A">
        <w:rPr>
          <w:color w:val="000000" w:themeColor="text1"/>
        </w:rPr>
        <w:t>Extended Data Figure 3</w:t>
      </w:r>
      <w:r w:rsidR="002B0824" w:rsidRPr="00B758BB">
        <w:rPr>
          <w:color w:val="000000" w:themeColor="text1"/>
        </w:rPr>
        <w:t>.</w:t>
      </w:r>
      <w:proofErr w:type="gramEnd"/>
      <w:r w:rsidR="002B0824" w:rsidRPr="00B758BB">
        <w:rPr>
          <w:color w:val="000000" w:themeColor="text1"/>
        </w:rPr>
        <w:t xml:space="preserve"> </w:t>
      </w:r>
      <w:r w:rsidR="00EB0291" w:rsidRPr="00EB0291">
        <w:rPr>
          <w:color w:val="000000" w:themeColor="text1"/>
        </w:rPr>
        <w:t>R</w:t>
      </w:r>
      <w:r w:rsidR="00EB0291" w:rsidRPr="00B758BB">
        <w:rPr>
          <w:color w:val="000000" w:themeColor="text1"/>
        </w:rPr>
        <w:t>esolution test</w:t>
      </w:r>
      <w:r w:rsidR="00EB0291" w:rsidRPr="00EB0291">
        <w:rPr>
          <w:color w:val="000000" w:themeColor="text1"/>
        </w:rPr>
        <w:t xml:space="preserve"> results based </w:t>
      </w:r>
      <w:r w:rsidR="002E5486" w:rsidRPr="002E5486">
        <w:rPr>
          <w:color w:val="000000" w:themeColor="text1"/>
        </w:rPr>
        <w:t>on the ability to solve realistic anomalies using a previous synthetic model (left column) and observing the re</w:t>
      </w:r>
      <w:r w:rsidR="002E5486">
        <w:rPr>
          <w:color w:val="000000" w:themeColor="text1"/>
        </w:rPr>
        <w:t>covery</w:t>
      </w:r>
      <w:r w:rsidR="002E5486" w:rsidRPr="002E5486">
        <w:rPr>
          <w:color w:val="000000" w:themeColor="text1"/>
        </w:rPr>
        <w:t xml:space="preserve"> results (right column)</w:t>
      </w:r>
      <w:r w:rsidR="00EB0291" w:rsidRPr="00B758BB">
        <w:rPr>
          <w:color w:val="000000" w:themeColor="text1"/>
        </w:rPr>
        <w:t>.</w:t>
      </w:r>
    </w:p>
    <w:p w14:paraId="14DBA9F1" w14:textId="73AA8144" w:rsidR="00986BEA" w:rsidRDefault="00986BEA" w:rsidP="00441FEE">
      <w:pPr>
        <w:snapToGrid w:val="0"/>
        <w:spacing w:line="480" w:lineRule="auto"/>
        <w:jc w:val="both"/>
        <w:rPr>
          <w:color w:val="FF0000"/>
        </w:rPr>
      </w:pPr>
      <w:r>
        <w:rPr>
          <w:color w:val="FF0000"/>
        </w:rPr>
        <w:br w:type="page"/>
      </w:r>
    </w:p>
    <w:p w14:paraId="6A67D902" w14:textId="01402518" w:rsidR="00986BEA" w:rsidRPr="00B758BB" w:rsidRDefault="00986BEA" w:rsidP="00441FEE">
      <w:pPr>
        <w:snapToGrid w:val="0"/>
        <w:spacing w:line="480" w:lineRule="auto"/>
        <w:jc w:val="both"/>
        <w:rPr>
          <w:color w:val="FF0000"/>
        </w:rPr>
      </w:pPr>
      <w:r w:rsidRPr="00B758BB">
        <w:rPr>
          <w:noProof/>
        </w:rPr>
        <w:lastRenderedPageBreak/>
        <w:drawing>
          <wp:inline distT="114300" distB="114300" distL="114300" distR="114300" wp14:anchorId="660EB6C2" wp14:editId="227EFF62">
            <wp:extent cx="5848350" cy="7258050"/>
            <wp:effectExtent l="0" t="0" r="0" b="0"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 descr="Chart, scatter chart&#10;&#10;Description automatically generated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635" cy="72546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C27EED" w14:textId="20783F93" w:rsidR="00226C40" w:rsidRDefault="00FA752A" w:rsidP="00441FEE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Extended Data Figure 4</w:t>
      </w:r>
      <w:r w:rsidR="002B0824" w:rsidRPr="00B758BB">
        <w:rPr>
          <w:color w:val="000000" w:themeColor="text1"/>
        </w:rPr>
        <w:t>.</w:t>
      </w:r>
      <w:proofErr w:type="gramEnd"/>
      <w:r w:rsidR="002B0824" w:rsidRPr="00B758BB">
        <w:rPr>
          <w:color w:val="000000" w:themeColor="text1"/>
        </w:rPr>
        <w:t xml:space="preserve"> </w:t>
      </w:r>
      <w:r w:rsidR="00EB0291" w:rsidRPr="007C67CA">
        <w:rPr>
          <w:color w:val="000000" w:themeColor="text1"/>
        </w:rPr>
        <w:t>Event</w:t>
      </w:r>
      <w:r w:rsidR="00606B9C" w:rsidRPr="00B758BB">
        <w:rPr>
          <w:color w:val="000000" w:themeColor="text1"/>
        </w:rPr>
        <w:t xml:space="preserve"> </w:t>
      </w:r>
      <w:proofErr w:type="spellStart"/>
      <w:r w:rsidR="00606B9C" w:rsidRPr="00B758BB">
        <w:rPr>
          <w:color w:val="000000" w:themeColor="text1"/>
        </w:rPr>
        <w:t>mislocations</w:t>
      </w:r>
      <w:proofErr w:type="spellEnd"/>
      <w:r w:rsidR="00F41092">
        <w:rPr>
          <w:color w:val="000000" w:themeColor="text1"/>
        </w:rPr>
        <w:t xml:space="preserve"> </w:t>
      </w:r>
      <w:r w:rsidR="007C67CA">
        <w:rPr>
          <w:color w:val="000000" w:themeColor="text1"/>
        </w:rPr>
        <w:t>within the model</w:t>
      </w:r>
      <w:r w:rsidR="007C67CA" w:rsidRPr="007C67CA">
        <w:rPr>
          <w:color w:val="000000" w:themeColor="text1"/>
        </w:rPr>
        <w:t xml:space="preserve"> with </w:t>
      </w:r>
      <w:r w:rsidR="007C67CA" w:rsidRPr="00B758BB">
        <w:rPr>
          <w:color w:val="000000" w:themeColor="text1"/>
        </w:rPr>
        <w:t>respect to true locations</w:t>
      </w:r>
      <w:r w:rsidR="00606B9C" w:rsidRPr="00B758BB">
        <w:rPr>
          <w:color w:val="000000" w:themeColor="text1"/>
        </w:rPr>
        <w:t xml:space="preserve"> </w:t>
      </w:r>
      <w:r w:rsidR="007C67CA" w:rsidRPr="007C67CA">
        <w:rPr>
          <w:color w:val="000000" w:themeColor="text1"/>
        </w:rPr>
        <w:t xml:space="preserve">in horizontal and </w:t>
      </w:r>
      <w:r w:rsidR="00606B9C" w:rsidRPr="00B758BB">
        <w:rPr>
          <w:color w:val="000000" w:themeColor="text1"/>
        </w:rPr>
        <w:t xml:space="preserve">vertical </w:t>
      </w:r>
      <w:r w:rsidR="007C67CA" w:rsidRPr="007C67CA">
        <w:rPr>
          <w:color w:val="000000" w:themeColor="text1"/>
        </w:rPr>
        <w:t>views</w:t>
      </w:r>
      <w:r w:rsidR="00F41092">
        <w:rPr>
          <w:color w:val="000000" w:themeColor="text1"/>
        </w:rPr>
        <w:t xml:space="preserve"> and </w:t>
      </w:r>
      <w:r w:rsidR="00F41092" w:rsidRPr="00663031">
        <w:rPr>
          <w:color w:val="000000" w:themeColor="text1"/>
        </w:rPr>
        <w:t>with a vertical checkerboard in section 2</w:t>
      </w:r>
      <w:r w:rsidR="00606B9C" w:rsidRPr="00B758BB">
        <w:rPr>
          <w:color w:val="000000" w:themeColor="text1"/>
        </w:rPr>
        <w:t>.</w:t>
      </w:r>
    </w:p>
    <w:p w14:paraId="6DFA76CC" w14:textId="77777777" w:rsidR="00280DFF" w:rsidRDefault="00280DFF" w:rsidP="00441FEE">
      <w:pPr>
        <w:snapToGrid w:val="0"/>
        <w:spacing w:line="480" w:lineRule="auto"/>
        <w:jc w:val="both"/>
        <w:rPr>
          <w:color w:val="000000" w:themeColor="text1"/>
        </w:rPr>
      </w:pPr>
    </w:p>
    <w:p w14:paraId="3131A6A7" w14:textId="604B935E" w:rsidR="00280DFF" w:rsidRDefault="00280DFF" w:rsidP="00441FEE">
      <w:pPr>
        <w:snapToGrid w:val="0"/>
        <w:spacing w:line="480" w:lineRule="auto"/>
        <w:jc w:val="both"/>
        <w:rPr>
          <w:color w:val="000000" w:themeColor="text1"/>
        </w:rPr>
      </w:pPr>
    </w:p>
    <w:p w14:paraId="7C72E23D" w14:textId="65F5D979" w:rsidR="00986BEA" w:rsidRDefault="00986BEA" w:rsidP="00441FEE">
      <w:pPr>
        <w:snapToGrid w:val="0"/>
        <w:spacing w:line="480" w:lineRule="auto"/>
        <w:rPr>
          <w:color w:val="FF0000"/>
        </w:rPr>
      </w:pPr>
    </w:p>
    <w:p w14:paraId="2060D7D1" w14:textId="79DAC3FB" w:rsidR="00986BEA" w:rsidRPr="00B758BB" w:rsidRDefault="00986BEA" w:rsidP="00B758BB">
      <w:pPr>
        <w:snapToGrid w:val="0"/>
        <w:spacing w:line="480" w:lineRule="auto"/>
        <w:jc w:val="both"/>
      </w:pPr>
    </w:p>
    <w:p w14:paraId="3E4422A6" w14:textId="09338F0E" w:rsidR="00986BEA" w:rsidRPr="00B758BB" w:rsidRDefault="00986BEA" w:rsidP="00B758BB">
      <w:pPr>
        <w:snapToGrid w:val="0"/>
        <w:spacing w:line="480" w:lineRule="auto"/>
        <w:jc w:val="both"/>
      </w:pPr>
      <w:r w:rsidRPr="00B758BB">
        <w:rPr>
          <w:noProof/>
        </w:rPr>
        <w:drawing>
          <wp:inline distT="114300" distB="114300" distL="114300" distR="114300" wp14:anchorId="32A8BBB2" wp14:editId="5794ECC3">
            <wp:extent cx="5972175" cy="3629025"/>
            <wp:effectExtent l="0" t="0" r="9525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 descr="Chart, line chart&#10;&#10;Description automatically generated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023" cy="36344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E661DC" w14:textId="2758508D" w:rsidR="00226C40" w:rsidRPr="007C67CA" w:rsidRDefault="002B0824" w:rsidP="00441FEE">
      <w:pPr>
        <w:snapToGrid w:val="0"/>
        <w:spacing w:line="480" w:lineRule="auto"/>
        <w:jc w:val="both"/>
        <w:rPr>
          <w:color w:val="000000" w:themeColor="text1"/>
        </w:rPr>
      </w:pPr>
      <w:r w:rsidRPr="007C67CA">
        <w:rPr>
          <w:color w:val="000000" w:themeColor="text1"/>
        </w:rPr>
        <w:t xml:space="preserve">Extended Data Figure </w:t>
      </w:r>
      <w:r w:rsidR="00280DFF">
        <w:rPr>
          <w:color w:val="000000" w:themeColor="text1"/>
        </w:rPr>
        <w:t>5</w:t>
      </w:r>
      <w:r w:rsidRPr="00B758BB">
        <w:rPr>
          <w:color w:val="000000" w:themeColor="text1"/>
        </w:rPr>
        <w:t xml:space="preserve">. </w:t>
      </w:r>
      <w:r w:rsidR="007C67CA" w:rsidRPr="007C67CA">
        <w:rPr>
          <w:color w:val="000000" w:themeColor="text1"/>
        </w:rPr>
        <w:t>Earthquake magnitudes and</w:t>
      </w:r>
      <w:r w:rsidR="007C67CA" w:rsidRPr="00B758BB">
        <w:rPr>
          <w:color w:val="000000" w:themeColor="text1"/>
        </w:rPr>
        <w:t xml:space="preserve"> Benioff’s strain release</w:t>
      </w:r>
      <w:r w:rsidR="007C67CA" w:rsidRPr="007C67CA">
        <w:rPr>
          <w:color w:val="000000" w:themeColor="text1"/>
        </w:rPr>
        <w:t>.</w:t>
      </w:r>
      <w:r w:rsidR="007C67CA" w:rsidRPr="00B758BB">
        <w:rPr>
          <w:color w:val="000000" w:themeColor="text1"/>
        </w:rPr>
        <w:t xml:space="preserve"> </w:t>
      </w:r>
      <w:r w:rsidR="004079F7">
        <w:rPr>
          <w:color w:val="000000" w:themeColor="text1"/>
        </w:rPr>
        <w:t>(A</w:t>
      </w:r>
      <w:r w:rsidR="007C67CA" w:rsidRPr="007C67CA">
        <w:rPr>
          <w:color w:val="000000" w:themeColor="text1"/>
        </w:rPr>
        <w:t>)</w:t>
      </w:r>
      <w:r w:rsidR="00606B9C" w:rsidRPr="00B758BB">
        <w:rPr>
          <w:color w:val="000000" w:themeColor="text1"/>
        </w:rPr>
        <w:t xml:space="preserve"> </w:t>
      </w:r>
      <w:r w:rsidR="007C67CA" w:rsidRPr="007C67CA">
        <w:rPr>
          <w:color w:val="000000" w:themeColor="text1"/>
        </w:rPr>
        <w:t>M</w:t>
      </w:r>
      <w:r w:rsidR="00606B9C" w:rsidRPr="00B758BB">
        <w:rPr>
          <w:color w:val="000000" w:themeColor="text1"/>
        </w:rPr>
        <w:t>agnitudes (Ml) of located earthquakes separated by depth</w:t>
      </w:r>
      <w:r w:rsidR="007C67CA" w:rsidRPr="007C67CA">
        <w:rPr>
          <w:color w:val="000000" w:themeColor="text1"/>
        </w:rPr>
        <w:t>;</w:t>
      </w:r>
      <w:r w:rsidR="00606B9C" w:rsidRPr="00B758BB">
        <w:rPr>
          <w:color w:val="000000" w:themeColor="text1"/>
        </w:rPr>
        <w:t xml:space="preserve"> </w:t>
      </w:r>
      <w:r w:rsidR="004079F7">
        <w:rPr>
          <w:color w:val="000000" w:themeColor="text1"/>
        </w:rPr>
        <w:t>(B</w:t>
      </w:r>
      <w:r w:rsidR="007C67CA" w:rsidRPr="007C67CA">
        <w:rPr>
          <w:color w:val="000000" w:themeColor="text1"/>
        </w:rPr>
        <w:t>)</w:t>
      </w:r>
      <w:r w:rsidR="00606B9C" w:rsidRPr="00B758BB">
        <w:rPr>
          <w:color w:val="000000" w:themeColor="text1"/>
        </w:rPr>
        <w:t xml:space="preserve"> accumulated Benioff’s strain release for each depth class.</w:t>
      </w:r>
    </w:p>
    <w:p w14:paraId="50F43A56" w14:textId="77777777" w:rsidR="00986BEA" w:rsidRDefault="00986BEA" w:rsidP="00441FEE">
      <w:pPr>
        <w:snapToGrid w:val="0"/>
        <w:spacing w:line="480" w:lineRule="auto"/>
        <w:rPr>
          <w:color w:val="FF0000"/>
        </w:rPr>
      </w:pPr>
      <w:r>
        <w:rPr>
          <w:color w:val="FF0000"/>
        </w:rPr>
        <w:br w:type="page"/>
      </w:r>
    </w:p>
    <w:p w14:paraId="52F43723" w14:textId="7A20A203" w:rsidR="00986BEA" w:rsidRPr="00B758BB" w:rsidRDefault="00986BEA" w:rsidP="00441FEE">
      <w:pPr>
        <w:snapToGrid w:val="0"/>
        <w:spacing w:line="480" w:lineRule="auto"/>
        <w:jc w:val="both"/>
        <w:rPr>
          <w:color w:val="FF0000"/>
        </w:rPr>
      </w:pPr>
      <w:r w:rsidRPr="00B758BB">
        <w:rPr>
          <w:noProof/>
        </w:rPr>
        <w:lastRenderedPageBreak/>
        <w:drawing>
          <wp:inline distT="114300" distB="114300" distL="114300" distR="114300" wp14:anchorId="2DF45958" wp14:editId="25C32BFE">
            <wp:extent cx="5257800" cy="5391150"/>
            <wp:effectExtent l="0" t="0" r="0" b="0"/>
            <wp:docPr id="11" name="image1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Chart, scatter chart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631" cy="5405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FBDE13" w14:textId="6DC56266" w:rsidR="00226C40" w:rsidRPr="003E4214" w:rsidRDefault="002B0824" w:rsidP="00441FEE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 w:rsidRPr="003E4214">
        <w:rPr>
          <w:color w:val="000000" w:themeColor="text1"/>
        </w:rPr>
        <w:t xml:space="preserve">Extended Data Figure </w:t>
      </w:r>
      <w:r w:rsidR="00B819DA">
        <w:rPr>
          <w:color w:val="000000" w:themeColor="text1"/>
        </w:rPr>
        <w:t>6</w:t>
      </w:r>
      <w:r w:rsidRPr="00B758BB">
        <w:rPr>
          <w:color w:val="000000" w:themeColor="text1"/>
        </w:rPr>
        <w:t>.</w:t>
      </w:r>
      <w:proofErr w:type="gramEnd"/>
      <w:r w:rsidRPr="00B758BB">
        <w:rPr>
          <w:color w:val="000000" w:themeColor="text1"/>
        </w:rPr>
        <w:t xml:space="preserve"> </w:t>
      </w:r>
      <w:proofErr w:type="spellStart"/>
      <w:r w:rsidR="00606B9C" w:rsidRPr="00B758BB">
        <w:rPr>
          <w:color w:val="000000" w:themeColor="text1"/>
        </w:rPr>
        <w:t>Spati</w:t>
      </w:r>
      <w:r w:rsidR="007C67CA" w:rsidRPr="003E4214">
        <w:rPr>
          <w:color w:val="000000" w:themeColor="text1"/>
        </w:rPr>
        <w:t>o</w:t>
      </w:r>
      <w:proofErr w:type="spellEnd"/>
      <w:r w:rsidR="007C67CA" w:rsidRPr="003E4214">
        <w:rPr>
          <w:color w:val="000000" w:themeColor="text1"/>
        </w:rPr>
        <w:t>-temporal</w:t>
      </w:r>
      <w:r w:rsidR="00606B9C" w:rsidRPr="00B758BB">
        <w:rPr>
          <w:color w:val="000000" w:themeColor="text1"/>
        </w:rPr>
        <w:t xml:space="preserve"> distribution of relocated </w:t>
      </w:r>
      <w:r w:rsidR="007C67CA" w:rsidRPr="00B758BB">
        <w:rPr>
          <w:color w:val="000000" w:themeColor="text1"/>
        </w:rPr>
        <w:t xml:space="preserve">pre-eruptive </w:t>
      </w:r>
      <w:r w:rsidR="00606B9C" w:rsidRPr="00B758BB">
        <w:rPr>
          <w:color w:val="000000" w:themeColor="text1"/>
        </w:rPr>
        <w:t>seismicity</w:t>
      </w:r>
      <w:r w:rsidR="00280DFF">
        <w:rPr>
          <w:color w:val="000000" w:themeColor="text1"/>
        </w:rPr>
        <w:t xml:space="preserve"> (From the end of 2017 to August 2021)</w:t>
      </w:r>
      <w:r w:rsidR="00606B9C" w:rsidRPr="00B758BB">
        <w:rPr>
          <w:color w:val="000000" w:themeColor="text1"/>
        </w:rPr>
        <w:t xml:space="preserve"> showing the epicentral distribution and foci in N</w:t>
      </w:r>
      <w:r w:rsidR="007C67CA" w:rsidRPr="003E4214">
        <w:rPr>
          <w:color w:val="000000" w:themeColor="text1"/>
        </w:rPr>
        <w:t>–S</w:t>
      </w:r>
      <w:r w:rsidR="00606B9C" w:rsidRPr="00B758BB">
        <w:rPr>
          <w:color w:val="000000" w:themeColor="text1"/>
        </w:rPr>
        <w:t xml:space="preserve"> and E</w:t>
      </w:r>
      <w:r w:rsidR="007C67CA" w:rsidRPr="003E4214">
        <w:rPr>
          <w:color w:val="000000" w:themeColor="text1"/>
        </w:rPr>
        <w:t>–</w:t>
      </w:r>
      <w:r w:rsidR="00606B9C" w:rsidRPr="00B758BB">
        <w:rPr>
          <w:color w:val="000000" w:themeColor="text1"/>
        </w:rPr>
        <w:t>W projection</w:t>
      </w:r>
      <w:r w:rsidR="007C67CA" w:rsidRPr="003E4214">
        <w:rPr>
          <w:color w:val="000000" w:themeColor="text1"/>
        </w:rPr>
        <w:t>s</w:t>
      </w:r>
      <w:r w:rsidR="00606B9C" w:rsidRPr="00B758BB">
        <w:rPr>
          <w:color w:val="000000" w:themeColor="text1"/>
        </w:rPr>
        <w:t xml:space="preserve">. </w:t>
      </w:r>
      <w:r w:rsidR="003E4214" w:rsidRPr="00B758BB">
        <w:rPr>
          <w:color w:val="000000" w:themeColor="text1"/>
        </w:rPr>
        <w:t>Temporal scale is represented in terms of</w:t>
      </w:r>
      <w:r w:rsidR="003E4214">
        <w:rPr>
          <w:color w:val="000000" w:themeColor="text1"/>
        </w:rPr>
        <w:t xml:space="preserve"> years.</w:t>
      </w:r>
    </w:p>
    <w:p w14:paraId="65D9B0CD" w14:textId="77777777" w:rsidR="00986BEA" w:rsidRDefault="00986BEA" w:rsidP="00441FEE">
      <w:pPr>
        <w:snapToGrid w:val="0"/>
        <w:spacing w:line="480" w:lineRule="auto"/>
        <w:rPr>
          <w:color w:val="FF0000"/>
        </w:rPr>
      </w:pPr>
      <w:r>
        <w:rPr>
          <w:color w:val="FF0000"/>
        </w:rPr>
        <w:br w:type="page"/>
      </w:r>
    </w:p>
    <w:p w14:paraId="0744B597" w14:textId="36368D5B" w:rsidR="00986BEA" w:rsidRPr="00B758BB" w:rsidRDefault="00986BEA" w:rsidP="00441FEE">
      <w:pPr>
        <w:snapToGrid w:val="0"/>
        <w:spacing w:line="480" w:lineRule="auto"/>
        <w:jc w:val="both"/>
        <w:rPr>
          <w:color w:val="FF0000"/>
        </w:rPr>
      </w:pPr>
      <w:r w:rsidRPr="00B758BB">
        <w:rPr>
          <w:noProof/>
        </w:rPr>
        <w:lastRenderedPageBreak/>
        <w:drawing>
          <wp:inline distT="114300" distB="114300" distL="114300" distR="114300" wp14:anchorId="277B7A05" wp14:editId="60511B0F">
            <wp:extent cx="5219700" cy="5657850"/>
            <wp:effectExtent l="0" t="0" r="0" b="0"/>
            <wp:docPr id="6" name="image9.png" descr="Char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 descr="Chart&#10;&#10;Description automatically generated with medium confidenc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6253" cy="56649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D0C27D" w14:textId="332761A5" w:rsidR="002B0824" w:rsidRPr="00B758BB" w:rsidRDefault="002B0824" w:rsidP="00B758BB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 w:rsidRPr="003E4214">
        <w:rPr>
          <w:color w:val="000000" w:themeColor="text1"/>
        </w:rPr>
        <w:t xml:space="preserve">Extended Data Figure </w:t>
      </w:r>
      <w:r w:rsidR="00B819DA">
        <w:rPr>
          <w:color w:val="000000" w:themeColor="text1"/>
        </w:rPr>
        <w:t>7</w:t>
      </w:r>
      <w:r w:rsidRPr="00B758BB">
        <w:rPr>
          <w:color w:val="000000" w:themeColor="text1"/>
        </w:rPr>
        <w:t>.</w:t>
      </w:r>
      <w:proofErr w:type="gramEnd"/>
      <w:r w:rsidRPr="00B758BB">
        <w:rPr>
          <w:color w:val="000000" w:themeColor="text1"/>
        </w:rPr>
        <w:t xml:space="preserve"> </w:t>
      </w:r>
      <w:proofErr w:type="spellStart"/>
      <w:r w:rsidR="003E4214" w:rsidRPr="00B758BB">
        <w:rPr>
          <w:color w:val="000000" w:themeColor="text1"/>
        </w:rPr>
        <w:t>Spati</w:t>
      </w:r>
      <w:r w:rsidR="003E4214" w:rsidRPr="003E4214">
        <w:rPr>
          <w:color w:val="000000" w:themeColor="text1"/>
        </w:rPr>
        <w:t>o</w:t>
      </w:r>
      <w:proofErr w:type="spellEnd"/>
      <w:r w:rsidR="003E4214" w:rsidRPr="003E4214">
        <w:rPr>
          <w:color w:val="000000" w:themeColor="text1"/>
        </w:rPr>
        <w:t>-temporal</w:t>
      </w:r>
      <w:r w:rsidR="003E4214" w:rsidRPr="00B758BB">
        <w:rPr>
          <w:color w:val="000000" w:themeColor="text1"/>
        </w:rPr>
        <w:t xml:space="preserve"> distribution of relocated precursory seismicity </w:t>
      </w:r>
      <w:r w:rsidR="00280DFF">
        <w:rPr>
          <w:color w:val="000000" w:themeColor="text1"/>
        </w:rPr>
        <w:t xml:space="preserve">(from 11 to 19 of September 2021) </w:t>
      </w:r>
      <w:r w:rsidR="003E4214" w:rsidRPr="00B758BB">
        <w:rPr>
          <w:color w:val="000000" w:themeColor="text1"/>
        </w:rPr>
        <w:t>showing the epicentral distribution and foci in N</w:t>
      </w:r>
      <w:r w:rsidR="003E4214" w:rsidRPr="003E4214">
        <w:rPr>
          <w:color w:val="000000" w:themeColor="text1"/>
        </w:rPr>
        <w:t>–S</w:t>
      </w:r>
      <w:r w:rsidR="003E4214" w:rsidRPr="00B758BB">
        <w:rPr>
          <w:color w:val="000000" w:themeColor="text1"/>
        </w:rPr>
        <w:t xml:space="preserve"> and E</w:t>
      </w:r>
      <w:r w:rsidR="003E4214" w:rsidRPr="003E4214">
        <w:rPr>
          <w:color w:val="000000" w:themeColor="text1"/>
        </w:rPr>
        <w:t>–</w:t>
      </w:r>
      <w:r w:rsidR="003E4214" w:rsidRPr="00B758BB">
        <w:rPr>
          <w:color w:val="000000" w:themeColor="text1"/>
        </w:rPr>
        <w:t>W projection</w:t>
      </w:r>
      <w:r w:rsidR="003E4214" w:rsidRPr="003E4214">
        <w:rPr>
          <w:color w:val="000000" w:themeColor="text1"/>
        </w:rPr>
        <w:t>s</w:t>
      </w:r>
      <w:r w:rsidR="003E4214" w:rsidRPr="00B758BB">
        <w:rPr>
          <w:color w:val="000000" w:themeColor="text1"/>
        </w:rPr>
        <w:t>.</w:t>
      </w:r>
      <w:r w:rsidR="003E4214">
        <w:rPr>
          <w:color w:val="000000" w:themeColor="text1"/>
        </w:rPr>
        <w:t xml:space="preserve"> </w:t>
      </w:r>
      <w:r w:rsidR="003E4214" w:rsidRPr="00B758BB">
        <w:rPr>
          <w:color w:val="000000" w:themeColor="text1"/>
        </w:rPr>
        <w:t xml:space="preserve">Temporal scale is represented in terms of Julian days </w:t>
      </w:r>
      <w:r w:rsidR="003E4214" w:rsidRPr="003E4214">
        <w:rPr>
          <w:color w:val="000000" w:themeColor="text1"/>
        </w:rPr>
        <w:t>in</w:t>
      </w:r>
      <w:r w:rsidR="003E4214" w:rsidRPr="00B758BB">
        <w:rPr>
          <w:color w:val="000000" w:themeColor="text1"/>
        </w:rPr>
        <w:t xml:space="preserve"> 2021.</w:t>
      </w:r>
    </w:p>
    <w:p w14:paraId="08103942" w14:textId="77777777" w:rsidR="00986BEA" w:rsidRDefault="00986BEA" w:rsidP="00441FEE">
      <w:pPr>
        <w:snapToGrid w:val="0"/>
        <w:spacing w:line="480" w:lineRule="auto"/>
        <w:rPr>
          <w:color w:val="FF0000"/>
        </w:rPr>
      </w:pPr>
      <w:r>
        <w:rPr>
          <w:color w:val="FF0000"/>
        </w:rPr>
        <w:br w:type="page"/>
      </w:r>
    </w:p>
    <w:p w14:paraId="380B473C" w14:textId="6F14B27C" w:rsidR="00986BEA" w:rsidRPr="00B758BB" w:rsidRDefault="00986BEA" w:rsidP="00441FEE">
      <w:pPr>
        <w:snapToGrid w:val="0"/>
        <w:spacing w:line="480" w:lineRule="auto"/>
        <w:jc w:val="both"/>
        <w:rPr>
          <w:color w:val="FF0000"/>
        </w:rPr>
      </w:pPr>
      <w:r w:rsidRPr="00B758BB">
        <w:rPr>
          <w:noProof/>
        </w:rPr>
        <w:lastRenderedPageBreak/>
        <w:drawing>
          <wp:inline distT="114300" distB="114300" distL="114300" distR="114300" wp14:anchorId="0E96DA66" wp14:editId="677DCFD6">
            <wp:extent cx="4791075" cy="5267325"/>
            <wp:effectExtent l="0" t="0" r="9525" b="9525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 descr="Chart, scatter chart&#10;&#10;Description automatically generated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326" cy="5270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876C11" w14:textId="371C8706" w:rsidR="00226C40" w:rsidRPr="00B758BB" w:rsidRDefault="002B0824" w:rsidP="00B758BB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 w:rsidRPr="003E4214">
        <w:rPr>
          <w:color w:val="000000" w:themeColor="text1"/>
        </w:rPr>
        <w:t xml:space="preserve">Extended Data Figure </w:t>
      </w:r>
      <w:r w:rsidR="00B819DA">
        <w:rPr>
          <w:color w:val="000000" w:themeColor="text1"/>
        </w:rPr>
        <w:t>8</w:t>
      </w:r>
      <w:r w:rsidRPr="00B758BB">
        <w:rPr>
          <w:color w:val="000000" w:themeColor="text1"/>
        </w:rPr>
        <w:t>.</w:t>
      </w:r>
      <w:proofErr w:type="gramEnd"/>
      <w:r w:rsidRPr="00B758BB">
        <w:rPr>
          <w:color w:val="000000" w:themeColor="text1"/>
        </w:rPr>
        <w:t xml:space="preserve"> </w:t>
      </w:r>
      <w:proofErr w:type="spellStart"/>
      <w:r w:rsidR="003E4214" w:rsidRPr="00B758BB">
        <w:rPr>
          <w:color w:val="000000" w:themeColor="text1"/>
        </w:rPr>
        <w:t>Spati</w:t>
      </w:r>
      <w:r w:rsidR="003E4214" w:rsidRPr="003E4214">
        <w:rPr>
          <w:color w:val="000000" w:themeColor="text1"/>
        </w:rPr>
        <w:t>o</w:t>
      </w:r>
      <w:proofErr w:type="spellEnd"/>
      <w:r w:rsidR="003E4214" w:rsidRPr="003E4214">
        <w:rPr>
          <w:color w:val="000000" w:themeColor="text1"/>
        </w:rPr>
        <w:t>-temporal</w:t>
      </w:r>
      <w:r w:rsidR="003E4214" w:rsidRPr="00B758BB">
        <w:rPr>
          <w:color w:val="000000" w:themeColor="text1"/>
        </w:rPr>
        <w:t xml:space="preserve"> distribution of relocated </w:t>
      </w:r>
      <w:proofErr w:type="spellStart"/>
      <w:r w:rsidR="003E4214" w:rsidRPr="00B758BB">
        <w:rPr>
          <w:color w:val="000000" w:themeColor="text1"/>
        </w:rPr>
        <w:t>syn</w:t>
      </w:r>
      <w:proofErr w:type="spellEnd"/>
      <w:r w:rsidR="003E4214" w:rsidRPr="00B758BB">
        <w:rPr>
          <w:color w:val="000000" w:themeColor="text1"/>
        </w:rPr>
        <w:t xml:space="preserve">-eruptive </w:t>
      </w:r>
      <w:r w:rsidR="00280DFF">
        <w:rPr>
          <w:color w:val="000000" w:themeColor="text1"/>
        </w:rPr>
        <w:t xml:space="preserve">(from 19 of September to </w:t>
      </w:r>
      <w:r w:rsidR="00FA752A">
        <w:rPr>
          <w:color w:val="000000" w:themeColor="text1"/>
        </w:rPr>
        <w:t>13</w:t>
      </w:r>
      <w:r w:rsidR="00280DFF">
        <w:rPr>
          <w:color w:val="000000" w:themeColor="text1"/>
        </w:rPr>
        <w:t xml:space="preserve"> of </w:t>
      </w:r>
      <w:r w:rsidR="00FA752A">
        <w:rPr>
          <w:color w:val="000000" w:themeColor="text1"/>
        </w:rPr>
        <w:t>December</w:t>
      </w:r>
      <w:r w:rsidR="00280DFF">
        <w:rPr>
          <w:color w:val="000000" w:themeColor="text1"/>
        </w:rPr>
        <w:t xml:space="preserve">) </w:t>
      </w:r>
      <w:r w:rsidR="003E4214" w:rsidRPr="00B758BB">
        <w:rPr>
          <w:color w:val="000000" w:themeColor="text1"/>
        </w:rPr>
        <w:t>seismicity showing the epicentral distribution and foci in N</w:t>
      </w:r>
      <w:r w:rsidR="003E4214" w:rsidRPr="003E4214">
        <w:rPr>
          <w:color w:val="000000" w:themeColor="text1"/>
        </w:rPr>
        <w:t>–S</w:t>
      </w:r>
      <w:r w:rsidR="003E4214" w:rsidRPr="00B758BB">
        <w:rPr>
          <w:color w:val="000000" w:themeColor="text1"/>
        </w:rPr>
        <w:t xml:space="preserve"> and E</w:t>
      </w:r>
      <w:r w:rsidR="003E4214" w:rsidRPr="003E4214">
        <w:rPr>
          <w:color w:val="000000" w:themeColor="text1"/>
        </w:rPr>
        <w:t>–</w:t>
      </w:r>
      <w:r w:rsidR="003E4214" w:rsidRPr="00B758BB">
        <w:rPr>
          <w:color w:val="000000" w:themeColor="text1"/>
        </w:rPr>
        <w:t>W projection</w:t>
      </w:r>
      <w:r w:rsidR="003E4214" w:rsidRPr="003E4214">
        <w:rPr>
          <w:color w:val="000000" w:themeColor="text1"/>
        </w:rPr>
        <w:t>s</w:t>
      </w:r>
      <w:r w:rsidR="003E4214" w:rsidRPr="00B758BB">
        <w:rPr>
          <w:color w:val="000000" w:themeColor="text1"/>
        </w:rPr>
        <w:t>.</w:t>
      </w:r>
      <w:r w:rsidR="003E4214" w:rsidRPr="003E4214">
        <w:rPr>
          <w:color w:val="000000" w:themeColor="text1"/>
        </w:rPr>
        <w:t xml:space="preserve"> </w:t>
      </w:r>
      <w:r w:rsidR="00606B9C" w:rsidRPr="00B758BB">
        <w:rPr>
          <w:color w:val="000000" w:themeColor="text1"/>
        </w:rPr>
        <w:t xml:space="preserve">Temporal scale is represented in terms of Julian days </w:t>
      </w:r>
      <w:r w:rsidR="003E4214" w:rsidRPr="003E4214">
        <w:rPr>
          <w:color w:val="000000" w:themeColor="text1"/>
        </w:rPr>
        <w:t>in</w:t>
      </w:r>
      <w:r w:rsidR="00606B9C" w:rsidRPr="00B758BB">
        <w:rPr>
          <w:color w:val="000000" w:themeColor="text1"/>
        </w:rPr>
        <w:t xml:space="preserve"> 2021.</w:t>
      </w:r>
    </w:p>
    <w:p w14:paraId="695C32A0" w14:textId="77777777" w:rsidR="00986BEA" w:rsidRDefault="00986BEA" w:rsidP="00441FEE">
      <w:pPr>
        <w:snapToGrid w:val="0"/>
        <w:spacing w:line="480" w:lineRule="auto"/>
        <w:jc w:val="both"/>
        <w:rPr>
          <w:color w:val="FF0000"/>
        </w:rPr>
      </w:pPr>
    </w:p>
    <w:p w14:paraId="5A857408" w14:textId="2E1FAEB2" w:rsidR="00986BEA" w:rsidRDefault="00986BEA" w:rsidP="00441FEE">
      <w:pPr>
        <w:snapToGrid w:val="0"/>
        <w:spacing w:line="480" w:lineRule="auto"/>
        <w:rPr>
          <w:color w:val="FF0000"/>
        </w:rPr>
      </w:pPr>
      <w:r>
        <w:rPr>
          <w:color w:val="FF0000"/>
        </w:rPr>
        <w:br w:type="page"/>
      </w:r>
    </w:p>
    <w:p w14:paraId="107DC127" w14:textId="03027CCF" w:rsidR="00986BEA" w:rsidRPr="00D365AE" w:rsidRDefault="00D96573" w:rsidP="00441FEE">
      <w:pPr>
        <w:snapToGrid w:val="0"/>
        <w:spacing w:line="480" w:lineRule="auto"/>
        <w:jc w:val="both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02985490" wp14:editId="75A2E436">
            <wp:extent cx="5697698" cy="7115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xtos\PROYECTO\FEMALE\Papers en marcha\TomografíaLaPalma\Figure S8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70" cy="712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6655" w14:textId="19AFC489" w:rsidR="00D96573" w:rsidRDefault="00D96573" w:rsidP="00441FEE">
      <w:pPr>
        <w:snapToGrid w:val="0"/>
        <w:spacing w:line="480" w:lineRule="auto"/>
        <w:jc w:val="both"/>
        <w:rPr>
          <w:color w:val="000000" w:themeColor="text1"/>
        </w:rPr>
      </w:pPr>
    </w:p>
    <w:p w14:paraId="38F5814D" w14:textId="5BDBB337" w:rsidR="00226C40" w:rsidRPr="00D365AE" w:rsidRDefault="002B0824" w:rsidP="00441FEE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 w:rsidRPr="00D365AE">
        <w:rPr>
          <w:color w:val="000000" w:themeColor="text1"/>
        </w:rPr>
        <w:t xml:space="preserve">Extended Data Figure </w:t>
      </w:r>
      <w:r w:rsidR="00B819DA">
        <w:rPr>
          <w:color w:val="000000" w:themeColor="text1"/>
        </w:rPr>
        <w:t>9</w:t>
      </w:r>
      <w:r w:rsidRPr="00B758BB">
        <w:rPr>
          <w:color w:val="000000" w:themeColor="text1"/>
        </w:rPr>
        <w:t>.</w:t>
      </w:r>
      <w:proofErr w:type="gramEnd"/>
      <w:r w:rsidRPr="00B758BB">
        <w:rPr>
          <w:color w:val="000000" w:themeColor="text1"/>
        </w:rPr>
        <w:t xml:space="preserve"> </w:t>
      </w:r>
      <w:proofErr w:type="gramStart"/>
      <w:r w:rsidR="003E4214" w:rsidRPr="00D365AE">
        <w:rPr>
          <w:color w:val="000000" w:themeColor="text1"/>
        </w:rPr>
        <w:t>H</w:t>
      </w:r>
      <w:r w:rsidR="00606B9C" w:rsidRPr="00B758BB">
        <w:rPr>
          <w:color w:val="000000" w:themeColor="text1"/>
        </w:rPr>
        <w:t>orizontal layers representing P</w:t>
      </w:r>
      <w:r w:rsidR="003E4214" w:rsidRPr="00D365AE">
        <w:rPr>
          <w:color w:val="000000" w:themeColor="text1"/>
        </w:rPr>
        <w:t xml:space="preserve"> wave</w:t>
      </w:r>
      <w:r w:rsidR="00D365AE" w:rsidRPr="00D365AE">
        <w:rPr>
          <w:color w:val="000000" w:themeColor="text1"/>
        </w:rPr>
        <w:t xml:space="preserve"> velocity</w:t>
      </w:r>
      <w:r w:rsidR="00FA752A">
        <w:rPr>
          <w:color w:val="000000" w:themeColor="text1"/>
        </w:rPr>
        <w:t xml:space="preserve"> (left column)</w:t>
      </w:r>
      <w:r w:rsidR="00D365AE" w:rsidRPr="00D365AE">
        <w:rPr>
          <w:color w:val="000000" w:themeColor="text1"/>
        </w:rPr>
        <w:t>,</w:t>
      </w:r>
      <w:r w:rsidR="00606B9C" w:rsidRPr="00B758BB">
        <w:rPr>
          <w:color w:val="000000" w:themeColor="text1"/>
        </w:rPr>
        <w:t xml:space="preserve"> S wave</w:t>
      </w:r>
      <w:r w:rsidR="00D365AE" w:rsidRPr="00D365AE">
        <w:rPr>
          <w:color w:val="000000" w:themeColor="text1"/>
        </w:rPr>
        <w:t xml:space="preserve"> velocity</w:t>
      </w:r>
      <w:r w:rsidR="00FA752A">
        <w:rPr>
          <w:color w:val="000000" w:themeColor="text1"/>
        </w:rPr>
        <w:t xml:space="preserve"> (central column)</w:t>
      </w:r>
      <w:r w:rsidR="003E4214" w:rsidRPr="00D365AE">
        <w:rPr>
          <w:color w:val="000000" w:themeColor="text1"/>
        </w:rPr>
        <w:t xml:space="preserve">, </w:t>
      </w:r>
      <w:r w:rsidR="00D365AE" w:rsidRPr="00D365AE">
        <w:rPr>
          <w:color w:val="000000" w:themeColor="text1"/>
        </w:rPr>
        <w:t xml:space="preserve">and </w:t>
      </w:r>
      <w:proofErr w:type="spellStart"/>
      <w:r w:rsidR="003E4214" w:rsidRPr="00B758BB">
        <w:rPr>
          <w:color w:val="000000" w:themeColor="text1"/>
        </w:rPr>
        <w:t>Vp</w:t>
      </w:r>
      <w:proofErr w:type="spellEnd"/>
      <w:r w:rsidR="003E4214" w:rsidRPr="00B758BB">
        <w:rPr>
          <w:color w:val="000000" w:themeColor="text1"/>
        </w:rPr>
        <w:t>/Vs</w:t>
      </w:r>
      <w:r w:rsidR="00D365AE" w:rsidRPr="00D365AE">
        <w:rPr>
          <w:color w:val="000000" w:themeColor="text1"/>
        </w:rPr>
        <w:t xml:space="preserve"> ratio</w:t>
      </w:r>
      <w:r w:rsidR="00606B9C" w:rsidRPr="00B758BB">
        <w:rPr>
          <w:color w:val="000000" w:themeColor="text1"/>
        </w:rPr>
        <w:t xml:space="preserve"> anomal</w:t>
      </w:r>
      <w:r w:rsidR="00D365AE" w:rsidRPr="00D365AE">
        <w:rPr>
          <w:color w:val="000000" w:themeColor="text1"/>
        </w:rPr>
        <w:t>ies</w:t>
      </w:r>
      <w:r w:rsidR="00FA752A">
        <w:rPr>
          <w:color w:val="000000" w:themeColor="text1"/>
        </w:rPr>
        <w:t xml:space="preserve"> (right column)</w:t>
      </w:r>
      <w:r w:rsidR="00CF48F2">
        <w:rPr>
          <w:color w:val="000000" w:themeColor="text1"/>
        </w:rPr>
        <w:t xml:space="preserve"> for three selected depths (0.5, 7 and 14 km depth </w:t>
      </w:r>
      <w:proofErr w:type="spellStart"/>
      <w:r w:rsidR="00CF48F2">
        <w:rPr>
          <w:color w:val="000000" w:themeColor="text1"/>
        </w:rPr>
        <w:t>bsl</w:t>
      </w:r>
      <w:proofErr w:type="spellEnd"/>
      <w:r w:rsidR="00CF48F2">
        <w:rPr>
          <w:color w:val="000000" w:themeColor="text1"/>
        </w:rPr>
        <w:t>)</w:t>
      </w:r>
      <w:r w:rsidR="00D365AE" w:rsidRPr="00D365AE">
        <w:rPr>
          <w:color w:val="000000" w:themeColor="text1"/>
        </w:rPr>
        <w:t>.</w:t>
      </w:r>
      <w:proofErr w:type="gramEnd"/>
    </w:p>
    <w:p w14:paraId="58A5B1E9" w14:textId="459BC1D5" w:rsidR="006E54FA" w:rsidRDefault="006E54FA" w:rsidP="00441FEE">
      <w:pPr>
        <w:snapToGrid w:val="0"/>
        <w:spacing w:line="480" w:lineRule="auto"/>
        <w:rPr>
          <w:color w:val="FF0000"/>
        </w:rPr>
      </w:pPr>
    </w:p>
    <w:p w14:paraId="30C1ACF0" w14:textId="21AAE07A" w:rsidR="006E54FA" w:rsidRDefault="00D96573" w:rsidP="00441FEE">
      <w:pPr>
        <w:snapToGrid w:val="0"/>
        <w:spacing w:line="480" w:lineRule="auto"/>
        <w:jc w:val="both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477F33D8" wp14:editId="68642941">
            <wp:extent cx="5942320" cy="5524500"/>
            <wp:effectExtent l="0" t="0" r="190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xtos\PROYECTO\FEMALE\Papers en marcha\TomografíaLaPalma\FigureS9a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62" cy="552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B23BF" w14:textId="25602D10" w:rsidR="006E54FA" w:rsidRDefault="006E54FA" w:rsidP="00441FEE">
      <w:pPr>
        <w:snapToGrid w:val="0"/>
        <w:spacing w:line="480" w:lineRule="auto"/>
        <w:jc w:val="both"/>
        <w:rPr>
          <w:color w:val="FF0000"/>
        </w:rPr>
      </w:pPr>
    </w:p>
    <w:p w14:paraId="1041627C" w14:textId="73968B2C" w:rsidR="00D365AE" w:rsidRPr="00D365AE" w:rsidRDefault="002B0824" w:rsidP="00D365AE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 w:rsidRPr="00D365AE">
        <w:rPr>
          <w:color w:val="000000" w:themeColor="text1"/>
        </w:rPr>
        <w:t xml:space="preserve">Extended Data Figure </w:t>
      </w:r>
      <w:r w:rsidR="00B819DA">
        <w:rPr>
          <w:color w:val="000000" w:themeColor="text1"/>
        </w:rPr>
        <w:t>10</w:t>
      </w:r>
      <w:r w:rsidRPr="00B758BB">
        <w:rPr>
          <w:color w:val="000000" w:themeColor="text1"/>
        </w:rPr>
        <w:t>.</w:t>
      </w:r>
      <w:proofErr w:type="gramEnd"/>
      <w:r w:rsidRPr="00B758BB">
        <w:rPr>
          <w:color w:val="000000" w:themeColor="text1"/>
        </w:rPr>
        <w:t xml:space="preserve"> </w:t>
      </w:r>
      <w:r w:rsidR="00D365AE" w:rsidRPr="00D365AE">
        <w:rPr>
          <w:color w:val="000000" w:themeColor="text1"/>
        </w:rPr>
        <w:t>V</w:t>
      </w:r>
      <w:r w:rsidR="00606B9C" w:rsidRPr="00B758BB">
        <w:rPr>
          <w:color w:val="000000" w:themeColor="text1"/>
        </w:rPr>
        <w:t xml:space="preserve">ertical projections representing </w:t>
      </w:r>
      <w:r w:rsidR="00D365AE" w:rsidRPr="00B758BB">
        <w:rPr>
          <w:color w:val="000000" w:themeColor="text1"/>
        </w:rPr>
        <w:t>P</w:t>
      </w:r>
      <w:r w:rsidR="00D365AE" w:rsidRPr="00D365AE">
        <w:rPr>
          <w:color w:val="000000" w:themeColor="text1"/>
        </w:rPr>
        <w:t xml:space="preserve"> wave velocity,</w:t>
      </w:r>
      <w:r w:rsidR="00D365AE" w:rsidRPr="00B758BB">
        <w:rPr>
          <w:color w:val="000000" w:themeColor="text1"/>
        </w:rPr>
        <w:t xml:space="preserve"> S wave</w:t>
      </w:r>
      <w:r w:rsidR="00D365AE" w:rsidRPr="00D365AE">
        <w:rPr>
          <w:color w:val="000000" w:themeColor="text1"/>
        </w:rPr>
        <w:t xml:space="preserve"> velocity, and </w:t>
      </w:r>
      <w:proofErr w:type="spellStart"/>
      <w:r w:rsidR="00D365AE" w:rsidRPr="00B758BB">
        <w:rPr>
          <w:color w:val="000000" w:themeColor="text1"/>
        </w:rPr>
        <w:t>Vp</w:t>
      </w:r>
      <w:proofErr w:type="spellEnd"/>
      <w:r w:rsidR="00D365AE" w:rsidRPr="00B758BB">
        <w:rPr>
          <w:color w:val="000000" w:themeColor="text1"/>
        </w:rPr>
        <w:t>/Vs</w:t>
      </w:r>
      <w:r w:rsidR="00D365AE" w:rsidRPr="00D365AE">
        <w:rPr>
          <w:color w:val="000000" w:themeColor="text1"/>
        </w:rPr>
        <w:t xml:space="preserve"> ratio</w:t>
      </w:r>
      <w:r w:rsidR="00D365AE" w:rsidRPr="00B758BB">
        <w:rPr>
          <w:color w:val="000000" w:themeColor="text1"/>
        </w:rPr>
        <w:t xml:space="preserve"> anomal</w:t>
      </w:r>
      <w:r w:rsidR="00D365AE" w:rsidRPr="00D365AE">
        <w:rPr>
          <w:color w:val="000000" w:themeColor="text1"/>
        </w:rPr>
        <w:t>ies.</w:t>
      </w:r>
      <w:r w:rsidR="001F6178" w:rsidRPr="001F6178">
        <w:t xml:space="preserve"> </w:t>
      </w:r>
      <w:r w:rsidR="001F6178" w:rsidRPr="001F6178">
        <w:rPr>
          <w:color w:val="000000" w:themeColor="text1"/>
        </w:rPr>
        <w:t>The central squares of the A2-B2 profiles mark the area that is being zoomed in and is plotted in the right column.</w:t>
      </w:r>
    </w:p>
    <w:p w14:paraId="35E03B6A" w14:textId="376BEE96" w:rsidR="006E54FA" w:rsidRDefault="006E54FA" w:rsidP="00441FEE">
      <w:pPr>
        <w:snapToGrid w:val="0"/>
        <w:spacing w:line="480" w:lineRule="auto"/>
        <w:jc w:val="both"/>
        <w:rPr>
          <w:color w:val="FF0000"/>
        </w:rPr>
      </w:pPr>
    </w:p>
    <w:p w14:paraId="180BDFE1" w14:textId="0A242607" w:rsidR="006E54FA" w:rsidRDefault="006E54FA" w:rsidP="00441FEE">
      <w:pPr>
        <w:snapToGrid w:val="0"/>
        <w:spacing w:line="480" w:lineRule="auto"/>
        <w:rPr>
          <w:color w:val="FF0000"/>
        </w:rPr>
      </w:pPr>
    </w:p>
    <w:p w14:paraId="5B2FA440" w14:textId="14B5A872" w:rsidR="006E54FA" w:rsidRDefault="006E54FA" w:rsidP="00441FEE">
      <w:pPr>
        <w:snapToGrid w:val="0"/>
        <w:spacing w:line="480" w:lineRule="auto"/>
        <w:jc w:val="both"/>
        <w:rPr>
          <w:color w:val="FF0000"/>
        </w:rPr>
      </w:pPr>
      <w:r w:rsidRPr="00B758BB">
        <w:rPr>
          <w:noProof/>
        </w:rPr>
        <w:lastRenderedPageBreak/>
        <w:drawing>
          <wp:inline distT="114300" distB="114300" distL="114300" distR="114300" wp14:anchorId="6D669866" wp14:editId="0B14833D">
            <wp:extent cx="6067425" cy="4981575"/>
            <wp:effectExtent l="0" t="0" r="0" b="9525"/>
            <wp:docPr id="3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3.jpg" descr="Diagram&#10;&#10;Description automatically generated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355" cy="4979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AE6DDF" w14:textId="4775A6BE" w:rsidR="000F5C62" w:rsidRDefault="002B0824" w:rsidP="000F5C62">
      <w:pPr>
        <w:snapToGrid w:val="0"/>
        <w:spacing w:line="480" w:lineRule="auto"/>
        <w:jc w:val="both"/>
        <w:rPr>
          <w:color w:val="000000" w:themeColor="text1"/>
        </w:rPr>
      </w:pPr>
      <w:proofErr w:type="gramStart"/>
      <w:r w:rsidRPr="003611B7">
        <w:rPr>
          <w:color w:val="000000" w:themeColor="text1"/>
        </w:rPr>
        <w:t>Extended Data Figure 1</w:t>
      </w:r>
      <w:r w:rsidR="00B819DA">
        <w:rPr>
          <w:color w:val="000000" w:themeColor="text1"/>
        </w:rPr>
        <w:t>1</w:t>
      </w:r>
      <w:r w:rsidRPr="00B758BB">
        <w:rPr>
          <w:color w:val="000000" w:themeColor="text1"/>
        </w:rPr>
        <w:t>.</w:t>
      </w:r>
      <w:proofErr w:type="gramEnd"/>
      <w:r w:rsidRPr="00B758BB">
        <w:rPr>
          <w:color w:val="000000" w:themeColor="text1"/>
        </w:rPr>
        <w:t xml:space="preserve"> </w:t>
      </w:r>
      <w:r w:rsidR="000F5C62" w:rsidRPr="000F5C62">
        <w:rPr>
          <w:color w:val="000000" w:themeColor="text1"/>
        </w:rPr>
        <w:t xml:space="preserve">Three-dimensional model of sub-surface structures based on </w:t>
      </w:r>
      <w:proofErr w:type="spellStart"/>
      <w:r w:rsidR="000F5C62" w:rsidRPr="000F5C62">
        <w:rPr>
          <w:color w:val="000000" w:themeColor="text1"/>
        </w:rPr>
        <w:t>Vp</w:t>
      </w:r>
      <w:proofErr w:type="spellEnd"/>
      <w:r w:rsidR="000F5C62" w:rsidRPr="000F5C62">
        <w:rPr>
          <w:color w:val="000000" w:themeColor="text1"/>
        </w:rPr>
        <w:t xml:space="preserve">/Vs anomalies, where yellow shading denotes bodies with higher </w:t>
      </w:r>
      <w:proofErr w:type="spellStart"/>
      <w:r w:rsidR="000F5C62" w:rsidRPr="000F5C62">
        <w:rPr>
          <w:color w:val="000000" w:themeColor="text1"/>
        </w:rPr>
        <w:t>Vp</w:t>
      </w:r>
      <w:proofErr w:type="spellEnd"/>
      <w:r w:rsidR="000F5C62" w:rsidRPr="000F5C62">
        <w:rPr>
          <w:color w:val="000000" w:themeColor="text1"/>
        </w:rPr>
        <w:t xml:space="preserve">/Vs, purple denotes bodies with lower </w:t>
      </w:r>
      <w:proofErr w:type="spellStart"/>
      <w:r w:rsidR="000F5C62" w:rsidRPr="000F5C62">
        <w:rPr>
          <w:color w:val="000000" w:themeColor="text1"/>
        </w:rPr>
        <w:t>Vp</w:t>
      </w:r>
      <w:proofErr w:type="spellEnd"/>
      <w:r w:rsidR="000F5C62" w:rsidRPr="000F5C62">
        <w:rPr>
          <w:color w:val="000000" w:themeColor="text1"/>
        </w:rPr>
        <w:t>/Vs, the black line denotes the potential flexure of the Moh</w:t>
      </w:r>
      <w:r w:rsidR="000F5C62">
        <w:rPr>
          <w:color w:val="000000" w:themeColor="text1"/>
        </w:rPr>
        <w:t xml:space="preserve">o as a  </w:t>
      </w:r>
      <w:r w:rsidR="000F5C62" w:rsidRPr="000F5C62">
        <w:rPr>
          <w:color w:val="000000" w:themeColor="text1"/>
        </w:rPr>
        <w:t xml:space="preserve">consequence of magma intrusion, and dots denote relocated seismicity (red, precursory seismicity; black, pre-eruptive seismicity; blue, </w:t>
      </w:r>
      <w:proofErr w:type="spellStart"/>
      <w:r w:rsidR="000F5C62" w:rsidRPr="000F5C62">
        <w:rPr>
          <w:color w:val="000000" w:themeColor="text1"/>
        </w:rPr>
        <w:t>syn</w:t>
      </w:r>
      <w:proofErr w:type="spellEnd"/>
      <w:r w:rsidR="000F5C62" w:rsidRPr="000F5C62">
        <w:rPr>
          <w:color w:val="000000" w:themeColor="text1"/>
        </w:rPr>
        <w:t>-eruptive seismicity).</w:t>
      </w:r>
    </w:p>
    <w:p w14:paraId="31CDFA36" w14:textId="5C4A7F01" w:rsidR="00226C40" w:rsidRPr="00B758BB" w:rsidRDefault="00226C40" w:rsidP="00B758BB">
      <w:pPr>
        <w:snapToGrid w:val="0"/>
        <w:spacing w:line="480" w:lineRule="auto"/>
        <w:jc w:val="both"/>
      </w:pPr>
      <w:bookmarkStart w:id="1" w:name="_vx2edrgc04ve" w:colFirst="0" w:colLast="0"/>
      <w:bookmarkEnd w:id="1"/>
    </w:p>
    <w:sectPr w:rsidR="00226C40" w:rsidRPr="00B758BB" w:rsidSect="00152505"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465FFA" w15:done="0"/>
  <w15:commentEx w15:paraId="6F0F9A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7762A" w16cex:dateUtc="2021-11-11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465FFA" w16cid:durableId="2537631F"/>
  <w16cid:commentId w16cid:paraId="6F0F9ADA" w16cid:durableId="253776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2EDE8" w14:textId="77777777" w:rsidR="00412A17" w:rsidRDefault="00412A17" w:rsidP="00C27E6E">
      <w:r>
        <w:separator/>
      </w:r>
    </w:p>
  </w:endnote>
  <w:endnote w:type="continuationSeparator" w:id="0">
    <w:p w14:paraId="50D3A63D" w14:textId="77777777" w:rsidR="00412A17" w:rsidRDefault="00412A17" w:rsidP="00C2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96C95" w14:textId="77777777" w:rsidR="00412A17" w:rsidRDefault="00412A17" w:rsidP="00C27E6E">
      <w:r>
        <w:separator/>
      </w:r>
    </w:p>
  </w:footnote>
  <w:footnote w:type="continuationSeparator" w:id="0">
    <w:p w14:paraId="42E821DB" w14:textId="77777777" w:rsidR="00412A17" w:rsidRDefault="00412A17" w:rsidP="00C27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5FE4"/>
    <w:multiLevelType w:val="hybridMultilevel"/>
    <w:tmpl w:val="E530ED4E"/>
    <w:lvl w:ilvl="0" w:tplc="7466F47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D2C16"/>
    <w:multiLevelType w:val="hybridMultilevel"/>
    <w:tmpl w:val="C5A61600"/>
    <w:lvl w:ilvl="0" w:tplc="5BBCB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60497"/>
    <w:multiLevelType w:val="multilevel"/>
    <w:tmpl w:val="8A3CAC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F012C47"/>
    <w:multiLevelType w:val="multilevel"/>
    <w:tmpl w:val="AE6E3A9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40"/>
    <w:rsid w:val="00005DE0"/>
    <w:rsid w:val="0002029B"/>
    <w:rsid w:val="00021287"/>
    <w:rsid w:val="0002250B"/>
    <w:rsid w:val="00035CE9"/>
    <w:rsid w:val="00052B27"/>
    <w:rsid w:val="00055A30"/>
    <w:rsid w:val="000604A7"/>
    <w:rsid w:val="00061B0A"/>
    <w:rsid w:val="00063AA8"/>
    <w:rsid w:val="00067327"/>
    <w:rsid w:val="00072116"/>
    <w:rsid w:val="00072807"/>
    <w:rsid w:val="00074EF2"/>
    <w:rsid w:val="00081778"/>
    <w:rsid w:val="000A1695"/>
    <w:rsid w:val="000A60AC"/>
    <w:rsid w:val="000B344D"/>
    <w:rsid w:val="000C4108"/>
    <w:rsid w:val="000E2642"/>
    <w:rsid w:val="000F0743"/>
    <w:rsid w:val="000F3766"/>
    <w:rsid w:val="000F5C62"/>
    <w:rsid w:val="00101710"/>
    <w:rsid w:val="00102D1B"/>
    <w:rsid w:val="00114F16"/>
    <w:rsid w:val="00124DDA"/>
    <w:rsid w:val="0013267A"/>
    <w:rsid w:val="00132EEB"/>
    <w:rsid w:val="001408B4"/>
    <w:rsid w:val="0014796D"/>
    <w:rsid w:val="00152505"/>
    <w:rsid w:val="001635EE"/>
    <w:rsid w:val="00167078"/>
    <w:rsid w:val="001671B5"/>
    <w:rsid w:val="00171E08"/>
    <w:rsid w:val="001734AA"/>
    <w:rsid w:val="001757DB"/>
    <w:rsid w:val="00177F2B"/>
    <w:rsid w:val="00180AE0"/>
    <w:rsid w:val="00183365"/>
    <w:rsid w:val="00190EE0"/>
    <w:rsid w:val="00193DD0"/>
    <w:rsid w:val="001A0461"/>
    <w:rsid w:val="001B4F1B"/>
    <w:rsid w:val="001B4FCC"/>
    <w:rsid w:val="001C5756"/>
    <w:rsid w:val="001D7744"/>
    <w:rsid w:val="001E21C2"/>
    <w:rsid w:val="001E6F0E"/>
    <w:rsid w:val="001F6178"/>
    <w:rsid w:val="001F6E6C"/>
    <w:rsid w:val="00200B65"/>
    <w:rsid w:val="00210016"/>
    <w:rsid w:val="002178CA"/>
    <w:rsid w:val="00226C40"/>
    <w:rsid w:val="00226F3C"/>
    <w:rsid w:val="00241696"/>
    <w:rsid w:val="00243344"/>
    <w:rsid w:val="00244659"/>
    <w:rsid w:val="00244730"/>
    <w:rsid w:val="002547B9"/>
    <w:rsid w:val="00261ECA"/>
    <w:rsid w:val="00262A2D"/>
    <w:rsid w:val="0026562B"/>
    <w:rsid w:val="0026673C"/>
    <w:rsid w:val="002755F9"/>
    <w:rsid w:val="00280DFF"/>
    <w:rsid w:val="00282EBB"/>
    <w:rsid w:val="002B0824"/>
    <w:rsid w:val="002C3D6F"/>
    <w:rsid w:val="002C4AC9"/>
    <w:rsid w:val="002E04E7"/>
    <w:rsid w:val="002E5486"/>
    <w:rsid w:val="002F362B"/>
    <w:rsid w:val="002F651D"/>
    <w:rsid w:val="0031025A"/>
    <w:rsid w:val="00310EAD"/>
    <w:rsid w:val="00314B12"/>
    <w:rsid w:val="00322A29"/>
    <w:rsid w:val="00335D11"/>
    <w:rsid w:val="00342C14"/>
    <w:rsid w:val="003433BB"/>
    <w:rsid w:val="0034502F"/>
    <w:rsid w:val="00345A1A"/>
    <w:rsid w:val="00357B42"/>
    <w:rsid w:val="00360FF3"/>
    <w:rsid w:val="003611B7"/>
    <w:rsid w:val="00364C65"/>
    <w:rsid w:val="00371C2F"/>
    <w:rsid w:val="00381169"/>
    <w:rsid w:val="003A7875"/>
    <w:rsid w:val="003B64CF"/>
    <w:rsid w:val="003E4214"/>
    <w:rsid w:val="003E6DF4"/>
    <w:rsid w:val="003F6F41"/>
    <w:rsid w:val="004079F7"/>
    <w:rsid w:val="00410912"/>
    <w:rsid w:val="00412A17"/>
    <w:rsid w:val="00425D1F"/>
    <w:rsid w:val="0042739A"/>
    <w:rsid w:val="0043046C"/>
    <w:rsid w:val="00441FEE"/>
    <w:rsid w:val="00453C32"/>
    <w:rsid w:val="004603D8"/>
    <w:rsid w:val="00467829"/>
    <w:rsid w:val="00470C82"/>
    <w:rsid w:val="00474EDF"/>
    <w:rsid w:val="00491818"/>
    <w:rsid w:val="004A2013"/>
    <w:rsid w:val="004B1030"/>
    <w:rsid w:val="004B4C91"/>
    <w:rsid w:val="004C0A13"/>
    <w:rsid w:val="004C4B89"/>
    <w:rsid w:val="004C61EC"/>
    <w:rsid w:val="004F62DE"/>
    <w:rsid w:val="004F7875"/>
    <w:rsid w:val="00501493"/>
    <w:rsid w:val="005067B3"/>
    <w:rsid w:val="005113CE"/>
    <w:rsid w:val="00511F77"/>
    <w:rsid w:val="00566D10"/>
    <w:rsid w:val="00585620"/>
    <w:rsid w:val="0058563F"/>
    <w:rsid w:val="00590A03"/>
    <w:rsid w:val="00596B1F"/>
    <w:rsid w:val="005A1B58"/>
    <w:rsid w:val="005B2CFE"/>
    <w:rsid w:val="005B38A0"/>
    <w:rsid w:val="005D1773"/>
    <w:rsid w:val="005E0605"/>
    <w:rsid w:val="005E22E7"/>
    <w:rsid w:val="006013F6"/>
    <w:rsid w:val="00602621"/>
    <w:rsid w:val="00603EC9"/>
    <w:rsid w:val="00606B9C"/>
    <w:rsid w:val="0060772C"/>
    <w:rsid w:val="0061560F"/>
    <w:rsid w:val="00617829"/>
    <w:rsid w:val="0062436B"/>
    <w:rsid w:val="00626240"/>
    <w:rsid w:val="00640EE8"/>
    <w:rsid w:val="00642064"/>
    <w:rsid w:val="00644309"/>
    <w:rsid w:val="00651BAD"/>
    <w:rsid w:val="00652923"/>
    <w:rsid w:val="006547BF"/>
    <w:rsid w:val="00660390"/>
    <w:rsid w:val="00663031"/>
    <w:rsid w:val="00665B3C"/>
    <w:rsid w:val="00666C23"/>
    <w:rsid w:val="00672F79"/>
    <w:rsid w:val="00675E76"/>
    <w:rsid w:val="006766FD"/>
    <w:rsid w:val="00691788"/>
    <w:rsid w:val="00693BE7"/>
    <w:rsid w:val="00695FEC"/>
    <w:rsid w:val="006A1347"/>
    <w:rsid w:val="006A4DC0"/>
    <w:rsid w:val="006B448D"/>
    <w:rsid w:val="006C04C1"/>
    <w:rsid w:val="006C1289"/>
    <w:rsid w:val="006D25A8"/>
    <w:rsid w:val="006D2E73"/>
    <w:rsid w:val="006E0DAB"/>
    <w:rsid w:val="006E1A2C"/>
    <w:rsid w:val="006E3626"/>
    <w:rsid w:val="006E54FA"/>
    <w:rsid w:val="006E7CA9"/>
    <w:rsid w:val="006F1AC4"/>
    <w:rsid w:val="006F4879"/>
    <w:rsid w:val="00721DB6"/>
    <w:rsid w:val="00731E5C"/>
    <w:rsid w:val="00754343"/>
    <w:rsid w:val="007614A8"/>
    <w:rsid w:val="00765830"/>
    <w:rsid w:val="0076685E"/>
    <w:rsid w:val="007855FB"/>
    <w:rsid w:val="00785BEA"/>
    <w:rsid w:val="00790011"/>
    <w:rsid w:val="00790DD7"/>
    <w:rsid w:val="00792945"/>
    <w:rsid w:val="007A6BFF"/>
    <w:rsid w:val="007C216E"/>
    <w:rsid w:val="007C2A78"/>
    <w:rsid w:val="007C50D6"/>
    <w:rsid w:val="007C67CA"/>
    <w:rsid w:val="007D606E"/>
    <w:rsid w:val="007E5D78"/>
    <w:rsid w:val="007E5F02"/>
    <w:rsid w:val="007E60E5"/>
    <w:rsid w:val="007F2781"/>
    <w:rsid w:val="007F7C30"/>
    <w:rsid w:val="00804ADE"/>
    <w:rsid w:val="00810F13"/>
    <w:rsid w:val="008111EB"/>
    <w:rsid w:val="00822D8F"/>
    <w:rsid w:val="00824706"/>
    <w:rsid w:val="008365FB"/>
    <w:rsid w:val="008578F6"/>
    <w:rsid w:val="00873A5F"/>
    <w:rsid w:val="0088099A"/>
    <w:rsid w:val="00880FCF"/>
    <w:rsid w:val="00883455"/>
    <w:rsid w:val="00892DF4"/>
    <w:rsid w:val="0089435D"/>
    <w:rsid w:val="008A6C48"/>
    <w:rsid w:val="008A6F9C"/>
    <w:rsid w:val="008B49A5"/>
    <w:rsid w:val="008D0CBB"/>
    <w:rsid w:val="008F2D18"/>
    <w:rsid w:val="008F544D"/>
    <w:rsid w:val="008F7A9D"/>
    <w:rsid w:val="009000CD"/>
    <w:rsid w:val="00902106"/>
    <w:rsid w:val="00912972"/>
    <w:rsid w:val="00916E2A"/>
    <w:rsid w:val="009374DE"/>
    <w:rsid w:val="00943E1F"/>
    <w:rsid w:val="009447F3"/>
    <w:rsid w:val="00977B7B"/>
    <w:rsid w:val="00986BEA"/>
    <w:rsid w:val="00990AD4"/>
    <w:rsid w:val="00997D0E"/>
    <w:rsid w:val="009A4FC3"/>
    <w:rsid w:val="009B11DF"/>
    <w:rsid w:val="009B16D5"/>
    <w:rsid w:val="009B641B"/>
    <w:rsid w:val="009C06CD"/>
    <w:rsid w:val="009C13DC"/>
    <w:rsid w:val="009D3AD1"/>
    <w:rsid w:val="009F7A5E"/>
    <w:rsid w:val="00A02C93"/>
    <w:rsid w:val="00A12CE6"/>
    <w:rsid w:val="00A14A50"/>
    <w:rsid w:val="00A2395D"/>
    <w:rsid w:val="00A27802"/>
    <w:rsid w:val="00A308A5"/>
    <w:rsid w:val="00A3284B"/>
    <w:rsid w:val="00A33541"/>
    <w:rsid w:val="00A4258D"/>
    <w:rsid w:val="00A54223"/>
    <w:rsid w:val="00A61A00"/>
    <w:rsid w:val="00A672B6"/>
    <w:rsid w:val="00A712DC"/>
    <w:rsid w:val="00A80AB6"/>
    <w:rsid w:val="00A82259"/>
    <w:rsid w:val="00A825BA"/>
    <w:rsid w:val="00A84BA6"/>
    <w:rsid w:val="00AA2048"/>
    <w:rsid w:val="00AA38D3"/>
    <w:rsid w:val="00AA689A"/>
    <w:rsid w:val="00AC26EE"/>
    <w:rsid w:val="00AC35CC"/>
    <w:rsid w:val="00AC7CDF"/>
    <w:rsid w:val="00B056D7"/>
    <w:rsid w:val="00B12661"/>
    <w:rsid w:val="00B31062"/>
    <w:rsid w:val="00B31214"/>
    <w:rsid w:val="00B47A59"/>
    <w:rsid w:val="00B52C79"/>
    <w:rsid w:val="00B56799"/>
    <w:rsid w:val="00B709CB"/>
    <w:rsid w:val="00B70E2C"/>
    <w:rsid w:val="00B758BB"/>
    <w:rsid w:val="00B77D01"/>
    <w:rsid w:val="00B819DA"/>
    <w:rsid w:val="00B8694D"/>
    <w:rsid w:val="00B97AF9"/>
    <w:rsid w:val="00BA3785"/>
    <w:rsid w:val="00BB7CA3"/>
    <w:rsid w:val="00BC2E6E"/>
    <w:rsid w:val="00BD300C"/>
    <w:rsid w:val="00BE1BCA"/>
    <w:rsid w:val="00C01FE1"/>
    <w:rsid w:val="00C10678"/>
    <w:rsid w:val="00C25FF4"/>
    <w:rsid w:val="00C27E6E"/>
    <w:rsid w:val="00C4038D"/>
    <w:rsid w:val="00C45A2E"/>
    <w:rsid w:val="00C60CDD"/>
    <w:rsid w:val="00C61151"/>
    <w:rsid w:val="00C67D2A"/>
    <w:rsid w:val="00C741AA"/>
    <w:rsid w:val="00C83655"/>
    <w:rsid w:val="00CB7FA2"/>
    <w:rsid w:val="00CC0055"/>
    <w:rsid w:val="00CC0A44"/>
    <w:rsid w:val="00CC53EC"/>
    <w:rsid w:val="00CC7A77"/>
    <w:rsid w:val="00CD4E7C"/>
    <w:rsid w:val="00CE4567"/>
    <w:rsid w:val="00CF48F2"/>
    <w:rsid w:val="00CF51C3"/>
    <w:rsid w:val="00CF7BBB"/>
    <w:rsid w:val="00D0040E"/>
    <w:rsid w:val="00D01DE6"/>
    <w:rsid w:val="00D27C12"/>
    <w:rsid w:val="00D336D7"/>
    <w:rsid w:val="00D365AE"/>
    <w:rsid w:val="00D37895"/>
    <w:rsid w:val="00D40B69"/>
    <w:rsid w:val="00D4118D"/>
    <w:rsid w:val="00D50A31"/>
    <w:rsid w:val="00D533F7"/>
    <w:rsid w:val="00D55F23"/>
    <w:rsid w:val="00D75300"/>
    <w:rsid w:val="00D9476C"/>
    <w:rsid w:val="00D96573"/>
    <w:rsid w:val="00D9731B"/>
    <w:rsid w:val="00DA5A24"/>
    <w:rsid w:val="00DC0FAE"/>
    <w:rsid w:val="00DC4D8F"/>
    <w:rsid w:val="00DC6B99"/>
    <w:rsid w:val="00DE488E"/>
    <w:rsid w:val="00DF0779"/>
    <w:rsid w:val="00DF26BB"/>
    <w:rsid w:val="00E025A2"/>
    <w:rsid w:val="00E03353"/>
    <w:rsid w:val="00E05356"/>
    <w:rsid w:val="00E135AC"/>
    <w:rsid w:val="00E14BD4"/>
    <w:rsid w:val="00E229E4"/>
    <w:rsid w:val="00E2575E"/>
    <w:rsid w:val="00E270E8"/>
    <w:rsid w:val="00E34B6B"/>
    <w:rsid w:val="00E52DB7"/>
    <w:rsid w:val="00E61E0D"/>
    <w:rsid w:val="00E635ED"/>
    <w:rsid w:val="00E74A32"/>
    <w:rsid w:val="00E76AB2"/>
    <w:rsid w:val="00E92C3B"/>
    <w:rsid w:val="00EA7F85"/>
    <w:rsid w:val="00EB0291"/>
    <w:rsid w:val="00EB29A5"/>
    <w:rsid w:val="00EF09C5"/>
    <w:rsid w:val="00F003F3"/>
    <w:rsid w:val="00F075D2"/>
    <w:rsid w:val="00F1234B"/>
    <w:rsid w:val="00F127F5"/>
    <w:rsid w:val="00F15453"/>
    <w:rsid w:val="00F1582B"/>
    <w:rsid w:val="00F25267"/>
    <w:rsid w:val="00F25D6E"/>
    <w:rsid w:val="00F34CDD"/>
    <w:rsid w:val="00F41092"/>
    <w:rsid w:val="00F53160"/>
    <w:rsid w:val="00F561EC"/>
    <w:rsid w:val="00F70DCF"/>
    <w:rsid w:val="00F7396B"/>
    <w:rsid w:val="00F8791D"/>
    <w:rsid w:val="00FA705B"/>
    <w:rsid w:val="00FA752A"/>
    <w:rsid w:val="00FB68A6"/>
    <w:rsid w:val="00FB6CB3"/>
    <w:rsid w:val="00FC06CD"/>
    <w:rsid w:val="00FD2382"/>
    <w:rsid w:val="00FD50E7"/>
    <w:rsid w:val="00FE45AC"/>
    <w:rsid w:val="00FE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5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9A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240"/>
      <w:jc w:val="both"/>
      <w:outlineLvl w:val="0"/>
    </w:p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ario">
    <w:name w:val="annotation reference"/>
    <w:basedOn w:val="Fuentedeprrafopredeter"/>
    <w:uiPriority w:val="99"/>
    <w:semiHidden/>
    <w:unhideWhenUsed/>
    <w:rsid w:val="000212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12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128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1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1287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05356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E0535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92D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27E6E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7E6E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C27E6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E6E"/>
    <w:rPr>
      <w:lang w:val="en-GB"/>
    </w:rPr>
  </w:style>
  <w:style w:type="character" w:styleId="nfasis">
    <w:name w:val="Emphasis"/>
    <w:basedOn w:val="Fuentedeprrafopredeter"/>
    <w:uiPriority w:val="20"/>
    <w:qFormat/>
    <w:rsid w:val="00152505"/>
    <w:rPr>
      <w:i/>
      <w:iCs/>
    </w:rPr>
  </w:style>
  <w:style w:type="character" w:styleId="Nmerodelnea">
    <w:name w:val="line number"/>
    <w:basedOn w:val="Fuentedeprrafopredeter"/>
    <w:uiPriority w:val="99"/>
    <w:semiHidden/>
    <w:unhideWhenUsed/>
    <w:rsid w:val="00152505"/>
  </w:style>
  <w:style w:type="character" w:styleId="Textoennegrita">
    <w:name w:val="Strong"/>
    <w:basedOn w:val="Fuentedeprrafopredeter"/>
    <w:uiPriority w:val="22"/>
    <w:qFormat/>
    <w:rsid w:val="002B082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6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67A"/>
    <w:rPr>
      <w:rFonts w:ascii="Tahoma" w:hAnsi="Tahoma" w:cs="Tahoma"/>
      <w:sz w:val="16"/>
      <w:szCs w:val="16"/>
      <w:lang w:val="en-GB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B29A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B29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9A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240"/>
      <w:jc w:val="both"/>
      <w:outlineLvl w:val="0"/>
    </w:p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ario">
    <w:name w:val="annotation reference"/>
    <w:basedOn w:val="Fuentedeprrafopredeter"/>
    <w:uiPriority w:val="99"/>
    <w:semiHidden/>
    <w:unhideWhenUsed/>
    <w:rsid w:val="000212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12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128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1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1287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05356"/>
    <w:rPr>
      <w:color w:val="0000FF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E0535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92DF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27E6E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7E6E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C27E6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E6E"/>
    <w:rPr>
      <w:lang w:val="en-GB"/>
    </w:rPr>
  </w:style>
  <w:style w:type="character" w:styleId="nfasis">
    <w:name w:val="Emphasis"/>
    <w:basedOn w:val="Fuentedeprrafopredeter"/>
    <w:uiPriority w:val="20"/>
    <w:qFormat/>
    <w:rsid w:val="00152505"/>
    <w:rPr>
      <w:i/>
      <w:iCs/>
    </w:rPr>
  </w:style>
  <w:style w:type="character" w:styleId="Nmerodelnea">
    <w:name w:val="line number"/>
    <w:basedOn w:val="Fuentedeprrafopredeter"/>
    <w:uiPriority w:val="99"/>
    <w:semiHidden/>
    <w:unhideWhenUsed/>
    <w:rsid w:val="00152505"/>
  </w:style>
  <w:style w:type="character" w:styleId="Textoennegrita">
    <w:name w:val="Strong"/>
    <w:basedOn w:val="Fuentedeprrafopredeter"/>
    <w:uiPriority w:val="22"/>
    <w:qFormat/>
    <w:rsid w:val="002B0824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26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67A"/>
    <w:rPr>
      <w:rFonts w:ascii="Tahoma" w:hAnsi="Tahoma" w:cs="Tahoma"/>
      <w:sz w:val="16"/>
      <w:szCs w:val="16"/>
      <w:lang w:val="en-GB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B29A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B29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image" Target="media/image7.png"/><Relationship Id="rId39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029/2021JB022094" TargetMode="External"/><Relationship Id="rId24" Type="http://schemas.openxmlformats.org/officeDocument/2006/relationships/theme" Target="theme/theme1.xml"/><Relationship Id="rId37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doi.org/10.1007/s10712-017-9425-3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s://doi.org/10.1111/j.1365-246x.2011.04962.x" TargetMode="External"/><Relationship Id="rId14" Type="http://schemas.openxmlformats.org/officeDocument/2006/relationships/image" Target="media/image3.jp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72111-007F-49C4-8798-EDCCDF8A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Tornillo</dc:creator>
  <cp:lastModifiedBy>Jesús Ibáñez</cp:lastModifiedBy>
  <cp:revision>3</cp:revision>
  <dcterms:created xsi:type="dcterms:W3CDTF">2022-01-12T07:42:00Z</dcterms:created>
  <dcterms:modified xsi:type="dcterms:W3CDTF">2022-01-12T07:43:00Z</dcterms:modified>
</cp:coreProperties>
</file>