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AA4F7" w14:textId="2E05764B" w:rsidR="00304951" w:rsidRPr="00304951" w:rsidRDefault="00304951" w:rsidP="00542E89">
      <w:pPr>
        <w:pStyle w:val="Head"/>
        <w:spacing w:before="0" w:after="240" w:line="480" w:lineRule="auto"/>
        <w:ind w:right="289"/>
        <w:outlineLvl w:val="9"/>
        <w:rPr>
          <w:b w:val="0"/>
          <w:bCs w:val="0"/>
          <w:sz w:val="24"/>
          <w:szCs w:val="24"/>
          <w:u w:val="single"/>
        </w:rPr>
      </w:pPr>
      <w:bookmarkStart w:id="0" w:name="_Hlk72756102"/>
      <w:r w:rsidRPr="00304951">
        <w:rPr>
          <w:rFonts w:eastAsiaTheme="minorEastAsia"/>
          <w:b w:val="0"/>
          <w:bCs w:val="0"/>
          <w:sz w:val="24"/>
          <w:szCs w:val="24"/>
          <w:u w:val="single"/>
          <w:lang w:eastAsia="zh-CN"/>
        </w:rPr>
        <w:t>Supporting</w:t>
      </w:r>
      <w:r w:rsidRPr="00304951">
        <w:rPr>
          <w:b w:val="0"/>
          <w:bCs w:val="0"/>
          <w:sz w:val="24"/>
          <w:szCs w:val="24"/>
          <w:u w:val="single"/>
        </w:rPr>
        <w:t xml:space="preserve"> information for</w:t>
      </w:r>
    </w:p>
    <w:p w14:paraId="5D4428B2" w14:textId="69E7C703" w:rsidR="008D7653" w:rsidRPr="008D7653" w:rsidRDefault="008D7653" w:rsidP="00542E89">
      <w:pPr>
        <w:pStyle w:val="Head"/>
        <w:spacing w:before="0" w:after="240" w:line="480" w:lineRule="auto"/>
        <w:ind w:right="289"/>
        <w:outlineLvl w:val="9"/>
        <w:rPr>
          <w:b w:val="0"/>
          <w:bCs w:val="0"/>
          <w:kern w:val="0"/>
          <w:sz w:val="32"/>
          <w:szCs w:val="32"/>
        </w:rPr>
      </w:pPr>
      <w:r w:rsidRPr="008D7653">
        <w:rPr>
          <w:sz w:val="32"/>
          <w:szCs w:val="32"/>
        </w:rPr>
        <w:t>Roles of Anion Sites in High-performance GeTe Thermoelectrics</w:t>
      </w:r>
    </w:p>
    <w:p w14:paraId="6B806394" w14:textId="2AE01687" w:rsidR="008D7653" w:rsidRPr="008D7653" w:rsidRDefault="008D7653" w:rsidP="00542E89">
      <w:pPr>
        <w:pStyle w:val="Authors"/>
        <w:spacing w:before="0" w:after="240" w:line="480" w:lineRule="auto"/>
        <w:ind w:left="425" w:right="573"/>
      </w:pPr>
      <w:r w:rsidRPr="008D7653">
        <w:t>Meng Li</w:t>
      </w:r>
      <w:r>
        <w:rPr>
          <w:vertAlign w:val="superscript"/>
        </w:rPr>
        <w:t>1</w:t>
      </w:r>
      <w:r w:rsidRPr="008D7653">
        <w:t>, Sheng-Duo Xu</w:t>
      </w:r>
      <w:r>
        <w:rPr>
          <w:vertAlign w:val="superscript"/>
        </w:rPr>
        <w:t>1</w:t>
      </w:r>
      <w:r w:rsidRPr="008D7653">
        <w:t>, Min Hong</w:t>
      </w:r>
      <w:r>
        <w:rPr>
          <w:vertAlign w:val="superscript"/>
        </w:rPr>
        <w:t>2</w:t>
      </w:r>
      <w:r w:rsidRPr="008D7653">
        <w:t>, Wan-Yu Lyu</w:t>
      </w:r>
      <w:r>
        <w:rPr>
          <w:vertAlign w:val="superscript"/>
        </w:rPr>
        <w:t>2</w:t>
      </w:r>
      <w:r w:rsidRPr="008D7653">
        <w:t>, Yuan Wang</w:t>
      </w:r>
      <w:r>
        <w:rPr>
          <w:vertAlign w:val="superscript"/>
        </w:rPr>
        <w:t>1</w:t>
      </w:r>
      <w:r w:rsidRPr="008D7653">
        <w:t>, Matthew Dargusch</w:t>
      </w:r>
      <w:r>
        <w:rPr>
          <w:vertAlign w:val="superscript"/>
        </w:rPr>
        <w:t>1</w:t>
      </w:r>
      <w:r w:rsidRPr="008D7653">
        <w:t>, Jin Zou</w:t>
      </w:r>
      <w:r>
        <w:rPr>
          <w:vertAlign w:val="superscript"/>
        </w:rPr>
        <w:t>1</w:t>
      </w:r>
      <w:r w:rsidRPr="008D7653">
        <w:rPr>
          <w:vertAlign w:val="superscript"/>
        </w:rPr>
        <w:t>,</w:t>
      </w:r>
      <w:r>
        <w:rPr>
          <w:vertAlign w:val="superscript"/>
        </w:rPr>
        <w:t>3</w:t>
      </w:r>
      <w:r w:rsidRPr="008D7653">
        <w:t>, Hui-Ming Cheng</w:t>
      </w:r>
      <w:r>
        <w:rPr>
          <w:vertAlign w:val="superscript"/>
        </w:rPr>
        <w:t>4</w:t>
      </w:r>
      <w:r w:rsidRPr="008D7653">
        <w:rPr>
          <w:vertAlign w:val="superscript"/>
        </w:rPr>
        <w:t>,</w:t>
      </w:r>
      <w:r>
        <w:rPr>
          <w:vertAlign w:val="superscript"/>
        </w:rPr>
        <w:t>5</w:t>
      </w:r>
      <w:r>
        <w:t xml:space="preserve"> and</w:t>
      </w:r>
      <w:r w:rsidRPr="008D7653">
        <w:t xml:space="preserve"> Zhi-Gang Chen</w:t>
      </w:r>
      <w:r w:rsidRPr="008D7653">
        <w:rPr>
          <w:vertAlign w:val="superscript"/>
        </w:rPr>
        <w:t>1,</w:t>
      </w:r>
      <w:r>
        <w:rPr>
          <w:vertAlign w:val="superscript"/>
        </w:rPr>
        <w:t>6</w:t>
      </w:r>
      <w:r w:rsidRPr="008D7653">
        <w:rPr>
          <w:vertAlign w:val="superscript"/>
        </w:rPr>
        <w:t>,*</w:t>
      </w:r>
    </w:p>
    <w:p w14:paraId="37790739" w14:textId="7B785A04" w:rsidR="008D7653" w:rsidRPr="008D7653" w:rsidRDefault="008D7653" w:rsidP="00542E89">
      <w:pPr>
        <w:spacing w:after="240" w:line="480" w:lineRule="auto"/>
        <w:ind w:left="426" w:right="424"/>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1</w:t>
      </w:r>
      <w:r w:rsidRPr="008D7653">
        <w:rPr>
          <w:rFonts w:ascii="Times New Roman" w:eastAsia="Times New Roman" w:hAnsi="Times New Roman" w:cs="Times New Roman"/>
          <w:sz w:val="24"/>
          <w:szCs w:val="24"/>
        </w:rPr>
        <w:t>School of Mechanical and Mining Engineering, The University of Queensland; Brisbane, Queensland 4072, Australia.</w:t>
      </w:r>
    </w:p>
    <w:p w14:paraId="3916E342" w14:textId="68105445" w:rsidR="008D7653" w:rsidRPr="008D7653" w:rsidRDefault="008D7653" w:rsidP="00542E89">
      <w:pPr>
        <w:spacing w:after="240" w:line="480" w:lineRule="auto"/>
        <w:ind w:left="426" w:right="424"/>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2</w:t>
      </w:r>
      <w:r w:rsidRPr="008D7653">
        <w:rPr>
          <w:rFonts w:ascii="Times New Roman" w:eastAsia="Times New Roman" w:hAnsi="Times New Roman" w:cs="Times New Roman"/>
          <w:sz w:val="24"/>
          <w:szCs w:val="24"/>
        </w:rPr>
        <w:t>Centre for Future Materials, University of Southern Queensland; Springfield Central, Queensland 4300, Australia.</w:t>
      </w:r>
    </w:p>
    <w:p w14:paraId="3E1934BE" w14:textId="3E1CDE14" w:rsidR="008D7653" w:rsidRPr="008D7653" w:rsidRDefault="008D7653" w:rsidP="00542E89">
      <w:pPr>
        <w:spacing w:after="240" w:line="480" w:lineRule="auto"/>
        <w:ind w:left="426" w:right="424"/>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3</w:t>
      </w:r>
      <w:r w:rsidRPr="008D7653">
        <w:rPr>
          <w:rFonts w:ascii="Times New Roman" w:eastAsia="Times New Roman" w:hAnsi="Times New Roman" w:cs="Times New Roman"/>
          <w:sz w:val="24"/>
          <w:szCs w:val="24"/>
        </w:rPr>
        <w:t>Centre for Microscopy and Microanalysis, The University of Queensland; Brisbane, Queensland</w:t>
      </w:r>
      <w:r w:rsidRPr="008D7653">
        <w:rPr>
          <w:rFonts w:ascii="Times New Roman" w:hAnsi="Times New Roman" w:cs="Times New Roman"/>
          <w:sz w:val="24"/>
          <w:szCs w:val="24"/>
        </w:rPr>
        <w:t xml:space="preserve"> </w:t>
      </w:r>
      <w:r w:rsidRPr="008D7653">
        <w:rPr>
          <w:rFonts w:ascii="Times New Roman" w:eastAsia="Times New Roman" w:hAnsi="Times New Roman" w:cs="Times New Roman"/>
          <w:sz w:val="24"/>
          <w:szCs w:val="24"/>
        </w:rPr>
        <w:t>4072, Australia.</w:t>
      </w:r>
    </w:p>
    <w:p w14:paraId="680927BA" w14:textId="7D0F8937" w:rsidR="008D7653" w:rsidRPr="008D7653" w:rsidRDefault="008D7653" w:rsidP="00542E89">
      <w:pPr>
        <w:spacing w:after="240" w:line="480" w:lineRule="auto"/>
        <w:ind w:left="426" w:right="424"/>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4</w:t>
      </w:r>
      <w:r w:rsidRPr="008D7653">
        <w:rPr>
          <w:rFonts w:ascii="Times New Roman" w:hAnsi="Times New Roman" w:cs="Times New Roman"/>
          <w:sz w:val="24"/>
          <w:szCs w:val="24"/>
        </w:rPr>
        <w:t>Shenyang National Laboratory for Materials Science, Institute of Metal Research, Chinese Academy of Sciences; Shenyang, 110016, P.R. China.</w:t>
      </w:r>
    </w:p>
    <w:p w14:paraId="4245E815" w14:textId="7859FF33" w:rsidR="008D7653" w:rsidRPr="008D7653" w:rsidRDefault="008D7653" w:rsidP="00542E89">
      <w:pPr>
        <w:spacing w:after="240" w:line="480" w:lineRule="auto"/>
        <w:ind w:left="426" w:right="424"/>
        <w:jc w:val="both"/>
        <w:rPr>
          <w:rFonts w:ascii="Times New Roman" w:hAnsi="Times New Roman" w:cs="Times New Roman"/>
          <w:sz w:val="24"/>
          <w:szCs w:val="24"/>
        </w:rPr>
      </w:pPr>
      <w:r>
        <w:rPr>
          <w:rFonts w:ascii="Times New Roman" w:hAnsi="Times New Roman" w:cs="Times New Roman"/>
          <w:sz w:val="24"/>
          <w:szCs w:val="24"/>
          <w:vertAlign w:val="superscript"/>
        </w:rPr>
        <w:t>5</w:t>
      </w:r>
      <w:r w:rsidRPr="008D7653">
        <w:rPr>
          <w:rFonts w:ascii="Times New Roman" w:hAnsi="Times New Roman" w:cs="Times New Roman"/>
          <w:sz w:val="24"/>
          <w:szCs w:val="24"/>
        </w:rPr>
        <w:t>Shenzhen Institute of Advanced Technology, Chinese Academy of Sciences; Shenzhen, 518055, P.R. China.</w:t>
      </w:r>
    </w:p>
    <w:p w14:paraId="0EE53B7C" w14:textId="30C1DBB7" w:rsidR="008D7653" w:rsidRPr="008D7653" w:rsidRDefault="008D7653" w:rsidP="00542E89">
      <w:pPr>
        <w:spacing w:after="240" w:line="480" w:lineRule="auto"/>
        <w:ind w:left="426" w:right="424"/>
        <w:jc w:val="both"/>
        <w:rPr>
          <w:rFonts w:ascii="Times New Roman" w:eastAsia="Times New Roman" w:hAnsi="Times New Roman" w:cs="Times New Roman"/>
          <w:sz w:val="24"/>
          <w:szCs w:val="24"/>
        </w:rPr>
      </w:pPr>
      <w:r w:rsidRPr="008D7653">
        <w:rPr>
          <w:rFonts w:ascii="Times New Roman" w:eastAsia="Times New Roman" w:hAnsi="Times New Roman" w:cs="Times New Roman"/>
          <w:sz w:val="24"/>
          <w:szCs w:val="24"/>
          <w:vertAlign w:val="superscript"/>
        </w:rPr>
        <w:t>6</w:t>
      </w:r>
      <w:r w:rsidRPr="008D7653">
        <w:rPr>
          <w:rFonts w:ascii="Times New Roman" w:eastAsia="Times New Roman" w:hAnsi="Times New Roman" w:cs="Times New Roman"/>
          <w:sz w:val="24"/>
          <w:szCs w:val="24"/>
        </w:rPr>
        <w:t>School of Chemistry and Physics, Queensland University of Technology; Brisbane, Queensland 4072, Australia.</w:t>
      </w:r>
    </w:p>
    <w:p w14:paraId="536B7431" w14:textId="017470D7" w:rsidR="008D7653" w:rsidRDefault="008D7653" w:rsidP="00542E89">
      <w:pPr>
        <w:spacing w:after="240" w:line="480" w:lineRule="auto"/>
        <w:ind w:right="567"/>
        <w:jc w:val="both"/>
        <w:rPr>
          <w:rFonts w:ascii="Times New Roman" w:hAnsi="Times New Roman" w:cs="Times New Roman"/>
          <w:sz w:val="24"/>
          <w:szCs w:val="24"/>
        </w:rPr>
      </w:pPr>
      <w:r w:rsidRPr="008D7653">
        <w:rPr>
          <w:rFonts w:ascii="Times New Roman" w:hAnsi="Times New Roman" w:cs="Times New Roman"/>
          <w:sz w:val="24"/>
          <w:szCs w:val="24"/>
          <w:vertAlign w:val="superscript"/>
        </w:rPr>
        <w:t>*</w:t>
      </w:r>
      <w:r w:rsidRPr="008D7653">
        <w:rPr>
          <w:rFonts w:ascii="Times New Roman" w:hAnsi="Times New Roman" w:cs="Times New Roman"/>
          <w:sz w:val="24"/>
          <w:szCs w:val="24"/>
        </w:rPr>
        <w:t>Corresponding author. Email: zhigang.chen@qut.edu.au</w:t>
      </w:r>
      <w:r>
        <w:rPr>
          <w:rFonts w:ascii="Times New Roman" w:hAnsi="Times New Roman" w:cs="Times New Roman"/>
          <w:sz w:val="24"/>
          <w:szCs w:val="24"/>
        </w:rPr>
        <w:br w:type="page"/>
      </w:r>
    </w:p>
    <w:bookmarkEnd w:id="0"/>
    <w:p w14:paraId="54196837" w14:textId="77777777" w:rsidR="00304951" w:rsidRPr="00304951" w:rsidRDefault="00304951" w:rsidP="00304951">
      <w:pPr>
        <w:pStyle w:val="SMHeading"/>
        <w:adjustRightInd w:val="0"/>
        <w:snapToGrid w:val="0"/>
        <w:spacing w:before="0" w:after="240" w:line="480" w:lineRule="auto"/>
        <w:jc w:val="both"/>
        <w:outlineLvl w:val="9"/>
      </w:pPr>
      <w:r w:rsidRPr="00304951">
        <w:lastRenderedPageBreak/>
        <w:t>Materials and Methods</w:t>
      </w:r>
    </w:p>
    <w:p w14:paraId="6DBFD913" w14:textId="77777777" w:rsidR="00304951" w:rsidRPr="00304951" w:rsidRDefault="00304951" w:rsidP="00304951">
      <w:pPr>
        <w:adjustRightInd w:val="0"/>
        <w:snapToGrid w:val="0"/>
        <w:spacing w:after="240" w:line="480" w:lineRule="auto"/>
        <w:jc w:val="both"/>
        <w:rPr>
          <w:rFonts w:ascii="Times New Roman" w:hAnsi="Times New Roman" w:cs="Times New Roman"/>
          <w:szCs w:val="24"/>
          <w:u w:val="single"/>
        </w:rPr>
      </w:pPr>
      <w:r w:rsidRPr="00304951">
        <w:rPr>
          <w:rFonts w:ascii="Times New Roman" w:hAnsi="Times New Roman" w:cs="Times New Roman"/>
          <w:szCs w:val="24"/>
          <w:u w:val="single"/>
        </w:rPr>
        <w:t>Synthesis and characterization</w:t>
      </w:r>
    </w:p>
    <w:p w14:paraId="73F79899" w14:textId="77777777" w:rsidR="00304951" w:rsidRPr="00304951" w:rsidRDefault="00304951" w:rsidP="00304951">
      <w:pPr>
        <w:adjustRightInd w:val="0"/>
        <w:snapToGrid w:val="0"/>
        <w:spacing w:after="240" w:line="480" w:lineRule="auto"/>
        <w:ind w:firstLine="240"/>
        <w:jc w:val="both"/>
        <w:rPr>
          <w:rFonts w:ascii="Times New Roman" w:hAnsi="Times New Roman" w:cs="Times New Roman"/>
          <w:color w:val="1C1D1E"/>
          <w:szCs w:val="24"/>
          <w:shd w:val="clear" w:color="auto" w:fill="FFFFFF"/>
        </w:rPr>
      </w:pPr>
      <w:r w:rsidRPr="00304951">
        <w:rPr>
          <w:rFonts w:ascii="Times New Roman" w:hAnsi="Times New Roman" w:cs="Times New Roman"/>
          <w:szCs w:val="24"/>
          <w:shd w:val="clear" w:color="auto" w:fill="FFFFFF"/>
        </w:rPr>
        <w:t xml:space="preserve">Polycrystalline samples were synthesized by a modified flux-assist process. First, high-purity Ge, Te, Bi, Sb (5N, </w:t>
      </w:r>
      <w:r w:rsidRPr="00304951">
        <w:rPr>
          <w:rFonts w:ascii="Times New Roman" w:hAnsi="Times New Roman" w:cs="Times New Roman"/>
          <w:szCs w:val="24"/>
        </w:rPr>
        <w:t>Sigma-Aldrich</w:t>
      </w:r>
      <w:r w:rsidRPr="00304951">
        <w:rPr>
          <w:rFonts w:ascii="Times New Roman" w:hAnsi="Times New Roman" w:cs="Times New Roman"/>
          <w:szCs w:val="24"/>
          <w:shd w:val="clear" w:color="auto" w:fill="FFFFFF"/>
        </w:rPr>
        <w:t>), BiI</w:t>
      </w:r>
      <w:r w:rsidRPr="00304951">
        <w:rPr>
          <w:rFonts w:ascii="Times New Roman" w:hAnsi="Times New Roman" w:cs="Times New Roman"/>
          <w:szCs w:val="24"/>
          <w:shd w:val="clear" w:color="auto" w:fill="FFFFFF"/>
          <w:vertAlign w:val="subscript"/>
        </w:rPr>
        <w:t>3</w:t>
      </w:r>
      <w:r w:rsidRPr="00304951">
        <w:rPr>
          <w:rFonts w:ascii="Times New Roman" w:hAnsi="Times New Roman" w:cs="Times New Roman"/>
          <w:szCs w:val="24"/>
          <w:shd w:val="clear" w:color="auto" w:fill="FFFFFF"/>
        </w:rPr>
        <w:t xml:space="preserve"> (3N, </w:t>
      </w:r>
      <w:r w:rsidRPr="00304951">
        <w:rPr>
          <w:rFonts w:ascii="Times New Roman" w:hAnsi="Times New Roman" w:cs="Times New Roman"/>
          <w:szCs w:val="24"/>
        </w:rPr>
        <w:t>Sigma-Aldrich</w:t>
      </w:r>
      <w:r w:rsidRPr="00304951">
        <w:rPr>
          <w:rFonts w:ascii="Times New Roman" w:hAnsi="Times New Roman" w:cs="Times New Roman"/>
          <w:szCs w:val="24"/>
          <w:shd w:val="clear" w:color="auto" w:fill="FFFFFF"/>
        </w:rPr>
        <w:t>), TeI</w:t>
      </w:r>
      <w:r w:rsidRPr="00304951">
        <w:rPr>
          <w:rFonts w:ascii="Times New Roman" w:hAnsi="Times New Roman" w:cs="Times New Roman"/>
          <w:szCs w:val="24"/>
          <w:shd w:val="clear" w:color="auto" w:fill="FFFFFF"/>
          <w:vertAlign w:val="subscript"/>
        </w:rPr>
        <w:t>4</w:t>
      </w:r>
      <w:r w:rsidRPr="00304951">
        <w:rPr>
          <w:rFonts w:ascii="Times New Roman" w:hAnsi="Times New Roman" w:cs="Times New Roman"/>
          <w:szCs w:val="24"/>
          <w:shd w:val="clear" w:color="auto" w:fill="FFFFFF"/>
        </w:rPr>
        <w:t xml:space="preserve"> (99.8%, Novachem), and TeBr</w:t>
      </w:r>
      <w:r w:rsidRPr="00304951">
        <w:rPr>
          <w:rFonts w:ascii="Times New Roman" w:hAnsi="Times New Roman" w:cs="Times New Roman"/>
          <w:szCs w:val="24"/>
          <w:shd w:val="clear" w:color="auto" w:fill="FFFFFF"/>
          <w:vertAlign w:val="subscript"/>
        </w:rPr>
        <w:t>4</w:t>
      </w:r>
      <w:r w:rsidRPr="00304951">
        <w:rPr>
          <w:rFonts w:ascii="Times New Roman" w:hAnsi="Times New Roman" w:cs="Times New Roman"/>
          <w:szCs w:val="24"/>
          <w:shd w:val="clear" w:color="auto" w:fill="FFFFFF"/>
        </w:rPr>
        <w:t xml:space="preserve"> (97%, Novachem) were weighed out based on the stoichiometry of co-doped Ge</w:t>
      </w:r>
      <w:r w:rsidRPr="00304951">
        <w:rPr>
          <w:rFonts w:ascii="Times New Roman" w:hAnsi="Times New Roman" w:cs="Times New Roman"/>
          <w:szCs w:val="24"/>
          <w:shd w:val="clear" w:color="auto" w:fill="FFFFFF"/>
          <w:vertAlign w:val="subscript"/>
        </w:rPr>
        <w:t>1-</w:t>
      </w:r>
      <w:r w:rsidRPr="00304951">
        <w:rPr>
          <w:rFonts w:ascii="Times New Roman" w:hAnsi="Times New Roman" w:cs="Times New Roman"/>
          <w:i/>
          <w:iCs/>
          <w:szCs w:val="24"/>
          <w:shd w:val="clear" w:color="auto" w:fill="FFFFFF"/>
          <w:vertAlign w:val="subscript"/>
        </w:rPr>
        <w:t>x</w:t>
      </w:r>
      <w:r w:rsidRPr="00304951">
        <w:rPr>
          <w:rFonts w:ascii="Times New Roman" w:hAnsi="Times New Roman" w:cs="Times New Roman"/>
          <w:szCs w:val="24"/>
          <w:shd w:val="clear" w:color="auto" w:fill="FFFFFF"/>
        </w:rPr>
        <w:t>Bi</w:t>
      </w:r>
      <w:r w:rsidRPr="00304951">
        <w:rPr>
          <w:rFonts w:ascii="Times New Roman" w:hAnsi="Times New Roman" w:cs="Times New Roman"/>
          <w:i/>
          <w:iCs/>
          <w:szCs w:val="24"/>
          <w:shd w:val="clear" w:color="auto" w:fill="FFFFFF"/>
          <w:vertAlign w:val="subscript"/>
        </w:rPr>
        <w:t>x</w:t>
      </w:r>
      <w:r w:rsidRPr="00304951">
        <w:rPr>
          <w:rFonts w:ascii="Times New Roman" w:hAnsi="Times New Roman" w:cs="Times New Roman"/>
          <w:szCs w:val="24"/>
          <w:shd w:val="clear" w:color="auto" w:fill="FFFFFF"/>
        </w:rPr>
        <w:t>Te</w:t>
      </w:r>
      <w:r w:rsidRPr="00304951">
        <w:rPr>
          <w:rFonts w:ascii="Times New Roman" w:hAnsi="Times New Roman" w:cs="Times New Roman"/>
          <w:szCs w:val="24"/>
          <w:shd w:val="clear" w:color="auto" w:fill="FFFFFF"/>
          <w:vertAlign w:val="subscript"/>
        </w:rPr>
        <w:t>1-</w:t>
      </w:r>
      <w:r w:rsidRPr="00304951">
        <w:rPr>
          <w:rFonts w:ascii="Times New Roman" w:hAnsi="Times New Roman" w:cs="Times New Roman"/>
          <w:i/>
          <w:iCs/>
          <w:szCs w:val="24"/>
          <w:shd w:val="clear" w:color="auto" w:fill="FFFFFF"/>
          <w:vertAlign w:val="subscript"/>
        </w:rPr>
        <w:t>y</w:t>
      </w:r>
      <w:r w:rsidRPr="00304951">
        <w:rPr>
          <w:rFonts w:ascii="Times New Roman" w:hAnsi="Times New Roman" w:cs="Times New Roman"/>
          <w:szCs w:val="24"/>
          <w:shd w:val="clear" w:color="auto" w:fill="FFFFFF"/>
        </w:rPr>
        <w:t>I</w:t>
      </w:r>
      <w:r w:rsidRPr="00304951">
        <w:rPr>
          <w:rFonts w:ascii="Times New Roman" w:hAnsi="Times New Roman" w:cs="Times New Roman"/>
          <w:i/>
          <w:iCs/>
          <w:szCs w:val="24"/>
          <w:shd w:val="clear" w:color="auto" w:fill="FFFFFF"/>
          <w:vertAlign w:val="subscript"/>
        </w:rPr>
        <w:t>y</w:t>
      </w:r>
      <w:r w:rsidRPr="00304951">
        <w:rPr>
          <w:rFonts w:ascii="Times New Roman" w:hAnsi="Times New Roman" w:cs="Times New Roman"/>
          <w:szCs w:val="24"/>
          <w:shd w:val="clear" w:color="auto" w:fill="FFFFFF"/>
        </w:rPr>
        <w:t xml:space="preserve"> and mono-doped </w:t>
      </w:r>
      <w:r w:rsidRPr="00304951">
        <w:rPr>
          <w:rFonts w:ascii="Times New Roman" w:hAnsi="Times New Roman" w:cs="Times New Roman"/>
        </w:rPr>
        <w:t>Ge</w:t>
      </w:r>
      <w:r w:rsidRPr="00304951">
        <w:rPr>
          <w:rFonts w:ascii="Times New Roman" w:hAnsi="Times New Roman" w:cs="Times New Roman"/>
          <w:vertAlign w:val="subscript"/>
        </w:rPr>
        <w:t>1-</w:t>
      </w:r>
      <w:r w:rsidRPr="00304951">
        <w:rPr>
          <w:rFonts w:ascii="Times New Roman" w:hAnsi="Times New Roman" w:cs="Times New Roman"/>
          <w:i/>
          <w:iCs/>
          <w:vertAlign w:val="subscript"/>
        </w:rPr>
        <w:t>x</w:t>
      </w:r>
      <w:r w:rsidRPr="00304951">
        <w:rPr>
          <w:rFonts w:ascii="Times New Roman" w:hAnsi="Times New Roman" w:cs="Times New Roman"/>
        </w:rPr>
        <w:t>Sb</w:t>
      </w:r>
      <w:r w:rsidRPr="00304951">
        <w:rPr>
          <w:rFonts w:ascii="Times New Roman" w:hAnsi="Times New Roman" w:cs="Times New Roman"/>
          <w:i/>
          <w:iCs/>
          <w:vertAlign w:val="subscript"/>
        </w:rPr>
        <w:t>x</w:t>
      </w:r>
      <w:r w:rsidRPr="00304951">
        <w:rPr>
          <w:rFonts w:ascii="Times New Roman" w:hAnsi="Times New Roman" w:cs="Times New Roman"/>
        </w:rPr>
        <w:t>Te, Ge</w:t>
      </w:r>
      <w:r w:rsidRPr="00304951">
        <w:rPr>
          <w:rFonts w:ascii="Times New Roman" w:hAnsi="Times New Roman" w:cs="Times New Roman"/>
          <w:vertAlign w:val="subscript"/>
        </w:rPr>
        <w:t>1-</w:t>
      </w:r>
      <w:r w:rsidRPr="00304951">
        <w:rPr>
          <w:rFonts w:ascii="Times New Roman" w:hAnsi="Times New Roman" w:cs="Times New Roman"/>
          <w:i/>
          <w:iCs/>
          <w:vertAlign w:val="subscript"/>
        </w:rPr>
        <w:t>x</w:t>
      </w:r>
      <w:r w:rsidRPr="00304951">
        <w:rPr>
          <w:rFonts w:ascii="Times New Roman" w:hAnsi="Times New Roman" w:cs="Times New Roman"/>
        </w:rPr>
        <w:t>Bi</w:t>
      </w:r>
      <w:r w:rsidRPr="00304951">
        <w:rPr>
          <w:rFonts w:ascii="Times New Roman" w:hAnsi="Times New Roman" w:cs="Times New Roman"/>
          <w:i/>
          <w:iCs/>
          <w:vertAlign w:val="subscript"/>
        </w:rPr>
        <w:t>x</w:t>
      </w:r>
      <w:r w:rsidRPr="00304951">
        <w:rPr>
          <w:rFonts w:ascii="Times New Roman" w:hAnsi="Times New Roman" w:cs="Times New Roman"/>
        </w:rPr>
        <w:t>Te, GeTe</w:t>
      </w:r>
      <w:r w:rsidRPr="00304951">
        <w:rPr>
          <w:rFonts w:ascii="Times New Roman" w:hAnsi="Times New Roman" w:cs="Times New Roman"/>
          <w:vertAlign w:val="subscript"/>
        </w:rPr>
        <w:t>1-</w:t>
      </w:r>
      <w:r w:rsidRPr="00304951">
        <w:rPr>
          <w:rFonts w:ascii="Times New Roman" w:hAnsi="Times New Roman" w:cs="Times New Roman"/>
          <w:i/>
          <w:iCs/>
          <w:vertAlign w:val="subscript"/>
        </w:rPr>
        <w:t>y</w:t>
      </w:r>
      <w:r w:rsidRPr="00304951">
        <w:rPr>
          <w:rFonts w:ascii="Times New Roman" w:hAnsi="Times New Roman" w:cs="Times New Roman"/>
        </w:rPr>
        <w:t>Br</w:t>
      </w:r>
      <w:r w:rsidRPr="00304951">
        <w:rPr>
          <w:rFonts w:ascii="Times New Roman" w:hAnsi="Times New Roman" w:cs="Times New Roman"/>
          <w:i/>
          <w:iCs/>
          <w:vertAlign w:val="subscript"/>
        </w:rPr>
        <w:t>y</w:t>
      </w:r>
      <w:r w:rsidRPr="00304951">
        <w:rPr>
          <w:rFonts w:ascii="Times New Roman" w:hAnsi="Times New Roman" w:cs="Times New Roman"/>
        </w:rPr>
        <w:t>, and GeTe</w:t>
      </w:r>
      <w:r w:rsidRPr="00304951">
        <w:rPr>
          <w:rFonts w:ascii="Times New Roman" w:hAnsi="Times New Roman" w:cs="Times New Roman"/>
          <w:vertAlign w:val="subscript"/>
        </w:rPr>
        <w:t>1-</w:t>
      </w:r>
      <w:r w:rsidRPr="00304951">
        <w:rPr>
          <w:rFonts w:ascii="Times New Roman" w:hAnsi="Times New Roman" w:cs="Times New Roman"/>
          <w:i/>
          <w:iCs/>
          <w:vertAlign w:val="subscript"/>
        </w:rPr>
        <w:t>y</w:t>
      </w:r>
      <w:r w:rsidRPr="00304951">
        <w:rPr>
          <w:rFonts w:ascii="Times New Roman" w:hAnsi="Times New Roman" w:cs="Times New Roman"/>
        </w:rPr>
        <w:t>I</w:t>
      </w:r>
      <w:r w:rsidRPr="00304951">
        <w:rPr>
          <w:rFonts w:ascii="Times New Roman" w:hAnsi="Times New Roman" w:cs="Times New Roman"/>
          <w:i/>
          <w:iCs/>
          <w:vertAlign w:val="subscript"/>
        </w:rPr>
        <w:t>y</w:t>
      </w:r>
      <w:r w:rsidRPr="00304951">
        <w:rPr>
          <w:rFonts w:ascii="Times New Roman" w:hAnsi="Times New Roman" w:cs="Times New Roman"/>
        </w:rPr>
        <w:t xml:space="preserve"> </w:t>
      </w:r>
      <w:r w:rsidRPr="00304951">
        <w:rPr>
          <w:rFonts w:ascii="Times New Roman" w:hAnsi="Times New Roman" w:cs="Times New Roman"/>
          <w:szCs w:val="24"/>
          <w:shd w:val="clear" w:color="auto" w:fill="FFFFFF"/>
        </w:rPr>
        <w:t>(</w:t>
      </w:r>
      <w:r w:rsidRPr="00304951">
        <w:rPr>
          <w:rFonts w:ascii="Times New Roman" w:hAnsi="Times New Roman" w:cs="Times New Roman"/>
          <w:i/>
          <w:iCs/>
          <w:szCs w:val="24"/>
          <w:shd w:val="clear" w:color="auto" w:fill="FFFFFF"/>
        </w:rPr>
        <w:t>x</w:t>
      </w:r>
      <w:r w:rsidRPr="00304951">
        <w:rPr>
          <w:rFonts w:ascii="Times New Roman" w:hAnsi="Times New Roman" w:cs="Times New Roman"/>
          <w:szCs w:val="24"/>
          <w:shd w:val="clear" w:color="auto" w:fill="FFFFFF"/>
        </w:rPr>
        <w:t>=</w:t>
      </w:r>
      <w:r w:rsidRPr="00304951">
        <w:rPr>
          <w:rFonts w:ascii="Times New Roman" w:hAnsi="Times New Roman" w:cs="Times New Roman"/>
          <w:i/>
          <w:iCs/>
          <w:szCs w:val="24"/>
          <w:shd w:val="clear" w:color="auto" w:fill="FFFFFF"/>
        </w:rPr>
        <w:t>y</w:t>
      </w:r>
      <w:r w:rsidRPr="00304951">
        <w:rPr>
          <w:rFonts w:ascii="Times New Roman" w:hAnsi="Times New Roman" w:cs="Times New Roman"/>
          <w:szCs w:val="24"/>
          <w:shd w:val="clear" w:color="auto" w:fill="FFFFFF"/>
        </w:rPr>
        <w:t>=0.02~0.08)</w:t>
      </w:r>
      <w:r w:rsidRPr="00304951">
        <w:rPr>
          <w:rFonts w:ascii="Times New Roman" w:hAnsi="Times New Roman" w:cs="Times New Roman"/>
        </w:rPr>
        <w:t xml:space="preserve">, which were then </w:t>
      </w:r>
      <w:r w:rsidRPr="00304951">
        <w:rPr>
          <w:rFonts w:ascii="Times New Roman" w:hAnsi="Times New Roman" w:cs="Times New Roman"/>
          <w:szCs w:val="24"/>
          <w:shd w:val="clear" w:color="auto" w:fill="FFFFFF"/>
        </w:rPr>
        <w:t xml:space="preserve">mixed with quintuple weight of 50% NaCl + 50% KCl molten salt (4N, ProSciTech) and sealed in evacuated </w:t>
      </w:r>
      <w:r w:rsidRPr="00304951">
        <w:rPr>
          <w:rFonts w:ascii="Times New Roman" w:hAnsi="Times New Roman" w:cs="Times New Roman"/>
          <w:color w:val="1C1D1E"/>
          <w:szCs w:val="24"/>
          <w:shd w:val="clear" w:color="auto" w:fill="FFFFFF"/>
        </w:rPr>
        <w:t xml:space="preserve">silica tubes. Second, the quartz tubes were heated up to </w:t>
      </w:r>
      <w:r w:rsidRPr="00304951">
        <w:rPr>
          <w:rFonts w:ascii="Times New Roman" w:hAnsi="Times New Roman" w:cs="Times New Roman"/>
          <w:szCs w:val="24"/>
          <w:shd w:val="clear" w:color="auto" w:fill="FFFFFF"/>
        </w:rPr>
        <w:t>700 °C for 1440 min</w:t>
      </w:r>
      <w:r w:rsidRPr="00304951">
        <w:rPr>
          <w:rFonts w:ascii="Times New Roman" w:hAnsi="Times New Roman" w:cs="Times New Roman"/>
          <w:color w:val="1C1D1E"/>
          <w:szCs w:val="24"/>
          <w:shd w:val="clear" w:color="auto" w:fill="FFFFFF"/>
        </w:rPr>
        <w:t xml:space="preserve"> and quenched in ice water, then annealed at </w:t>
      </w:r>
      <w:r w:rsidRPr="00304951">
        <w:rPr>
          <w:rFonts w:ascii="Times New Roman" w:hAnsi="Times New Roman" w:cs="Times New Roman"/>
          <w:szCs w:val="24"/>
          <w:shd w:val="clear" w:color="auto" w:fill="FFFFFF"/>
        </w:rPr>
        <w:t xml:space="preserve">600 °C for 4320 min in a muffle furnace (HT-1700, Carbolite Gero). Third, the obtained ingots were </w:t>
      </w:r>
      <w:r w:rsidRPr="00304951">
        <w:rPr>
          <w:rFonts w:ascii="Times New Roman" w:hAnsi="Times New Roman" w:cs="Times New Roman"/>
          <w:szCs w:val="24"/>
        </w:rPr>
        <w:t xml:space="preserve">pulverized into fine powder by high-energy </w:t>
      </w:r>
      <w:r w:rsidRPr="00304951">
        <w:rPr>
          <w:rFonts w:ascii="Times New Roman" w:hAnsi="Times New Roman" w:cs="Times New Roman"/>
          <w:color w:val="1C1D1E"/>
          <w:szCs w:val="24"/>
          <w:shd w:val="clear" w:color="auto" w:fill="FFFFFF"/>
        </w:rPr>
        <w:t>ball milling (8000D Mixer/Mill</w:t>
      </w:r>
      <w:r w:rsidRPr="00304951">
        <w:rPr>
          <w:rFonts w:ascii="Times New Roman" w:hAnsi="Times New Roman" w:cs="Times New Roman"/>
          <w:color w:val="1C1D1E"/>
          <w:szCs w:val="24"/>
          <w:shd w:val="clear" w:color="auto" w:fill="FFFFFF"/>
          <w:vertAlign w:val="superscript"/>
        </w:rPr>
        <w:t>®</w:t>
      </w:r>
      <w:r w:rsidRPr="00304951">
        <w:rPr>
          <w:rFonts w:ascii="Times New Roman" w:hAnsi="Times New Roman" w:cs="Times New Roman"/>
          <w:color w:val="1C1D1E"/>
          <w:szCs w:val="24"/>
          <w:shd w:val="clear" w:color="auto" w:fill="FFFFFF"/>
        </w:rPr>
        <w:t xml:space="preserve">, AXT), then purified using centrifuging and dried in baking oven. Last, the collected powders were consolidated using a </w:t>
      </w:r>
      <w:r w:rsidRPr="00304951">
        <w:rPr>
          <w:rFonts w:ascii="Times New Roman" w:hAnsi="Times New Roman" w:cs="Times New Roman"/>
          <w:szCs w:val="24"/>
        </w:rPr>
        <w:t xml:space="preserve">spark plasma sintering (SPS-211Lx, Fuji Electronic) at </w:t>
      </w:r>
      <w:r w:rsidRPr="00304951">
        <w:rPr>
          <w:rFonts w:ascii="Times New Roman" w:hAnsi="Times New Roman" w:cs="Times New Roman"/>
          <w:szCs w:val="24"/>
          <w:shd w:val="clear" w:color="auto" w:fill="FFFFFF"/>
        </w:rPr>
        <w:t>500 °C under Argon atmosphere</w:t>
      </w:r>
      <w:r w:rsidRPr="00304951">
        <w:rPr>
          <w:rFonts w:ascii="Times New Roman" w:hAnsi="Times New Roman" w:cs="Times New Roman"/>
          <w:color w:val="1C1D1E"/>
          <w:szCs w:val="24"/>
          <w:shd w:val="clear" w:color="auto" w:fill="FFFFFF"/>
        </w:rPr>
        <w:t>, applied with a uniaxial pressure of 55 MPa.</w:t>
      </w:r>
    </w:p>
    <w:p w14:paraId="7CA61898" w14:textId="391C4825" w:rsidR="00304951" w:rsidRPr="00304951" w:rsidRDefault="00304951" w:rsidP="00304951">
      <w:pPr>
        <w:adjustRightInd w:val="0"/>
        <w:snapToGrid w:val="0"/>
        <w:spacing w:after="240" w:line="480" w:lineRule="auto"/>
        <w:ind w:firstLine="240"/>
        <w:jc w:val="both"/>
        <w:rPr>
          <w:rFonts w:ascii="Times New Roman" w:hAnsi="Times New Roman" w:cs="Times New Roman"/>
          <w:color w:val="FF0000"/>
          <w:szCs w:val="24"/>
        </w:rPr>
      </w:pPr>
      <w:r w:rsidRPr="00304951">
        <w:rPr>
          <w:rFonts w:ascii="Times New Roman" w:hAnsi="Times New Roman" w:cs="Times New Roman"/>
          <w:szCs w:val="24"/>
          <w:shd w:val="clear" w:color="auto" w:fill="FFFFFF"/>
        </w:rPr>
        <w:t>The p</w:t>
      </w:r>
      <w:r w:rsidRPr="00304951">
        <w:rPr>
          <w:rFonts w:ascii="Times New Roman" w:hAnsi="Times New Roman" w:cs="Times New Roman"/>
          <w:color w:val="1C1D1E"/>
          <w:szCs w:val="24"/>
          <w:shd w:val="clear" w:color="auto" w:fill="FFFFFF"/>
        </w:rPr>
        <w:t xml:space="preserve">hase purity of the synthesized samples was identified </w:t>
      </w:r>
      <w:r w:rsidRPr="00304951">
        <w:rPr>
          <w:rFonts w:ascii="Times New Roman" w:hAnsi="Times New Roman" w:cs="Times New Roman"/>
          <w:szCs w:val="24"/>
          <w:shd w:val="clear" w:color="auto" w:fill="FFFFFF"/>
        </w:rPr>
        <w:t xml:space="preserve">by </w:t>
      </w:r>
      <w:r w:rsidRPr="00304951">
        <w:rPr>
          <w:rFonts w:ascii="Times New Roman" w:hAnsi="Times New Roman" w:cs="Times New Roman"/>
          <w:szCs w:val="24"/>
        </w:rPr>
        <w:t>X-ray diffraction (XRD, D8 Advance MKII, Bruker) equipped with monochromatized Cu K</w:t>
      </w:r>
      <w:r w:rsidRPr="00304951">
        <w:rPr>
          <w:rFonts w:ascii="Times New Roman" w:hAnsi="Times New Roman" w:cs="Times New Roman"/>
          <w:szCs w:val="24"/>
          <w:vertAlign w:val="subscript"/>
        </w:rPr>
        <w:t>α</w:t>
      </w:r>
      <w:r w:rsidRPr="00304951">
        <w:rPr>
          <w:rFonts w:ascii="Times New Roman" w:hAnsi="Times New Roman" w:cs="Times New Roman"/>
          <w:szCs w:val="24"/>
        </w:rPr>
        <w:t xml:space="preserve"> radiation (</w:t>
      </w:r>
      <w:r w:rsidRPr="00304951">
        <w:rPr>
          <w:rFonts w:ascii="Times New Roman" w:hAnsi="Times New Roman" w:cs="Times New Roman"/>
          <w:i/>
          <w:iCs/>
          <w:szCs w:val="24"/>
        </w:rPr>
        <w:t>λ</w:t>
      </w:r>
      <w:r w:rsidRPr="00304951">
        <w:rPr>
          <w:rFonts w:ascii="Times New Roman" w:hAnsi="Times New Roman" w:cs="Times New Roman"/>
          <w:szCs w:val="24"/>
        </w:rPr>
        <w:t xml:space="preserve">=1.5418 Å). XRD Rietveld refinement was conducted using GSAS-II software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&lt;EndNote&gt;&lt;Cite&gt;&lt;Author&gt;Toby&lt;/Author&gt;&lt;Year&gt;2013&lt;/Year&gt;&lt;RecNum&gt;1&lt;/RecNum&gt;&lt;DisplayText&gt;&lt;style face="superscript"&gt;1&lt;/style&gt;&lt;/DisplayText&gt;&lt;record&gt;&lt;rec-number&gt;1&lt;/rec-number&gt;&lt;foreign-keys&gt;&lt;key app="EN" db-id="xpr5vzp24d00ase9xdnpdwzcsvpd02zrs2vv" timestamp="1617597687"&gt;1&lt;/key&gt;&lt;/foreign-keys&gt;&lt;ref-type name="Journal Article"&gt;17&lt;/ref-type&gt;&lt;contributors&gt;&lt;authors&gt;&lt;author&gt;Brian H Toby&lt;/author&gt;&lt;author&gt;Robert B Von Dreele&lt;/author&gt;&lt;/authors&gt;&lt;/contributors&gt;&lt;titles&gt;&lt;title&gt;GSAS-II: the Genesis of a Modern Open-source All Purpose Crystallography Software Package&lt;/title&gt;&lt;secondary-title&gt;J. Appl. Cryst.&lt;/secondary-title&gt;&lt;/titles&gt;&lt;periodical&gt;&lt;full-title&gt;J. Appl. Cryst.&lt;/full-title&gt;&lt;/periodical&gt;&lt;pages&gt;544-549&lt;/pages&gt;&lt;volume&gt;46&lt;/volume&gt;&lt;number&gt;2&lt;/number&gt;&lt;dates&gt;&lt;year&gt;2013&lt;/year&gt;&lt;/dates&gt;&lt;isbn&gt;0021-8898&lt;/isbn&gt;&lt;urls&gt;&lt;/urls&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w:t>
      </w:r>
      <w:r w:rsidRPr="00304951">
        <w:rPr>
          <w:rFonts w:ascii="Times New Roman" w:hAnsi="Times New Roman" w:cs="Times New Roman"/>
          <w:szCs w:val="24"/>
        </w:rPr>
        <w:fldChar w:fldCharType="end"/>
      </w:r>
      <w:r w:rsidRPr="00304951">
        <w:rPr>
          <w:rFonts w:ascii="Times New Roman" w:hAnsi="Times New Roman" w:cs="Times New Roman"/>
          <w:szCs w:val="24"/>
        </w:rPr>
        <w:t>. The m</w:t>
      </w:r>
      <w:r w:rsidRPr="00304951">
        <w:rPr>
          <w:rFonts w:ascii="Times New Roman" w:hAnsi="Times New Roman" w:cs="Times New Roman"/>
          <w:color w:val="1C1D1E"/>
          <w:szCs w:val="24"/>
          <w:shd w:val="clear" w:color="auto" w:fill="FFFFFF"/>
        </w:rPr>
        <w:t xml:space="preserve">icrostructures were </w:t>
      </w:r>
      <w:r w:rsidRPr="00304951">
        <w:rPr>
          <w:rFonts w:ascii="Times New Roman" w:hAnsi="Times New Roman" w:cs="Times New Roman"/>
          <w:szCs w:val="24"/>
        </w:rPr>
        <w:t>characterized by a field-emission scanning electron microscope (SEM, JSM-7001F, JEOL) using secondary electron (SE), backscattered electron (BSE) and energy-dispersive X-ray spectroscopy (EDS) techniques. The lattice structures were</w:t>
      </w:r>
      <w:r w:rsidRPr="00304951">
        <w:rPr>
          <w:rFonts w:ascii="Times New Roman" w:hAnsi="Times New Roman" w:cs="Times New Roman"/>
          <w:color w:val="1C1D1E"/>
          <w:szCs w:val="24"/>
          <w:shd w:val="clear" w:color="auto" w:fill="FFFFFF"/>
        </w:rPr>
        <w:t xml:space="preserve"> </w:t>
      </w:r>
      <w:r w:rsidRPr="00304951">
        <w:rPr>
          <w:rFonts w:ascii="Times New Roman" w:hAnsi="Times New Roman" w:cs="Times New Roman"/>
          <w:szCs w:val="24"/>
        </w:rPr>
        <w:t xml:space="preserve">investigated by an aberration-corrected transmission electron microscope (TEM, HF-5000, Hitachi), assisted with Wiener filter, average background subtraction filter, and geometric phase analysis </w:t>
      </w:r>
      <w:r w:rsidRPr="00304951">
        <w:rPr>
          <w:rFonts w:ascii="Times New Roman" w:hAnsi="Times New Roman" w:cs="Times New Roman"/>
          <w:szCs w:val="24"/>
        </w:rPr>
        <w:fldChar w:fldCharType="begin">
          <w:fldData xml:space="preserve">PEVuZE5vdGU+PENpdGU+PEF1dGhvcj5LaWxhYXM8L0F1dGhvcj48WWVhcj4xOTk4PC9ZZWFyPjxS
ZWNOdW0+MjwvUmVjTnVtPjxEaXNwbGF5VGV4dD48c3R5bGUgZmFjZT0ic3VwZXJzY3JpcHQiPjIs
Mzwvc3R5bGU+PC9EaXNwbGF5VGV4dD48cmVjb3JkPjxyZWMtbnVtYmVyPjI8L3JlYy1udW1iZXI+
PGZvcmVpZ24ta2V5cz48a2V5IGFwcD0iRU4iIGRiLWlkPSJ4cHI1dnpwMjRkMDBhc2U5eGRucGR3
emNzdnBkMDJ6cnMydnYiIHRpbWVzdGFtcD0iMTYxNzU5ODY0NCI+Mjwva2V5PjwvZm9yZWlnbi1r
ZXlzPjxyZWYtdHlwZSBuYW1lPSJKb3VybmFsIEFydGljbGUiPjE3PC9yZWYtdHlwZT48Y29udHJp
YnV0b3JzPjxhdXRob3JzPjxhdXRob3I+Ui4gS2lsYWFzPC9hdXRob3I+PC9hdXRob3JzPjwvY29u
dHJpYnV0b3JzPjx0aXRsZXM+PHRpdGxlPk9wdGltYWwgYW5kIE5lYXItb3B0aW1hbCBGaWx0ZXJz
IGluIEhpZ2gtcmVzb2x1dGlvbiBFbGVjdHJvbiBNaWNyb3Njb3B5PC90aXRsZT48c2Vjb25kYXJ5
LXRpdGxlPkouIE1pY3Jvc2MuPC9zZWNvbmRhcnktdGl0bGU+PC90aXRsZXM+PHBlcmlvZGljYWw+
PGZ1bGwtdGl0bGU+Si4gTWljcm9zYy48L2Z1bGwtdGl0bGU+PC9wZXJpb2RpY2FsPjxwYWdlcz40
NS01MTwvcGFnZXM+PHZvbHVtZT4xOTA8L3ZvbHVtZT48bnVtYmVyPjHigJAyPC9udW1iZXI+PGRh
dGVzPjx5ZWFyPjE5OTg8L3llYXI+PC9kYXRlcz48aXNibj4wMDIyLTI3MjA8L2lzYm4+PHVybHM+
PHJlbGF0ZWQtdXJscz48dXJsPmh0dHBzOi8vb25saW5lbGlicmFyeS53aWxleS5jb20vZG9pL2Fi
cy8xMC4xMDQ2L2ouMTM2NS0yODE4LjE5OTguMzA3MDg2MS54PC91cmw+PHVybD5odHRwczovL29u
bGluZWxpYnJhcnkud2lsZXkuY29tL2RvaS9wZGZkaXJlY3QvMTAuMTA0Ni9qLjEzNjUtMjgxOC4x
OTk4LjMwNzA4NjEueD9kb3dubG9hZD10cnVlPC91cmw+PC9yZWxhdGVkLXVybHM+PC91cmxzPjxl
bGVjdHJvbmljLXJlc291cmNlLW51bT5odHRwczovL2RvaS5vcmcvMTAuMTA0Ni9qLjEzNjUtMjgx
OC4xOTk4LjMwNzA4NjEueDwvZWxlY3Ryb25pYy1yZXNvdXJjZS1udW0+PC9yZWNvcmQ+PC9DaXRl
PjxDaXRlPjxBdXRob3I+SMO/dGNoPC9BdXRob3I+PFllYXI+MTk5ODwvWWVhcj48UmVjTnVtPjM8
L1JlY051bT48cmVjb3JkPjxyZWMtbnVtYmVyPjM8L3JlYy1udW1iZXI+PGZvcmVpZ24ta2V5cz48
a2V5IGFwcD0iRU4iIGRiLWlkPSJ4cHI1dnpwMjRkMDBhc2U5eGRucGR3emNzdnBkMDJ6cnMydnYi
IHRpbWVzdGFtcD0iMTYxNzU5ODc1OSI+Mzwva2V5PjwvZm9yZWlnbi1rZXlzPjxyZWYtdHlwZSBu
YW1lPSJKb3VybmFsIEFydGljbGUiPjE3PC9yZWYtdHlwZT48Y29udHJpYnV0b3JzPjxhdXRob3Jz
PjxhdXRob3I+TS4gSi4gSMO/dGNoPC9hdXRob3I+PGF1dGhvcj5FLiBTbm9lY2s8L2F1dGhvcj48
YXV0aG9yPlIuIEtpbGFhczwvYXV0aG9yPjwvYXV0aG9ycz48L2NvbnRyaWJ1dG9ycz48dGl0bGVz
Pjx0aXRsZT5RdWFudGl0YXRpdmUgTWVhc3VyZW1lbnQgb2YgRGlzcGxhY2VtZW50IGFuZCBTdHJh
aW4gRmllbGRzIGZyb20gSFJFTSBNaWNyb2dyYXBoczwvdGl0bGU+PHNlY29uZGFyeS10aXRsZT5V
bHRyYW1pY3Jvc2NvcHk8L3NlY29uZGFyeS10aXRsZT48L3RpdGxlcz48cGVyaW9kaWNhbD48ZnVs
bC10aXRsZT5VbHRyYW1pY3Jvc2NvcHk8L2Z1bGwtdGl0bGU+PC9wZXJpb2RpY2FsPjxwYWdlcz4x
MzEtMTQ2PC9wYWdlcz48dm9sdW1lPjc0PC92b2x1bWU+PG51bWJlcj4zPC9udW1iZXI+PGtleXdv
cmRzPjxrZXl3b3JkPkhpZ2gtcmVzb2x1dGlvbiBlbGVjdHJvbiBtaWNyb3Njb3B5PC9rZXl3b3Jk
PjxrZXl3b3JkPlN0cmFpbiBmaWVsZHM8L2tleXdvcmQ+PC9rZXl3b3Jkcz48ZGF0ZXM+PHllYXI+
MTk5ODwveWVhcj48cHViLWRhdGVzPjxkYXRlPjE5OTgvMDgvMDEvPC9kYXRlPjwvcHViLWRhdGVz
PjwvZGF0ZXM+PGlzYm4+MDMwNC0zOTkxPC9pc2JuPjx1cmxzPjxyZWxhdGVkLXVybHM+PHVybD5o
dHRwczovL3d3dy5zY2llbmNlZGlyZWN0LmNvbS9zY2llbmNlL2FydGljbGUvcGlpL1MwMzA0Mzk5
MTk4MDAwMzU3PC91cmw+PC9yZWxhdGVkLXVybHM+PC91cmxzPjxlbGVjdHJvbmljLXJlc291cmNl
LW51bT5odHRwczovL2RvaS5vcmcvMTAuMTAxNi9TMDMwNC0zOTkxKDk4KTAwMDM1LTc8L2VsZWN0
cm9uaWMtcmVzb3VyY2UtbnVtPjwvcmVjb3JkPjwvQ2l0ZT48L0VuZE5vdGU+AG==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PEVuZE5vdGU+PENpdGU+PEF1dGhvcj5LaWxhYXM8L0F1dGhvcj48WWVhcj4xOTk4PC9ZZWFyPjxS
ZWNOdW0+MjwvUmVjTnVtPjxEaXNwbGF5VGV4dD48c3R5bGUgZmFjZT0ic3VwZXJzY3JpcHQiPjIs
Mzwvc3R5bGU+PC9EaXNwbGF5VGV4dD48cmVjb3JkPjxyZWMtbnVtYmVyPjI8L3JlYy1udW1iZXI+
PGZvcmVpZ24ta2V5cz48a2V5IGFwcD0iRU4iIGRiLWlkPSJ4cHI1dnpwMjRkMDBhc2U5eGRucGR3
emNzdnBkMDJ6cnMydnYiIHRpbWVzdGFtcD0iMTYxNzU5ODY0NCI+Mjwva2V5PjwvZm9yZWlnbi1r
ZXlzPjxyZWYtdHlwZSBuYW1lPSJKb3VybmFsIEFydGljbGUiPjE3PC9yZWYtdHlwZT48Y29udHJp
YnV0b3JzPjxhdXRob3JzPjxhdXRob3I+Ui4gS2lsYWFzPC9hdXRob3I+PC9hdXRob3JzPjwvY29u
dHJpYnV0b3JzPjx0aXRsZXM+PHRpdGxlPk9wdGltYWwgYW5kIE5lYXItb3B0aW1hbCBGaWx0ZXJz
IGluIEhpZ2gtcmVzb2x1dGlvbiBFbGVjdHJvbiBNaWNyb3Njb3B5PC90aXRsZT48c2Vjb25kYXJ5
LXRpdGxlPkouIE1pY3Jvc2MuPC9zZWNvbmRhcnktdGl0bGU+PC90aXRsZXM+PHBlcmlvZGljYWw+
PGZ1bGwtdGl0bGU+Si4gTWljcm9zYy48L2Z1bGwtdGl0bGU+PC9wZXJpb2RpY2FsPjxwYWdlcz40
NS01MTwvcGFnZXM+PHZvbHVtZT4xOTA8L3ZvbHVtZT48bnVtYmVyPjHigJAyPC9udW1iZXI+PGRh
dGVzPjx5ZWFyPjE5OTg8L3llYXI+PC9kYXRlcz48aXNibj4wMDIyLTI3MjA8L2lzYm4+PHVybHM+
PHJlbGF0ZWQtdXJscz48dXJsPmh0dHBzOi8vb25saW5lbGlicmFyeS53aWxleS5jb20vZG9pL2Fi
cy8xMC4xMDQ2L2ouMTM2NS0yODE4LjE5OTguMzA3MDg2MS54PC91cmw+PHVybD5odHRwczovL29u
bGluZWxpYnJhcnkud2lsZXkuY29tL2RvaS9wZGZkaXJlY3QvMTAuMTA0Ni9qLjEzNjUtMjgxOC4x
OTk4LjMwNzA4NjEueD9kb3dubG9hZD10cnVlPC91cmw+PC9yZWxhdGVkLXVybHM+PC91cmxzPjxl
bGVjdHJvbmljLXJlc291cmNlLW51bT5odHRwczovL2RvaS5vcmcvMTAuMTA0Ni9qLjEzNjUtMjgx
OC4xOTk4LjMwNzA4NjEueDwvZWxlY3Ryb25pYy1yZXNvdXJjZS1udW0+PC9yZWNvcmQ+PC9DaXRl
PjxDaXRlPjxBdXRob3I+SMO/dGNoPC9BdXRob3I+PFllYXI+MTk5ODwvWWVhcj48UmVjTnVtPjM8
L1JlY051bT48cmVjb3JkPjxyZWMtbnVtYmVyPjM8L3JlYy1udW1iZXI+PGZvcmVpZ24ta2V5cz48
a2V5IGFwcD0iRU4iIGRiLWlkPSJ4cHI1dnpwMjRkMDBhc2U5eGRucGR3emNzdnBkMDJ6cnMydnYi
IHRpbWVzdGFtcD0iMTYxNzU5ODc1OSI+Mzwva2V5PjwvZm9yZWlnbi1rZXlzPjxyZWYtdHlwZSBu
YW1lPSJKb3VybmFsIEFydGljbGUiPjE3PC9yZWYtdHlwZT48Y29udHJpYnV0b3JzPjxhdXRob3Jz
PjxhdXRob3I+TS4gSi4gSMO/dGNoPC9hdXRob3I+PGF1dGhvcj5FLiBTbm9lY2s8L2F1dGhvcj48
YXV0aG9yPlIuIEtpbGFhczwvYXV0aG9yPjwvYXV0aG9ycz48L2NvbnRyaWJ1dG9ycz48dGl0bGVz
Pjx0aXRsZT5RdWFudGl0YXRpdmUgTWVhc3VyZW1lbnQgb2YgRGlzcGxhY2VtZW50IGFuZCBTdHJh
aW4gRmllbGRzIGZyb20gSFJFTSBNaWNyb2dyYXBoczwvdGl0bGU+PHNlY29uZGFyeS10aXRsZT5V
bHRyYW1pY3Jvc2NvcHk8L3NlY29uZGFyeS10aXRsZT48L3RpdGxlcz48cGVyaW9kaWNhbD48ZnVs
bC10aXRsZT5VbHRyYW1pY3Jvc2NvcHk8L2Z1bGwtdGl0bGU+PC9wZXJpb2RpY2FsPjxwYWdlcz4x
MzEtMTQ2PC9wYWdlcz48dm9sdW1lPjc0PC92b2x1bWU+PG51bWJlcj4zPC9udW1iZXI+PGtleXdv
cmRzPjxrZXl3b3JkPkhpZ2gtcmVzb2x1dGlvbiBlbGVjdHJvbiBtaWNyb3Njb3B5PC9rZXl3b3Jk
PjxrZXl3b3JkPlN0cmFpbiBmaWVsZHM8L2tleXdvcmQ+PC9rZXl3b3Jkcz48ZGF0ZXM+PHllYXI+
MTk5ODwveWVhcj48cHViLWRhdGVzPjxkYXRlPjE5OTgvMDgvMDEvPC9kYXRlPjwvcHViLWRhdGVz
PjwvZGF0ZXM+PGlzYm4+MDMwNC0zOTkxPC9pc2JuPjx1cmxzPjxyZWxhdGVkLXVybHM+PHVybD5o
dHRwczovL3d3dy5zY2llbmNlZGlyZWN0LmNvbS9zY2llbmNlL2FydGljbGUvcGlpL1MwMzA0Mzk5
MTk4MDAwMzU3PC91cmw+PC9yZWxhdGVkLXVybHM+PC91cmxzPjxlbGVjdHJvbmljLXJlc291cmNl
LW51bT5odHRwczovL2RvaS5vcmcvMTAuMTAxNi9TMDMwNC0zOTkxKDk4KTAwMDM1LTc8L2VsZWN0
cm9uaWMtcmVzb3VyY2UtbnVtPjwvcmVjb3JkPjwvQ2l0ZT48L0VuZE5vdGU+AG==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2,3</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The lamella specimens were prepared using focus ion beam (FIB) lift out technique (FEI Scios Dualbeam system, Thermo Scientific). The overall grain morphology and twin structures were characterized by electron backscattered diffraction (EBSD) coupled in the FIB system. </w:t>
      </w:r>
    </w:p>
    <w:p w14:paraId="0B0A7888" w14:textId="77777777"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p>
    <w:p w14:paraId="2BBEAFE1"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u w:val="single"/>
        </w:rPr>
      </w:pPr>
      <w:r w:rsidRPr="00304951">
        <w:rPr>
          <w:rFonts w:ascii="Times New Roman" w:hAnsi="Times New Roman" w:cs="Times New Roman"/>
          <w:szCs w:val="24"/>
          <w:u w:val="single"/>
        </w:rPr>
        <w:t>Thermoelectric and transport measurement</w:t>
      </w:r>
    </w:p>
    <w:p w14:paraId="4D6E269A"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    Temperature-dependent Seebeck coefficient (</w:t>
      </w:r>
      <w:r w:rsidRPr="00304951">
        <w:rPr>
          <w:rFonts w:ascii="Times New Roman" w:hAnsi="Times New Roman" w:cs="Times New Roman"/>
          <w:i/>
          <w:iCs/>
          <w:szCs w:val="24"/>
        </w:rPr>
        <w:t>S</w:t>
      </w:r>
      <w:r w:rsidRPr="00304951">
        <w:rPr>
          <w:rFonts w:ascii="Times New Roman" w:hAnsi="Times New Roman" w:cs="Times New Roman"/>
          <w:szCs w:val="24"/>
        </w:rPr>
        <w:t>) and electrical conductivity (</w:t>
      </w:r>
      <w:r w:rsidRPr="00304951">
        <w:rPr>
          <w:rFonts w:ascii="Times New Roman" w:hAnsi="Times New Roman" w:cs="Times New Roman"/>
          <w:i/>
          <w:iCs/>
          <w:szCs w:val="24"/>
        </w:rPr>
        <w:t>σ</w:t>
      </w:r>
      <w:r w:rsidRPr="00304951">
        <w:rPr>
          <w:rFonts w:ascii="Times New Roman" w:hAnsi="Times New Roman" w:cs="Times New Roman"/>
          <w:szCs w:val="24"/>
        </w:rPr>
        <w:t>) were measured by four-probe method (ZEM-3, ULVAC-RIKO). The thermal conductivity (</w:t>
      </w:r>
      <w:r w:rsidRPr="00304951">
        <w:rPr>
          <w:rFonts w:ascii="Times New Roman" w:hAnsi="Times New Roman" w:cs="Times New Roman"/>
          <w:i/>
          <w:iCs/>
          <w:szCs w:val="24"/>
        </w:rPr>
        <w:t>κ</w:t>
      </w:r>
      <w:r w:rsidRPr="00304951">
        <w:rPr>
          <w:rFonts w:ascii="Times New Roman" w:hAnsi="Times New Roman" w:cs="Times New Roman"/>
          <w:szCs w:val="24"/>
        </w:rPr>
        <w:t>) is calculated by:</w:t>
      </w:r>
    </w:p>
    <w:p w14:paraId="15CBAFF3"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14"/>
          <w:szCs w:val="24"/>
        </w:rPr>
        <w:object w:dxaOrig="1440" w:dyaOrig="380" w14:anchorId="11594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in;height:19.2pt" o:ole="">
            <v:imagedata r:id="rId8" o:title=""/>
          </v:shape>
          <o:OLEObject Type="Embed" ProgID="Equation.DSMT4" ShapeID="_x0000_i1049" DrawAspect="Content" ObjectID="_1702890483" r:id="rId9"/>
        </w:object>
      </w:r>
    </w:p>
    <w:p w14:paraId="4229B420"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D</w:t>
      </w:r>
      <w:r w:rsidRPr="00304951">
        <w:rPr>
          <w:rFonts w:ascii="Times New Roman" w:hAnsi="Times New Roman" w:cs="Times New Roman"/>
          <w:szCs w:val="24"/>
        </w:rPr>
        <w:t xml:space="preserve"> is thermal diffusivity measured by a laser flash method (LFA 467, NETZSCH), </w:t>
      </w:r>
      <w:r w:rsidRPr="00304951">
        <w:rPr>
          <w:rFonts w:ascii="Times New Roman" w:hAnsi="Times New Roman" w:cs="Times New Roman"/>
          <w:i/>
          <w:iCs/>
          <w:szCs w:val="24"/>
        </w:rPr>
        <w:t>C</w:t>
      </w:r>
      <w:r w:rsidRPr="00304951">
        <w:rPr>
          <w:rFonts w:ascii="Times New Roman" w:hAnsi="Times New Roman" w:cs="Times New Roman"/>
          <w:szCs w:val="24"/>
          <w:vertAlign w:val="subscript"/>
        </w:rPr>
        <w:t>p</w:t>
      </w:r>
      <w:r w:rsidRPr="00304951">
        <w:rPr>
          <w:rFonts w:ascii="Times New Roman" w:hAnsi="Times New Roman" w:cs="Times New Roman"/>
          <w:szCs w:val="24"/>
        </w:rPr>
        <w:t xml:space="preserve"> is specific heat capacity measured by a differential scanning calorimeter (DSC 404 F3, NETZSCH) and fitted with Dulong-Petit’s law, </w:t>
      </w:r>
      <w:r w:rsidRPr="00304951">
        <w:rPr>
          <w:rFonts w:ascii="Times New Roman" w:hAnsi="Times New Roman" w:cs="Times New Roman"/>
          <w:i/>
          <w:iCs/>
          <w:szCs w:val="24"/>
        </w:rPr>
        <w:t>ρ</w:t>
      </w:r>
      <w:r w:rsidRPr="00304951">
        <w:rPr>
          <w:rFonts w:ascii="Times New Roman" w:hAnsi="Times New Roman" w:cs="Times New Roman"/>
          <w:szCs w:val="24"/>
        </w:rPr>
        <w:t xml:space="preserve"> is density measured by Archimedes’ method. </w:t>
      </w:r>
    </w:p>
    <w:p w14:paraId="54F007F7" w14:textId="77777777"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Hall transport properties relative to increasing temperature were measured by Van der Pauw method (homemade instrument) with a sweeping magnetic field of up to ±1.5 T. Hall carrier concentration (</w:t>
      </w:r>
      <w:r w:rsidRPr="00304951">
        <w:rPr>
          <w:rFonts w:ascii="Times New Roman" w:hAnsi="Times New Roman" w:cs="Times New Roman"/>
          <w:i/>
          <w:iCs/>
          <w:szCs w:val="24"/>
        </w:rPr>
        <w:t>n</w:t>
      </w:r>
      <w:r w:rsidRPr="00304951">
        <w:rPr>
          <w:rFonts w:ascii="Times New Roman" w:hAnsi="Times New Roman" w:cs="Times New Roman"/>
          <w:szCs w:val="24"/>
          <w:vertAlign w:val="subscript"/>
        </w:rPr>
        <w:t>H</w:t>
      </w:r>
      <w:r w:rsidRPr="00304951">
        <w:rPr>
          <w:rFonts w:ascii="Times New Roman" w:hAnsi="Times New Roman" w:cs="Times New Roman"/>
          <w:szCs w:val="24"/>
        </w:rPr>
        <w:t>) and Hall mobility (</w:t>
      </w:r>
      <w:r w:rsidRPr="00304951">
        <w:rPr>
          <w:rFonts w:ascii="Times New Roman" w:hAnsi="Times New Roman" w:cs="Times New Roman"/>
          <w:i/>
          <w:iCs/>
          <w:szCs w:val="24"/>
        </w:rPr>
        <w:t>µ</w:t>
      </w:r>
      <w:r w:rsidRPr="00304951">
        <w:rPr>
          <w:rFonts w:ascii="Times New Roman" w:hAnsi="Times New Roman" w:cs="Times New Roman"/>
          <w:szCs w:val="24"/>
          <w:vertAlign w:val="subscript"/>
        </w:rPr>
        <w:t>H</w:t>
      </w:r>
      <w:r w:rsidRPr="00304951">
        <w:rPr>
          <w:rFonts w:ascii="Times New Roman" w:hAnsi="Times New Roman" w:cs="Times New Roman"/>
          <w:szCs w:val="24"/>
        </w:rPr>
        <w:t>) are calculated based on:</w:t>
      </w:r>
    </w:p>
    <w:p w14:paraId="176E6E7E"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14"/>
          <w:szCs w:val="24"/>
        </w:rPr>
        <w:object w:dxaOrig="1540" w:dyaOrig="400" w14:anchorId="286C6A89">
          <v:shape id="_x0000_i1050" type="#_x0000_t75" style="width:77.1pt;height:20.1pt" o:ole="">
            <v:imagedata r:id="rId10" o:title=""/>
          </v:shape>
          <o:OLEObject Type="Embed" ProgID="Equation.DSMT4" ShapeID="_x0000_i1050" DrawAspect="Content" ObjectID="_1702890484" r:id="rId11"/>
        </w:object>
      </w:r>
    </w:p>
    <w:p w14:paraId="02919080"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12"/>
          <w:szCs w:val="24"/>
        </w:rPr>
        <w:object w:dxaOrig="1200" w:dyaOrig="360" w14:anchorId="623FD632">
          <v:shape id="_x0000_i1051" type="#_x0000_t75" style="width:60.05pt;height:18.35pt" o:ole="">
            <v:imagedata r:id="rId12" o:title=""/>
          </v:shape>
          <o:OLEObject Type="Embed" ProgID="Equation.DSMT4" ShapeID="_x0000_i1051" DrawAspect="Content" ObjectID="_1702890485" r:id="rId13"/>
        </w:object>
      </w:r>
    </w:p>
    <w:p w14:paraId="25611EDF"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R</w:t>
      </w:r>
      <w:r w:rsidRPr="00304951">
        <w:rPr>
          <w:rFonts w:ascii="Times New Roman" w:hAnsi="Times New Roman" w:cs="Times New Roman"/>
          <w:szCs w:val="24"/>
          <w:vertAlign w:val="subscript"/>
        </w:rPr>
        <w:t>H</w:t>
      </w:r>
      <w:r w:rsidRPr="00304951">
        <w:rPr>
          <w:rFonts w:ascii="Times New Roman" w:hAnsi="Times New Roman" w:cs="Times New Roman"/>
          <w:i/>
          <w:iCs/>
          <w:szCs w:val="24"/>
        </w:rPr>
        <w:t xml:space="preserve"> </w:t>
      </w:r>
      <w:r w:rsidRPr="00304951">
        <w:rPr>
          <w:rFonts w:ascii="Times New Roman" w:hAnsi="Times New Roman" w:cs="Times New Roman"/>
          <w:szCs w:val="24"/>
        </w:rPr>
        <w:t xml:space="preserve">and </w:t>
      </w:r>
      <w:r w:rsidRPr="00304951">
        <w:rPr>
          <w:rFonts w:ascii="Times New Roman" w:hAnsi="Times New Roman" w:cs="Times New Roman"/>
          <w:i/>
          <w:iCs/>
          <w:szCs w:val="24"/>
        </w:rPr>
        <w:t>e</w:t>
      </w:r>
      <w:r w:rsidRPr="00304951">
        <w:rPr>
          <w:rFonts w:ascii="Times New Roman" w:hAnsi="Times New Roman" w:cs="Times New Roman"/>
          <w:szCs w:val="24"/>
        </w:rPr>
        <w:t xml:space="preserve"> are Hall coefficient and electron charge, respectively.</w:t>
      </w:r>
    </w:p>
    <w:p w14:paraId="19EA167A"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p>
    <w:p w14:paraId="446CF90C" w14:textId="77777777" w:rsidR="00304951" w:rsidRPr="00304951" w:rsidRDefault="00304951" w:rsidP="00304951">
      <w:pPr>
        <w:adjustRightInd w:val="0"/>
        <w:snapToGrid w:val="0"/>
        <w:spacing w:after="240" w:line="480" w:lineRule="auto"/>
        <w:jc w:val="both"/>
        <w:rPr>
          <w:rFonts w:ascii="Times New Roman" w:hAnsi="Times New Roman" w:cs="Times New Roman"/>
          <w:szCs w:val="24"/>
          <w:u w:val="single"/>
        </w:rPr>
      </w:pPr>
      <w:r w:rsidRPr="00304951">
        <w:rPr>
          <w:rFonts w:ascii="Times New Roman" w:hAnsi="Times New Roman" w:cs="Times New Roman"/>
          <w:szCs w:val="24"/>
          <w:u w:val="single"/>
        </w:rPr>
        <w:t>DFT calculation</w:t>
      </w:r>
    </w:p>
    <w:p w14:paraId="239B1A14" w14:textId="1CF11E69" w:rsidR="00304951" w:rsidRPr="00304951" w:rsidRDefault="00304951" w:rsidP="00304951">
      <w:pPr>
        <w:adjustRightInd w:val="0"/>
        <w:snapToGrid w:val="0"/>
        <w:spacing w:after="240" w:line="480" w:lineRule="auto"/>
        <w:ind w:firstLine="240"/>
        <w:jc w:val="both"/>
        <w:rPr>
          <w:rFonts w:ascii="Times New Roman" w:hAnsi="Times New Roman" w:cs="Times New Roman"/>
          <w:color w:val="FF0000"/>
          <w:szCs w:val="24"/>
        </w:rPr>
      </w:pPr>
      <w:r w:rsidRPr="00304951">
        <w:rPr>
          <w:rFonts w:ascii="Times New Roman" w:hAnsi="Times New Roman" w:cs="Times New Roman"/>
          <w:szCs w:val="24"/>
        </w:rPr>
        <w:t xml:space="preserve">Density-functional-theory (DFT) calculations were performed using projector-augmented wave (PAW) method as implemented in the Vienna Ab initio Simulation Package (VASP) </w:t>
      </w:r>
      <w:r w:rsidRPr="00304951">
        <w:rPr>
          <w:rFonts w:ascii="Times New Roman" w:hAnsi="Times New Roman" w:cs="Times New Roman"/>
          <w:szCs w:val="24"/>
        </w:rPr>
        <w:fldChar w:fldCharType="begin">
          <w:fldData xml:space="preserve">PEVuZE5vdGU+PENpdGU+PEF1dGhvcj5LcmVzc2U8L0F1dGhvcj48WWVhcj4xOTk0PC9ZZWFyPjxS
ZWNOdW0+Mzc8L1JlY051bT48RGlzcGxheVRleHQ+PHN0eWxlIGZhY2U9InN1cGVyc2NyaXB0Ij40
LTk8L3N0eWxlPjwvRGlzcGxheVRleHQ+PHJlY29yZD48cmVjLW51bWJlcj4zNzwvcmVjLW51bWJl
cj48Zm9yZWlnbi1rZXlzPjxrZXkgYXBwPSJFTiIgZGItaWQ9InhwcjV2enAyNGQwMGFzZTl4ZG5w
ZHd6Y3N2cGQwMnpyczJ2diIgdGltZXN0YW1wPSIxNjIxODMzNDE1Ij4zNzwva2V5PjwvZm9yZWln
bi1rZXlzPjxyZWYtdHlwZSBuYW1lPSJKb3VybmFsIEFydGljbGUiPjE3PC9yZWYtdHlwZT48Y29u
dHJpYnV0b3JzPjxhdXRob3JzPjxhdXRob3I+Ry4gS3Jlc3NlPC9hdXRob3I+PGF1dGhvcj5KLiBI
YWZuZXI8L2F1dGhvcj48L2F1dGhvcnM+PC9jb250cmlidXRvcnM+PHRpdGxlcz48dGl0bGU+QWIg
SW5pdGlvIE1vbGVjdWxhci1keW5hbWljcyBTaW11bGF0aW9uIG9mIHRoZSBMaXF1aWQtbWV0YWwt
YW1vcnBob3VzLXNlbWljb25kdWN0b3IgVHJhbnNpdGlvbiBpbiBHZXJtYW5pdW08L3RpdGxlPjxz
ZWNvbmRhcnktdGl0bGU+UGh5cy4gUmV2LiBCPC9zZWNvbmRhcnktdGl0bGU+PC90aXRsZXM+PHBl
cmlvZGljYWw+PGZ1bGwtdGl0bGU+UGh5cy4gUmV2LiBCPC9mdWxsLXRpdGxlPjwvcGVyaW9kaWNh
bD48cGFnZXM+MTQyNTEtMTQyNjk8L3BhZ2VzPjx2b2x1bWU+NDk8L3ZvbHVtZT48bnVtYmVyPjIw
PC9udW1iZXI+PGRhdGVzPjx5ZWFyPjE5OTQ8L3llYXI+PHB1Yi1kYXRlcz48ZGF0ZT4wNS8xNS88
L2RhdGU+PC9wdWItZGF0ZXM+PC9kYXRlcz48cHVibGlzaGVyPkFtZXJpY2FuIFBoeXNpY2FsIFNv
Y2lldHk8L3B1Ymxpc2hlcj48dXJscz48cmVsYXRlZC11cmxzPjx1cmw+aHR0cHM6Ly9saW5rLmFw
cy5vcmcvZG9pLzEwLjExMDMvUGh5c1JldkIuNDkuMTQyNTE8L3VybD48dXJsPmh0dHBzOi8vam91
cm5hbHMuYXBzLm9yZy9wcmIvcGRmLzEwLjExMDMvUGh5c1JldkIuNDkuMTQyNTE8L3VybD48L3Jl
bGF0ZWQtdXJscz48L3VybHM+PGVsZWN0cm9uaWMtcmVzb3VyY2UtbnVtPjEwLjExMDMvUGh5c1Jl
dkIuNDkuMTQyNTE8L2VsZWN0cm9uaWMtcmVzb3VyY2UtbnVtPjwvcmVjb3JkPjwvQ2l0ZT48Q2l0
ZT48QXV0aG9yPktyZXNzZTwvQXV0aG9yPjxZZWFyPjE5OTM8L1llYXI+PFJlY051bT4zODwvUmVj
TnVtPjxyZWNvcmQ+PHJlYy1udW1iZXI+Mzg8L3JlYy1udW1iZXI+PGZvcmVpZ24ta2V5cz48a2V5
IGFwcD0iRU4iIGRiLWlkPSJ4cHI1dnpwMjRkMDBhc2U5eGRucGR3emNzdnBkMDJ6cnMydnYiIHRp
bWVzdGFtcD0iMTYyMTgzMzQ1OSI+Mzg8L2tleT48L2ZvcmVpZ24ta2V5cz48cmVmLXR5cGUgbmFt
ZT0iSm91cm5hbCBBcnRpY2xlIj4xNzwvcmVmLXR5cGU+PGNvbnRyaWJ1dG9ycz48YXV0aG9ycz48
YXV0aG9yPkcuIEtyZXNzZTwvYXV0aG9yPjxhdXRob3I+Si4gSGFmbmVyPC9hdXRob3I+PC9hdXRo
b3JzPjwvY29udHJpYnV0b3JzPjx0aXRsZXM+PHRpdGxlPkFiIEluaXRpbyBNb2xlY3VsYXIgRHlu
YW1pY3MgZm9yIExpcXVpZCBNZXRhbHM8L3RpdGxlPjxzZWNvbmRhcnktdGl0bGU+UGh5cy4gUmV2
LiBCPC9zZWNvbmRhcnktdGl0bGU+PC90aXRsZXM+PHBlcmlvZGljYWw+PGZ1bGwtdGl0bGU+UGh5
cy4gUmV2LiBCPC9mdWxsLXRpdGxlPjwvcGVyaW9kaWNhbD48cGFnZXM+NTU4LTU2MTwvcGFnZXM+
PHZvbHVtZT40Nzwvdm9sdW1lPjxudW1iZXI+MTwvbnVtYmVyPjxkYXRlcz48eWVhcj4xOTkzPC95
ZWFyPjxwdWItZGF0ZXM+PGRhdGU+MDEvMDEvPC9kYXRlPjwvcHViLWRhdGVzPjwvZGF0ZXM+PHB1
Ymxpc2hlcj5BbWVyaWNhbiBQaHlzaWNhbCBTb2NpZXR5PC9wdWJsaXNoZXI+PHVybHM+PHJlbGF0
ZWQtdXJscz48dXJsPmh0dHBzOi8vbGluay5hcHMub3JnL2RvaS8xMC4xMTAzL1BoeXNSZXZCLjQ3
LjU1ODwvdXJsPjx1cmw+aHR0cHM6Ly9qb3VybmFscy5hcHMub3JnL3ByYi9wZGYvMTAuMTEwMy9Q
aHlzUmV2Qi40Ny41NTg8L3VybD48L3JlbGF0ZWQtdXJscz48L3VybHM+PGVsZWN0cm9uaWMtcmVz
b3VyY2UtbnVtPjEwLjExMDMvUGh5c1JldkIuNDcuNTU4PC9lbGVjdHJvbmljLXJlc291cmNlLW51
bT48L3JlY29yZD48L0NpdGU+PENpdGU+PEF1dGhvcj5LcmVzc2U8L0F1dGhvcj48WWVhcj4xOTk2
PC9ZZWFyPjxSZWNOdW0+Mzk8L1JlY051bT48cmVjb3JkPjxyZWMtbnVtYmVyPjM5PC9yZWMtbnVt
YmVyPjxmb3JlaWduLWtleXM+PGtleSBhcHA9IkVOIiBkYi1pZD0ieHByNXZ6cDI0ZDAwYXNlOXhk
bnBkd3pjc3ZwZDAyenJzMnZ2IiB0aW1lc3RhbXA9IjE2MjE4MzM0OTYiPjM5PC9rZXk+PC9mb3Jl
aWduLWtleXM+PHJlZi10eXBlIG5hbWU9IkpvdXJuYWwgQXJ0aWNsZSI+MTc8L3JlZi10eXBlPjxj
b250cmlidXRvcnM+PGF1dGhvcnM+PGF1dGhvcj5HLiBLcmVzc2U8L2F1dGhvcj48YXV0aG9yPkou
IEZ1cnRobcO8bGxlcjwvYXV0aG9yPjwvYXV0aG9ycz48L2NvbnRyaWJ1dG9ycz48dGl0bGVzPjx0
aXRsZT5FZmZpY2llbmN5IG9mIEFiLWluaXRpbyBUb3RhbCBFbmVyZ3kgQ2FsY3VsYXRpb25zIGZv
ciBNZXRhbHMgYW5kIFNlbWljb25kdWN0b3JzIFVzaW5nIGEgUGxhbmUtd2F2ZSBCYXNpcyBTZXQ8
L3RpdGxlPjxzZWNvbmRhcnktdGl0bGU+Q29tcHV0LiBNYXRlci4gU2NpLjwvc2Vjb25kYXJ5LXRp
dGxlPjwvdGl0bGVzPjxwZXJpb2RpY2FsPjxmdWxsLXRpdGxlPkNvbXB1dC4gTWF0ZXIuIFNjaS48
L2Z1bGwtdGl0bGU+PC9wZXJpb2RpY2FsPjxwYWdlcz4xNS01MDwvcGFnZXM+PHZvbHVtZT42PC92
b2x1bWU+PG51bWJlcj4xPC9udW1iZXI+PGRhdGVzPjx5ZWFyPjE5OTY8L3llYXI+PHB1Yi1kYXRl
cz48ZGF0ZT4xOTk2LzA3LzAxLzwvZGF0ZT48L3B1Yi1kYXRlcz48L2RhdGVzPjxpc2JuPjA5Mjct
MDI1NjwvaXNibj48dXJscz48cmVsYXRlZC11cmxzPjx1cmw+aHR0cHM6Ly93d3cuc2NpZW5jZWRp
cmVjdC5jb20vc2NpZW5jZS9hcnRpY2xlL3BpaS8wOTI3MDI1Njk2MDAwMDgwPC91cmw+PC9yZWxh
dGVkLXVybHM+PC91cmxzPjxlbGVjdHJvbmljLXJlc291cmNlLW51bT5odHRwczovL2RvaS5vcmcv
MTAuMTAxNi8wOTI3LTAyNTYoOTYpMDAwMDgtMDwvZWxlY3Ryb25pYy1yZXNvdXJjZS1udW0+PC9y
ZWNvcmQ+PC9DaXRlPjxDaXRlPjxBdXRob3I+S3Jlc3NlPC9BdXRob3I+PFllYXI+MTk5NDwvWWVh
cj48UmVjTnVtPjQxPC9SZWNOdW0+PHJlY29yZD48cmVjLW51bWJlcj40MTwvcmVjLW51bWJlcj48
Zm9yZWlnbi1rZXlzPjxrZXkgYXBwPSJFTiIgZGItaWQ9InhwcjV2enAyNGQwMGFzZTl4ZG5wZHd6
Y3N2cGQwMnpyczJ2diIgdGltZXN0YW1wPSIxNjIxODMzNzE1Ij40MTwva2V5PjwvZm9yZWlnbi1r
ZXlzPjxyZWYtdHlwZSBuYW1lPSJKb3VybmFsIEFydGljbGUiPjE3PC9yZWYtdHlwZT48Y29udHJp
YnV0b3JzPjxhdXRob3JzPjxhdXRob3I+Ry4gS3Jlc3NlPC9hdXRob3I+PGF1dGhvcj5KLiBIYWZu
ZXI8L2F1dGhvcj48L2F1dGhvcnM+PC9jb250cmlidXRvcnM+PHRpdGxlcz48dGl0bGU+Tm9ybS1j
b25zZXJ2aW5nIGFuZCBVbHRyYXNvZnQgUHNldWRvcG90ZW50aWFscyBmb3IgRmlyc3Qtcm93IGFu
ZCBUcmFuc2l0aW9uIEVsZW1lbnRzPC90aXRsZT48c2Vjb25kYXJ5LXRpdGxlPkouIFBoeXMuIENv
bmRlbnMuIE1hdHRlcjwvc2Vjb25kYXJ5LXRpdGxlPjwvdGl0bGVzPjxwZXJpb2RpY2FsPjxmdWxs
LXRpdGxlPkouIFBoeXMuIENvbmRlbnMuIE1hdHRlcjwvZnVsbC10aXRsZT48L3BlcmlvZGljYWw+
PHBhZ2VzPjgyNDUtODI1NzwvcGFnZXM+PHZvbHVtZT42PC92b2x1bWU+PG51bWJlcj40MDwvbnVt
YmVyPjxkYXRlcz48eWVhcj4xOTk0PC95ZWFyPjxwdWItZGF0ZXM+PGRhdGU+MTk5NC8xMC8wMzwv
ZGF0ZT48L3B1Yi1kYXRlcz48L2RhdGVzPjxwdWJsaXNoZXI+SU9QIFB1Ymxpc2hpbmc8L3B1Ymxp
c2hlcj48aXNibj4wOTUzLTg5ODQmI3hEOzEzNjEtNjQ4WDwvaXNibj48dXJscz48cmVsYXRlZC11
cmxzPjx1cmw+aHR0cDovL2R4LmRvaS5vcmcvMTAuMTA4OC8wOTUzLTg5ODQvNi80MC8wMTU8L3Vy
bD48L3JlbGF0ZWQtdXJscz48L3VybHM+PGVsZWN0cm9uaWMtcmVzb3VyY2UtbnVtPjEwLjEwODgv
MDk1My04OTg0LzYvNDAvMDE1PC9lbGVjdHJvbmljLXJlc291cmNlLW51bT48L3JlY29yZD48L0Np
dGU+PENpdGU+PEF1dGhvcj5LcmVzc2U8L0F1dGhvcj48WWVhcj4xOTk2PC9ZZWFyPjxSZWNOdW0+
NDA8L1JlY051bT48cmVjb3JkPjxyZWMtbnVtYmVyPjQwPC9yZWMtbnVtYmVyPjxmb3JlaWduLWtl
eXM+PGtleSBhcHA9IkVOIiBkYi1pZD0ieHByNXZ6cDI0ZDAwYXNlOXhkbnBkd3pjc3ZwZDAyenJz
MnZ2IiB0aW1lc3RhbXA9IjE2MjE4MzM1MzMiPjQwPC9rZXk+PC9mb3JlaWduLWtleXM+PHJlZi10
eXBlIG5hbWU9IkpvdXJuYWwgQXJ0aWNsZSI+MTc8L3JlZi10eXBlPjxjb250cmlidXRvcnM+PGF1
dGhvcnM+PGF1dGhvcj5HLiBLcmVzc2U8L2F1dGhvcj48YXV0aG9yPkouIEZ1cnRobcO8bGxlcjwv
YXV0aG9yPjwvYXV0aG9ycz48L2NvbnRyaWJ1dG9ycz48dGl0bGVzPjx0aXRsZT5FZmZpY2llbnQg
SXRlcmF0aXZlIFNjaGVtZXMgZm9yIEFiIEluaXRpbyBUb3RhbC1lbmVyZ3kgQ2FsY3VsYXRpb25z
IFVzaW5nIGEgUGxhbmUtd2F2ZSBCYXNpcyBTZXQ8L3RpdGxlPjxzZWNvbmRhcnktdGl0bGU+UGh5
cy4gUmV2LiBCPC9zZWNvbmRhcnktdGl0bGU+PC90aXRsZXM+PHBlcmlvZGljYWw+PGZ1bGwtdGl0
bGU+UGh5cy4gUmV2LiBCPC9mdWxsLXRpdGxlPjwvcGVyaW9kaWNhbD48cGFnZXM+MTExNjktMTEx
ODY8L3BhZ2VzPjx2b2x1bWU+NTQ8L3ZvbHVtZT48bnVtYmVyPjE2PC9udW1iZXI+PGRhdGVzPjx5
ZWFyPjE5OTY8L3llYXI+PHB1Yi1kYXRlcz48ZGF0ZT4xMC8xNS88L2RhdGU+PC9wdWItZGF0ZXM+
PC9kYXRlcz48cHVibGlzaGVyPkFtZXJpY2FuIFBoeXNpY2FsIFNvY2lldHk8L3B1Ymxpc2hlcj48
dXJscz48cmVsYXRlZC11cmxzPjx1cmw+aHR0cHM6Ly9saW5rLmFwcy5vcmcvZG9pLzEwLjExMDMv
UGh5c1JldkIuNTQuMTExNjk8L3VybD48dXJsPmh0dHBzOi8vam91cm5hbHMuYXBzLm9yZy9wcmIv
cGRmLzEwLjExMDMvUGh5c1JldkIuNTQuMTExNjk8L3VybD48L3JlbGF0ZWQtdXJscz48L3VybHM+
PGVsZWN0cm9uaWMtcmVzb3VyY2UtbnVtPjEwLjExMDMvUGh5c1JldkIuNTQuMTExNjk8L2VsZWN0
cm9uaWMtcmVzb3VyY2UtbnVtPjwvcmVjb3JkPjwvQ2l0ZT48Q2l0ZT48QXV0aG9yPktyZXNzZTwv
QXV0aG9yPjxZZWFyPjE5OTk8L1llYXI+PFJlY051bT40MjwvUmVjTnVtPjxyZWNvcmQ+PHJlYy1u
dW1iZXI+NDI8L3JlYy1udW1iZXI+PGZvcmVpZ24ta2V5cz48a2V5IGFwcD0iRU4iIGRiLWlkPSJ4
cHI1dnpwMjRkMDBhc2U5eGRucGR3emNzdnBkMDJ6cnMydnYiIHRpbWVzdGFtcD0iMTYyMTgzMzg5
NSI+NDI8L2tleT48L2ZvcmVpZ24ta2V5cz48cmVmLXR5cGUgbmFtZT0iSm91cm5hbCBBcnRpY2xl
Ij4xNzwvcmVmLXR5cGU+PGNvbnRyaWJ1dG9ycz48YXV0aG9ycz48YXV0aG9yPkcuIEtyZXNzZTwv
YXV0aG9yPjxhdXRob3I+RC4gSm91YmVydDwvYXV0aG9yPjwvYXV0aG9ycz48L2NvbnRyaWJ1dG9y
cz48dGl0bGVzPjx0aXRsZT5Gcm9tIFVsdHJhc29mdCBQc2V1ZG9wb3RlbnRpYWxzIHRvIHRoZSBQ
cm9qZWN0b3IgQXVnbWVudGVkLXdhdmUgTWV0aG9kPC90aXRsZT48c2Vjb25kYXJ5LXRpdGxlPlBo
eXMuIFJldi4gQjwvc2Vjb25kYXJ5LXRpdGxlPjwvdGl0bGVzPjxwZXJpb2RpY2FsPjxmdWxsLXRp
dGxlPlBoeXMuIFJldi4gQjwvZnVsbC10aXRsZT48L3BlcmlvZGljYWw+PHBhZ2VzPjE3NTgtMTc3
NTwvcGFnZXM+PHZvbHVtZT41OTwvdm9sdW1lPjxudW1iZXI+MzwvbnVtYmVyPjxkYXRlcz48eWVh
cj4xOTk5PC95ZWFyPjxwdWItZGF0ZXM+PGRhdGU+MDEvMTUvPC9kYXRlPjwvcHViLWRhdGVzPjwv
ZGF0ZXM+PHB1Ymxpc2hlcj5BbWVyaWNhbiBQaHlzaWNhbCBTb2NpZXR5PC9wdWJsaXNoZXI+PHVy
bHM+PHJlbGF0ZWQtdXJscz48dXJsPmh0dHBzOi8vbGluay5hcHMub3JnL2RvaS8xMC4xMTAzL1Bo
eXNSZXZCLjU5LjE3NTg8L3VybD48L3JlbGF0ZWQtdXJscz48L3VybHM+PGVsZWN0cm9uaWMtcmVz
b3VyY2UtbnVtPjEwLjExMDMvUGh5c1JldkIuNTkuMTc1ODwvZWxlY3Ryb25pYy1yZXNvdXJjZS1u
dW0+PC9yZWNvcmQ+PC9DaXRlPjwvRW5kTm90ZT4A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PEVuZE5vdGU+PENpdGU+PEF1dGhvcj5LcmVzc2U8L0F1dGhvcj48WWVhcj4xOTk0PC9ZZWFyPjxS
ZWNOdW0+Mzc8L1JlY051bT48RGlzcGxheVRleHQ+PHN0eWxlIGZhY2U9InN1cGVyc2NyaXB0Ij40
LTk8L3N0eWxlPjwvRGlzcGxheVRleHQ+PHJlY29yZD48cmVjLW51bWJlcj4zNzwvcmVjLW51bWJl
cj48Zm9yZWlnbi1rZXlzPjxrZXkgYXBwPSJFTiIgZGItaWQ9InhwcjV2enAyNGQwMGFzZTl4ZG5w
ZHd6Y3N2cGQwMnpyczJ2diIgdGltZXN0YW1wPSIxNjIxODMzNDE1Ij4zNzwva2V5PjwvZm9yZWln
bi1rZXlzPjxyZWYtdHlwZSBuYW1lPSJKb3VybmFsIEFydGljbGUiPjE3PC9yZWYtdHlwZT48Y29u
dHJpYnV0b3JzPjxhdXRob3JzPjxhdXRob3I+Ry4gS3Jlc3NlPC9hdXRob3I+PGF1dGhvcj5KLiBI
YWZuZXI8L2F1dGhvcj48L2F1dGhvcnM+PC9jb250cmlidXRvcnM+PHRpdGxlcz48dGl0bGU+QWIg
SW5pdGlvIE1vbGVjdWxhci1keW5hbWljcyBTaW11bGF0aW9uIG9mIHRoZSBMaXF1aWQtbWV0YWwt
YW1vcnBob3VzLXNlbWljb25kdWN0b3IgVHJhbnNpdGlvbiBpbiBHZXJtYW5pdW08L3RpdGxlPjxz
ZWNvbmRhcnktdGl0bGU+UGh5cy4gUmV2LiBCPC9zZWNvbmRhcnktdGl0bGU+PC90aXRsZXM+PHBl
cmlvZGljYWw+PGZ1bGwtdGl0bGU+UGh5cy4gUmV2LiBCPC9mdWxsLXRpdGxlPjwvcGVyaW9kaWNh
bD48cGFnZXM+MTQyNTEtMTQyNjk8L3BhZ2VzPjx2b2x1bWU+NDk8L3ZvbHVtZT48bnVtYmVyPjIw
PC9udW1iZXI+PGRhdGVzPjx5ZWFyPjE5OTQ8L3llYXI+PHB1Yi1kYXRlcz48ZGF0ZT4wNS8xNS88
L2RhdGU+PC9wdWItZGF0ZXM+PC9kYXRlcz48cHVibGlzaGVyPkFtZXJpY2FuIFBoeXNpY2FsIFNv
Y2lldHk8L3B1Ymxpc2hlcj48dXJscz48cmVsYXRlZC11cmxzPjx1cmw+aHR0cHM6Ly9saW5rLmFw
cy5vcmcvZG9pLzEwLjExMDMvUGh5c1JldkIuNDkuMTQyNTE8L3VybD48dXJsPmh0dHBzOi8vam91
cm5hbHMuYXBzLm9yZy9wcmIvcGRmLzEwLjExMDMvUGh5c1JldkIuNDkuMTQyNTE8L3VybD48L3Jl
bGF0ZWQtdXJscz48L3VybHM+PGVsZWN0cm9uaWMtcmVzb3VyY2UtbnVtPjEwLjExMDMvUGh5c1Jl
dkIuNDkuMTQyNTE8L2VsZWN0cm9uaWMtcmVzb3VyY2UtbnVtPjwvcmVjb3JkPjwvQ2l0ZT48Q2l0
ZT48QXV0aG9yPktyZXNzZTwvQXV0aG9yPjxZZWFyPjE5OTM8L1llYXI+PFJlY051bT4zODwvUmVj
TnVtPjxyZWNvcmQ+PHJlYy1udW1iZXI+Mzg8L3JlYy1udW1iZXI+PGZvcmVpZ24ta2V5cz48a2V5
IGFwcD0iRU4iIGRiLWlkPSJ4cHI1dnpwMjRkMDBhc2U5eGRucGR3emNzdnBkMDJ6cnMydnYiIHRp
bWVzdGFtcD0iMTYyMTgzMzQ1OSI+Mzg8L2tleT48L2ZvcmVpZ24ta2V5cz48cmVmLXR5cGUgbmFt
ZT0iSm91cm5hbCBBcnRpY2xlIj4xNzwvcmVmLXR5cGU+PGNvbnRyaWJ1dG9ycz48YXV0aG9ycz48
YXV0aG9yPkcuIEtyZXNzZTwvYXV0aG9yPjxhdXRob3I+Si4gSGFmbmVyPC9hdXRob3I+PC9hdXRo
b3JzPjwvY29udHJpYnV0b3JzPjx0aXRsZXM+PHRpdGxlPkFiIEluaXRpbyBNb2xlY3VsYXIgRHlu
YW1pY3MgZm9yIExpcXVpZCBNZXRhbHM8L3RpdGxlPjxzZWNvbmRhcnktdGl0bGU+UGh5cy4gUmV2
LiBCPC9zZWNvbmRhcnktdGl0bGU+PC90aXRsZXM+PHBlcmlvZGljYWw+PGZ1bGwtdGl0bGU+UGh5
cy4gUmV2LiBCPC9mdWxsLXRpdGxlPjwvcGVyaW9kaWNhbD48cGFnZXM+NTU4LTU2MTwvcGFnZXM+
PHZvbHVtZT40Nzwvdm9sdW1lPjxudW1iZXI+MTwvbnVtYmVyPjxkYXRlcz48eWVhcj4xOTkzPC95
ZWFyPjxwdWItZGF0ZXM+PGRhdGU+MDEvMDEvPC9kYXRlPjwvcHViLWRhdGVzPjwvZGF0ZXM+PHB1
Ymxpc2hlcj5BbWVyaWNhbiBQaHlzaWNhbCBTb2NpZXR5PC9wdWJsaXNoZXI+PHVybHM+PHJlbGF0
ZWQtdXJscz48dXJsPmh0dHBzOi8vbGluay5hcHMub3JnL2RvaS8xMC4xMTAzL1BoeXNSZXZCLjQ3
LjU1ODwvdXJsPjx1cmw+aHR0cHM6Ly9qb3VybmFscy5hcHMub3JnL3ByYi9wZGYvMTAuMTEwMy9Q
aHlzUmV2Qi40Ny41NTg8L3VybD48L3JlbGF0ZWQtdXJscz48L3VybHM+PGVsZWN0cm9uaWMtcmVz
b3VyY2UtbnVtPjEwLjExMDMvUGh5c1JldkIuNDcuNTU4PC9lbGVjdHJvbmljLXJlc291cmNlLW51
bT48L3JlY29yZD48L0NpdGU+PENpdGU+PEF1dGhvcj5LcmVzc2U8L0F1dGhvcj48WWVhcj4xOTk2
PC9ZZWFyPjxSZWNOdW0+Mzk8L1JlY051bT48cmVjb3JkPjxyZWMtbnVtYmVyPjM5PC9yZWMtbnVt
YmVyPjxmb3JlaWduLWtleXM+PGtleSBhcHA9IkVOIiBkYi1pZD0ieHByNXZ6cDI0ZDAwYXNlOXhk
bnBkd3pjc3ZwZDAyenJzMnZ2IiB0aW1lc3RhbXA9IjE2MjE4MzM0OTYiPjM5PC9rZXk+PC9mb3Jl
aWduLWtleXM+PHJlZi10eXBlIG5hbWU9IkpvdXJuYWwgQXJ0aWNsZSI+MTc8L3JlZi10eXBlPjxj
b250cmlidXRvcnM+PGF1dGhvcnM+PGF1dGhvcj5HLiBLcmVzc2U8L2F1dGhvcj48YXV0aG9yPkou
IEZ1cnRobcO8bGxlcjwvYXV0aG9yPjwvYXV0aG9ycz48L2NvbnRyaWJ1dG9ycz48dGl0bGVzPjx0
aXRsZT5FZmZpY2llbmN5IG9mIEFiLWluaXRpbyBUb3RhbCBFbmVyZ3kgQ2FsY3VsYXRpb25zIGZv
ciBNZXRhbHMgYW5kIFNlbWljb25kdWN0b3JzIFVzaW5nIGEgUGxhbmUtd2F2ZSBCYXNpcyBTZXQ8
L3RpdGxlPjxzZWNvbmRhcnktdGl0bGU+Q29tcHV0LiBNYXRlci4gU2NpLjwvc2Vjb25kYXJ5LXRp
dGxlPjwvdGl0bGVzPjxwZXJpb2RpY2FsPjxmdWxsLXRpdGxlPkNvbXB1dC4gTWF0ZXIuIFNjaS48
L2Z1bGwtdGl0bGU+PC9wZXJpb2RpY2FsPjxwYWdlcz4xNS01MDwvcGFnZXM+PHZvbHVtZT42PC92
b2x1bWU+PG51bWJlcj4xPC9udW1iZXI+PGRhdGVzPjx5ZWFyPjE5OTY8L3llYXI+PHB1Yi1kYXRl
cz48ZGF0ZT4xOTk2LzA3LzAxLzwvZGF0ZT48L3B1Yi1kYXRlcz48L2RhdGVzPjxpc2JuPjA5Mjct
MDI1NjwvaXNibj48dXJscz48cmVsYXRlZC11cmxzPjx1cmw+aHR0cHM6Ly93d3cuc2NpZW5jZWRp
cmVjdC5jb20vc2NpZW5jZS9hcnRpY2xlL3BpaS8wOTI3MDI1Njk2MDAwMDgwPC91cmw+PC9yZWxh
dGVkLXVybHM+PC91cmxzPjxlbGVjdHJvbmljLXJlc291cmNlLW51bT5odHRwczovL2RvaS5vcmcv
MTAuMTAxNi8wOTI3LTAyNTYoOTYpMDAwMDgtMDwvZWxlY3Ryb25pYy1yZXNvdXJjZS1udW0+PC9y
ZWNvcmQ+PC9DaXRlPjxDaXRlPjxBdXRob3I+S3Jlc3NlPC9BdXRob3I+PFllYXI+MTk5NDwvWWVh
cj48UmVjTnVtPjQxPC9SZWNOdW0+PHJlY29yZD48cmVjLW51bWJlcj40MTwvcmVjLW51bWJlcj48
Zm9yZWlnbi1rZXlzPjxrZXkgYXBwPSJFTiIgZGItaWQ9InhwcjV2enAyNGQwMGFzZTl4ZG5wZHd6
Y3N2cGQwMnpyczJ2diIgdGltZXN0YW1wPSIxNjIxODMzNzE1Ij40MTwva2V5PjwvZm9yZWlnbi1r
ZXlzPjxyZWYtdHlwZSBuYW1lPSJKb3VybmFsIEFydGljbGUiPjE3PC9yZWYtdHlwZT48Y29udHJp
YnV0b3JzPjxhdXRob3JzPjxhdXRob3I+Ry4gS3Jlc3NlPC9hdXRob3I+PGF1dGhvcj5KLiBIYWZu
ZXI8L2F1dGhvcj48L2F1dGhvcnM+PC9jb250cmlidXRvcnM+PHRpdGxlcz48dGl0bGU+Tm9ybS1j
b25zZXJ2aW5nIGFuZCBVbHRyYXNvZnQgUHNldWRvcG90ZW50aWFscyBmb3IgRmlyc3Qtcm93IGFu
ZCBUcmFuc2l0aW9uIEVsZW1lbnRzPC90aXRsZT48c2Vjb25kYXJ5LXRpdGxlPkouIFBoeXMuIENv
bmRlbnMuIE1hdHRlcjwvc2Vjb25kYXJ5LXRpdGxlPjwvdGl0bGVzPjxwZXJpb2RpY2FsPjxmdWxs
LXRpdGxlPkouIFBoeXMuIENvbmRlbnMuIE1hdHRlcjwvZnVsbC10aXRsZT48L3BlcmlvZGljYWw+
PHBhZ2VzPjgyNDUtODI1NzwvcGFnZXM+PHZvbHVtZT42PC92b2x1bWU+PG51bWJlcj40MDwvbnVt
YmVyPjxkYXRlcz48eWVhcj4xOTk0PC95ZWFyPjxwdWItZGF0ZXM+PGRhdGU+MTk5NC8xMC8wMzwv
ZGF0ZT48L3B1Yi1kYXRlcz48L2RhdGVzPjxwdWJsaXNoZXI+SU9QIFB1Ymxpc2hpbmc8L3B1Ymxp
c2hlcj48aXNibj4wOTUzLTg5ODQmI3hEOzEzNjEtNjQ4WDwvaXNibj48dXJscz48cmVsYXRlZC11
cmxzPjx1cmw+aHR0cDovL2R4LmRvaS5vcmcvMTAuMTA4OC8wOTUzLTg5ODQvNi80MC8wMTU8L3Vy
bD48L3JlbGF0ZWQtdXJscz48L3VybHM+PGVsZWN0cm9uaWMtcmVzb3VyY2UtbnVtPjEwLjEwODgv
MDk1My04OTg0LzYvNDAvMDE1PC9lbGVjdHJvbmljLXJlc291cmNlLW51bT48L3JlY29yZD48L0Np
dGU+PENpdGU+PEF1dGhvcj5LcmVzc2U8L0F1dGhvcj48WWVhcj4xOTk2PC9ZZWFyPjxSZWNOdW0+
NDA8L1JlY051bT48cmVjb3JkPjxyZWMtbnVtYmVyPjQwPC9yZWMtbnVtYmVyPjxmb3JlaWduLWtl
eXM+PGtleSBhcHA9IkVOIiBkYi1pZD0ieHByNXZ6cDI0ZDAwYXNlOXhkbnBkd3pjc3ZwZDAyenJz
MnZ2IiB0aW1lc3RhbXA9IjE2MjE4MzM1MzMiPjQwPC9rZXk+PC9mb3JlaWduLWtleXM+PHJlZi10
eXBlIG5hbWU9IkpvdXJuYWwgQXJ0aWNsZSI+MTc8L3JlZi10eXBlPjxjb250cmlidXRvcnM+PGF1
dGhvcnM+PGF1dGhvcj5HLiBLcmVzc2U8L2F1dGhvcj48YXV0aG9yPkouIEZ1cnRobcO8bGxlcjwv
YXV0aG9yPjwvYXV0aG9ycz48L2NvbnRyaWJ1dG9ycz48dGl0bGVzPjx0aXRsZT5FZmZpY2llbnQg
SXRlcmF0aXZlIFNjaGVtZXMgZm9yIEFiIEluaXRpbyBUb3RhbC1lbmVyZ3kgQ2FsY3VsYXRpb25z
IFVzaW5nIGEgUGxhbmUtd2F2ZSBCYXNpcyBTZXQ8L3RpdGxlPjxzZWNvbmRhcnktdGl0bGU+UGh5
cy4gUmV2LiBCPC9zZWNvbmRhcnktdGl0bGU+PC90aXRsZXM+PHBlcmlvZGljYWw+PGZ1bGwtdGl0
bGU+UGh5cy4gUmV2LiBCPC9mdWxsLXRpdGxlPjwvcGVyaW9kaWNhbD48cGFnZXM+MTExNjktMTEx
ODY8L3BhZ2VzPjx2b2x1bWU+NTQ8L3ZvbHVtZT48bnVtYmVyPjE2PC9udW1iZXI+PGRhdGVzPjx5
ZWFyPjE5OTY8L3llYXI+PHB1Yi1kYXRlcz48ZGF0ZT4xMC8xNS88L2RhdGU+PC9wdWItZGF0ZXM+
PC9kYXRlcz48cHVibGlzaGVyPkFtZXJpY2FuIFBoeXNpY2FsIFNvY2lldHk8L3B1Ymxpc2hlcj48
dXJscz48cmVsYXRlZC11cmxzPjx1cmw+aHR0cHM6Ly9saW5rLmFwcy5vcmcvZG9pLzEwLjExMDMv
UGh5c1JldkIuNTQuMTExNjk8L3VybD48dXJsPmh0dHBzOi8vam91cm5hbHMuYXBzLm9yZy9wcmIv
cGRmLzEwLjExMDMvUGh5c1JldkIuNTQuMTExNjk8L3VybD48L3JlbGF0ZWQtdXJscz48L3VybHM+
PGVsZWN0cm9uaWMtcmVzb3VyY2UtbnVtPjEwLjExMDMvUGh5c1JldkIuNTQuMTExNjk8L2VsZWN0
cm9uaWMtcmVzb3VyY2UtbnVtPjwvcmVjb3JkPjwvQ2l0ZT48Q2l0ZT48QXV0aG9yPktyZXNzZTwv
QXV0aG9yPjxZZWFyPjE5OTk8L1llYXI+PFJlY051bT40MjwvUmVjTnVtPjxyZWNvcmQ+PHJlYy1u
dW1iZXI+NDI8L3JlYy1udW1iZXI+PGZvcmVpZ24ta2V5cz48a2V5IGFwcD0iRU4iIGRiLWlkPSJ4
cHI1dnpwMjRkMDBhc2U5eGRucGR3emNzdnBkMDJ6cnMydnYiIHRpbWVzdGFtcD0iMTYyMTgzMzg5
NSI+NDI8L2tleT48L2ZvcmVpZ24ta2V5cz48cmVmLXR5cGUgbmFtZT0iSm91cm5hbCBBcnRpY2xl
Ij4xNzwvcmVmLXR5cGU+PGNvbnRyaWJ1dG9ycz48YXV0aG9ycz48YXV0aG9yPkcuIEtyZXNzZTwv
YXV0aG9yPjxhdXRob3I+RC4gSm91YmVydDwvYXV0aG9yPjwvYXV0aG9ycz48L2NvbnRyaWJ1dG9y
cz48dGl0bGVzPjx0aXRsZT5Gcm9tIFVsdHJhc29mdCBQc2V1ZG9wb3RlbnRpYWxzIHRvIHRoZSBQ
cm9qZWN0b3IgQXVnbWVudGVkLXdhdmUgTWV0aG9kPC90aXRsZT48c2Vjb25kYXJ5LXRpdGxlPlBo
eXMuIFJldi4gQjwvc2Vjb25kYXJ5LXRpdGxlPjwvdGl0bGVzPjxwZXJpb2RpY2FsPjxmdWxsLXRp
dGxlPlBoeXMuIFJldi4gQjwvZnVsbC10aXRsZT48L3BlcmlvZGljYWw+PHBhZ2VzPjE3NTgtMTc3
NTwvcGFnZXM+PHZvbHVtZT41OTwvdm9sdW1lPjxudW1iZXI+MzwvbnVtYmVyPjxkYXRlcz48eWVh
cj4xOTk5PC95ZWFyPjxwdWItZGF0ZXM+PGRhdGU+MDEvMTUvPC9kYXRlPjwvcHViLWRhdGVzPjwv
ZGF0ZXM+PHB1Ymxpc2hlcj5BbWVyaWNhbiBQaHlzaWNhbCBTb2NpZXR5PC9wdWJsaXNoZXI+PHVy
bHM+PHJlbGF0ZWQtdXJscz48dXJsPmh0dHBzOi8vbGluay5hcHMub3JnL2RvaS8xMC4xMTAzL1Bo
eXNSZXZCLjU5LjE3NTg8L3VybD48L3JlbGF0ZWQtdXJscz48L3VybHM+PGVsZWN0cm9uaWMtcmVz
b3VyY2UtbnVtPjEwLjExMDMvUGh5c1JldkIuNTkuMTc1ODwvZWxlY3Ryb25pYy1yZXNvdXJjZS1u
dW0+PC9yZWNvcmQ+PC9DaXRlPjwvRW5kTm90ZT4A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4-9</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Fully relativistic Perdew-Burke-Ernzerhof generalized gradient approximation functional (GGA-PBE) was adopted to treat exchange correlation interaction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&lt;EndNote&gt;&lt;Cite&gt;&lt;Author&gt;Perdew&lt;/Author&gt;&lt;Year&gt;1996&lt;/Year&gt;&lt;RecNum&gt;43&lt;/RecNum&gt;&lt;DisplayText&gt;&lt;style face="superscript"&gt;10&lt;/style&gt;&lt;/DisplayText&gt;&lt;record&gt;&lt;rec-number&gt;43&lt;/rec-number&gt;&lt;foreign-keys&gt;&lt;key app="EN" db-id="xpr5vzp24d00ase9xdnpdwzcsvpd02zrs2vv" timestamp="1621834869"&gt;43&lt;/key&gt;&lt;/foreign-keys&gt;&lt;ref-type name="Journal Article"&gt;17&lt;/ref-type&gt;&lt;contributors&gt;&lt;authors&gt;&lt;author&gt;John P. Perdew&lt;/author&gt;&lt;author&gt;Kieron Burke&lt;/author&gt;&lt;author&gt;Matthias Ernzerhof&lt;/author&gt;&lt;/authors&gt;&lt;/contributors&gt;&lt;titles&gt;&lt;title&gt;Generalized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url&gt;https://journals.aps.org/prl/pdf/10.1103/PhysRevLett.77.3865&lt;/url&gt;&lt;/related-urls&gt;&lt;/urls&gt;&lt;electronic-resource-num&gt;10.1103/PhysRevLett.77.3865&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10</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The 3×3×3 and 2×2×2 supercells were built for electron and force calculations, then sampled by a 9×9×9 and a 15×15×15 Monkhorst-Pack </w:t>
      </w:r>
      <w:r w:rsidRPr="00304951">
        <w:rPr>
          <w:rFonts w:ascii="Times New Roman" w:hAnsi="Times New Roman" w:cs="Times New Roman"/>
          <w:b/>
          <w:bCs/>
          <w:szCs w:val="24"/>
        </w:rPr>
        <w:t>k</w:t>
      </w:r>
      <w:r w:rsidRPr="00304951">
        <w:rPr>
          <w:rFonts w:ascii="Times New Roman" w:hAnsi="Times New Roman" w:cs="Times New Roman"/>
          <w:szCs w:val="24"/>
        </w:rPr>
        <w:t xml:space="preserve">-mesh, respectively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&lt;EndNote&gt;&lt;Cite&gt;&lt;Author&gt;Setyawan&lt;/Author&gt;&lt;Year&gt;2010&lt;/Year&gt;&lt;RecNum&gt;10&lt;/RecNum&gt;&lt;DisplayText&gt;&lt;style face="superscript"&gt;11&lt;/style&gt;&lt;/DisplayText&gt;&lt;record&gt;&lt;rec-number&gt;10&lt;/rec-number&gt;&lt;foreign-keys&gt;&lt;key app="EN" db-id="xpr5vzp24d00ase9xdnpdwzcsvpd02zrs2vv" timestamp="1617672351"&gt;10&lt;/key&gt;&lt;/foreign-keys&gt;&lt;ref-type name="Journal Article"&gt;17&lt;/ref-type&gt;&lt;contributors&gt;&lt;authors&gt;&lt;author&gt;Wahyu Setyawan&lt;/author&gt;&lt;author&gt;Stefano Curtarolo&lt;/author&gt;&lt;/authors&gt;&lt;/contributors&gt;&lt;titles&gt;&lt;title&gt;High-throughput Electronic Band Structure Calculations: Challenges and Tools&lt;/title&gt;&lt;secondary-title&gt;Comput. Mater. Sci.&lt;/secondary-title&gt;&lt;/titles&gt;&lt;periodical&gt;&lt;full-title&gt;Comput. Mater. Sci.&lt;/full-title&gt;&lt;/periodical&gt;&lt;pages&gt;299-312&lt;/pages&gt;&lt;volume&gt;49&lt;/volume&gt;&lt;number&gt;2&lt;/number&gt;&lt;dates&gt;&lt;year&gt;2010&lt;/year&gt;&lt;/dates&gt;&lt;isbn&gt;0927-0256&lt;/isbn&gt;&lt;urls&gt;&lt;/urls&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11</w:t>
      </w:r>
      <w:r w:rsidRPr="00304951">
        <w:rPr>
          <w:rFonts w:ascii="Times New Roman" w:hAnsi="Times New Roman" w:cs="Times New Roman"/>
          <w:szCs w:val="24"/>
        </w:rPr>
        <w:fldChar w:fldCharType="end"/>
      </w:r>
      <w:r w:rsidRPr="00304951">
        <w:rPr>
          <w:rFonts w:ascii="Times New Roman" w:hAnsi="Times New Roman" w:cs="Times New Roman"/>
          <w:szCs w:val="24"/>
        </w:rPr>
        <w:t>. All supercells were fully relaxed with plane wave cut-off energy of 500 eV, and convergence criterion of 1×10</w:t>
      </w:r>
      <w:r w:rsidRPr="00304951">
        <w:rPr>
          <w:rFonts w:ascii="Times New Roman" w:hAnsi="Times New Roman" w:cs="Times New Roman"/>
          <w:szCs w:val="24"/>
          <w:vertAlign w:val="superscript"/>
        </w:rPr>
        <w:t>-7</w:t>
      </w:r>
      <w:r w:rsidRPr="00304951">
        <w:rPr>
          <w:rFonts w:ascii="Times New Roman" w:hAnsi="Times New Roman" w:cs="Times New Roman"/>
          <w:szCs w:val="24"/>
        </w:rPr>
        <w:t xml:space="preserve"> eV per electron and 1×10</w:t>
      </w:r>
      <w:r w:rsidRPr="00304951">
        <w:rPr>
          <w:rFonts w:ascii="Times New Roman" w:hAnsi="Times New Roman" w:cs="Times New Roman"/>
          <w:szCs w:val="24"/>
          <w:vertAlign w:val="superscript"/>
        </w:rPr>
        <w:t>-3</w:t>
      </w:r>
      <w:r w:rsidRPr="00304951">
        <w:rPr>
          <w:rFonts w:ascii="Times New Roman" w:hAnsi="Times New Roman" w:cs="Times New Roman"/>
          <w:szCs w:val="24"/>
        </w:rPr>
        <w:t xml:space="preserve"> eV·Å</w:t>
      </w:r>
      <w:r w:rsidRPr="00304951">
        <w:rPr>
          <w:rFonts w:ascii="Times New Roman" w:hAnsi="Times New Roman" w:cs="Times New Roman"/>
          <w:szCs w:val="24"/>
          <w:vertAlign w:val="superscript"/>
        </w:rPr>
        <w:t>-1</w:t>
      </w:r>
      <w:r w:rsidRPr="00304951">
        <w:rPr>
          <w:rFonts w:ascii="Times New Roman" w:hAnsi="Times New Roman" w:cs="Times New Roman"/>
          <w:szCs w:val="24"/>
        </w:rPr>
        <w:t xml:space="preserve"> per atom. The dispersion relations were calculated along a line-mode </w:t>
      </w:r>
      <w:r w:rsidRPr="00304951">
        <w:rPr>
          <w:rFonts w:ascii="Times New Roman" w:hAnsi="Times New Roman" w:cs="Times New Roman"/>
          <w:b/>
          <w:bCs/>
          <w:szCs w:val="24"/>
        </w:rPr>
        <w:t>k</w:t>
      </w:r>
      <w:r w:rsidRPr="00304951">
        <w:rPr>
          <w:rFonts w:ascii="Times New Roman" w:hAnsi="Times New Roman" w:cs="Times New Roman"/>
          <w:szCs w:val="24"/>
        </w:rPr>
        <w:t xml:space="preserve">-path based on Brillouin path features of AFLOW framework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&lt;EndNote&gt;&lt;Cite&gt;&lt;Author&gt;Setyawan&lt;/Author&gt;&lt;Year&gt;2010&lt;/Year&gt;&lt;RecNum&gt;10&lt;/RecNum&gt;&lt;DisplayText&gt;&lt;style face="superscript"&gt;11&lt;/style&gt;&lt;/DisplayText&gt;&lt;record&gt;&lt;rec-number&gt;10&lt;/rec-number&gt;&lt;foreign-keys&gt;&lt;key app="EN" db-id="xpr5vzp24d00ase9xdnpdwzcsvpd02zrs2vv" timestamp="1617672351"&gt;10&lt;/key&gt;&lt;/foreign-keys&gt;&lt;ref-type name="Journal Article"&gt;17&lt;/ref-type&gt;&lt;contributors&gt;&lt;authors&gt;&lt;author&gt;Wahyu Setyawan&lt;/author&gt;&lt;author&gt;Stefano Curtarolo&lt;/author&gt;&lt;/authors&gt;&lt;/contributors&gt;&lt;titles&gt;&lt;title&gt;High-throughput Electronic Band Structure Calculations: Challenges and Tools&lt;/title&gt;&lt;secondary-title&gt;Comput. Mater. Sci.&lt;/secondary-title&gt;&lt;/titles&gt;&lt;periodical&gt;&lt;full-title&gt;Comput. Mater. Sci.&lt;/full-title&gt;&lt;/periodical&gt;&lt;pages&gt;299-312&lt;/pages&gt;&lt;volume&gt;49&lt;/volume&gt;&lt;number&gt;2&lt;/number&gt;&lt;dates&gt;&lt;year&gt;2010&lt;/year&gt;&lt;/dates&gt;&lt;isbn&gt;0927-0256&lt;/isbn&gt;&lt;urls&gt;&lt;/urls&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11</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The electron band structures were calculated considering spin-orbital-coupling (SOC) effect. The phonon band structures were calculated without considering the SOC effect, by solving the harmonic force constant near Γ point using Phonopy package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&lt;EndNote&gt;&lt;Cite&gt;&lt;Author&gt;Togo&lt;/Author&gt;&lt;Year&gt;2015&lt;/Year&gt;&lt;RecNum&gt;15&lt;/RecNum&gt;&lt;DisplayText&gt;&lt;style face="superscript"&gt;12&lt;/style&gt;&lt;/DisplayText&gt;&lt;record&gt;&lt;rec-number&gt;15&lt;/rec-number&gt;&lt;foreign-keys&gt;&lt;key app="EN" db-id="xpr5vzp24d00ase9xdnpdwzcsvpd02zrs2vv" timestamp="1617681563"&gt;15&lt;/key&gt;&lt;/foreign-keys&gt;&lt;ref-type name="Journal Article"&gt;17&lt;/ref-type&gt;&lt;contributors&gt;&lt;authors&gt;&lt;author&gt;Atsushi Togo&lt;/author&gt;&lt;author&gt;Isao Tanaka&lt;/author&gt;&lt;/authors&gt;&lt;/contributors&gt;&lt;titles&gt;&lt;title&gt;First Principles Phonon Calculations in Materials Science&lt;/title&gt;&lt;secondary-title&gt;Scr. Mater.&lt;/secondary-title&gt;&lt;/titles&gt;&lt;periodical&gt;&lt;full-title&gt;Scr. Mater.&lt;/full-title&gt;&lt;/periodical&gt;&lt;pages&gt;1-5&lt;/pages&gt;&lt;volume&gt;108&lt;/volume&gt;&lt;dates&gt;&lt;year&gt;2015&lt;/year&gt;&lt;/dates&gt;&lt;isbn&gt;1359-6462&lt;/isbn&gt;&lt;urls&gt;&lt;/urls&gt;&lt;/record&gt;&lt;/Cite&gt;&lt;/EndNote&gt;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12</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w:t>
      </w:r>
    </w:p>
    <w:p w14:paraId="10442724"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p>
    <w:p w14:paraId="219E5A8F"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u w:val="single"/>
        </w:rPr>
        <w:lastRenderedPageBreak/>
        <w:t>Device fabrication and FEA simulation</w:t>
      </w:r>
    </w:p>
    <w:p w14:paraId="5304E88E" w14:textId="25ADCAB3"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Finite element analysis (FEA) simulations were performed on COMSOL Multiphysics software. An 8-couple thermoelectric generator was modelled and meshed, which were consisted of Al</w:t>
      </w:r>
      <w:r w:rsidRPr="00304951">
        <w:rPr>
          <w:rFonts w:ascii="Times New Roman" w:hAnsi="Times New Roman" w:cs="Times New Roman"/>
          <w:szCs w:val="24"/>
          <w:vertAlign w:val="subscript"/>
        </w:rPr>
        <w:t>2</w:t>
      </w:r>
      <w:r w:rsidRPr="00304951">
        <w:rPr>
          <w:rFonts w:ascii="Times New Roman" w:hAnsi="Times New Roman" w:cs="Times New Roman"/>
          <w:szCs w:val="24"/>
        </w:rPr>
        <w:t>O</w:t>
      </w:r>
      <w:r w:rsidRPr="00304951">
        <w:rPr>
          <w:rFonts w:ascii="Times New Roman" w:hAnsi="Times New Roman" w:cs="Times New Roman"/>
          <w:szCs w:val="24"/>
          <w:vertAlign w:val="subscript"/>
        </w:rPr>
        <w:t>3</w:t>
      </w:r>
      <w:r w:rsidRPr="00304951">
        <w:rPr>
          <w:rFonts w:ascii="Times New Roman" w:hAnsi="Times New Roman" w:cs="Times New Roman"/>
          <w:szCs w:val="24"/>
        </w:rPr>
        <w:t xml:space="preserve"> substrates, Ag electrodes, Ni or Ti buffer layers, and p-type and n-type thermoelectric legs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&lt;EndNote&gt;&lt;Cite&gt;&lt;Author&gt;Hong&lt;/Author&gt;&lt;Year&gt;2020&lt;/Year&gt;&lt;RecNum&gt;5&lt;/RecNum&gt;&lt;DisplayText&gt;&lt;style face="superscript"&gt;13&lt;/style&gt;&lt;/DisplayText&gt;&lt;record&gt;&lt;rec-number&gt;5&lt;/rec-number&gt;&lt;foreign-keys&gt;&lt;key app="EN" db-id="xpr5vzp24d00ase9xdnpdwzcsvpd02zrs2vv" timestamp="1617664718"&gt;5&lt;/key&gt;&lt;/foreign-keys&gt;&lt;ref-type name="Journal Article"&gt;17&lt;/ref-type&gt;&lt;contributors&gt;&lt;authors&gt;&lt;author&gt;Min Hong&lt;/author&gt;&lt;author&gt;Kun Zheng&lt;/author&gt;&lt;author&gt;Wanyu Lyv&lt;/author&gt;&lt;author&gt;Meng Li&lt;/author&gt;&lt;author&gt;Xianlin Qu&lt;/author&gt;&lt;author&gt;Qiang Sun&lt;/author&gt;&lt;author&gt;Shengduo Xu&lt;/author&gt;&lt;author&gt;Jin Zou&lt;/author&gt;&lt;author&gt;Zhi-Gang Chen&lt;/author&gt;&lt;/authors&gt;&lt;/contributors&gt;&lt;titles&gt;&lt;title&gt;Computer-aided Design of High-efficiency GeTe-based Thermoelectric Devices&lt;/title&gt;&lt;secondary-title&gt;Energy Environ. Sci.&lt;/secondary-title&gt;&lt;/titles&gt;&lt;periodical&gt;&lt;full-title&gt;Energy Environ. Sci.&lt;/full-title&gt;&lt;/periodical&gt;&lt;pages&gt;1856-1864&lt;/pages&gt;&lt;volume&gt;13&lt;/volume&gt;&lt;number&gt;6&lt;/number&gt;&lt;dates&gt;&lt;year&gt;2020&lt;/year&gt;&lt;/dates&gt;&lt;publisher&gt;The Royal Society of Chemistry&lt;/publisher&gt;&lt;isbn&gt;1754-5692&lt;/isbn&gt;&lt;work-type&gt;10.1039/D0EE01004A&lt;/work-type&gt;&lt;urls&gt;&lt;related-urls&gt;&lt;url&gt;http://dx.doi.org/10.1039/D0EE01004A&lt;/url&gt;&lt;url&gt;https://pubs.rsc.org/en/content/articlepdf/2020/ee/d0ee01004a&lt;/url&gt;&lt;/related-urls&gt;&lt;/urls&gt;&lt;electronic-resource-num&gt;10.1039/D0EE01004A&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13</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The temperature-dependent </w:t>
      </w:r>
      <w:r w:rsidRPr="00304951">
        <w:rPr>
          <w:rFonts w:ascii="Times New Roman" w:hAnsi="Times New Roman" w:cs="Times New Roman"/>
          <w:i/>
          <w:iCs/>
          <w:szCs w:val="24"/>
        </w:rPr>
        <w:t>S</w:t>
      </w:r>
      <w:r w:rsidRPr="00304951">
        <w:rPr>
          <w:rFonts w:ascii="Times New Roman" w:hAnsi="Times New Roman" w:cs="Times New Roman"/>
          <w:szCs w:val="24"/>
        </w:rPr>
        <w:t xml:space="preserve">, </w:t>
      </w:r>
      <w:r w:rsidRPr="00304951">
        <w:rPr>
          <w:rFonts w:ascii="Times New Roman" w:hAnsi="Times New Roman" w:cs="Times New Roman"/>
          <w:i/>
          <w:iCs/>
          <w:szCs w:val="24"/>
        </w:rPr>
        <w:t>σ</w:t>
      </w:r>
      <w:r w:rsidRPr="00304951">
        <w:rPr>
          <w:rFonts w:ascii="Times New Roman" w:hAnsi="Times New Roman" w:cs="Times New Roman"/>
          <w:szCs w:val="24"/>
        </w:rPr>
        <w:t xml:space="preserve"> and </w:t>
      </w:r>
      <w:r w:rsidRPr="00304951">
        <w:rPr>
          <w:rFonts w:ascii="Times New Roman" w:hAnsi="Times New Roman" w:cs="Times New Roman"/>
          <w:i/>
          <w:iCs/>
          <w:szCs w:val="24"/>
        </w:rPr>
        <w:t>κ</w:t>
      </w:r>
      <w:r w:rsidRPr="00304951">
        <w:rPr>
          <w:rFonts w:ascii="Times New Roman" w:hAnsi="Times New Roman" w:cs="Times New Roman"/>
          <w:szCs w:val="24"/>
        </w:rPr>
        <w:t xml:space="preserve"> of constituent materials, and interfacial contact resistance were input to the system </w:t>
      </w:r>
      <w:r w:rsidRPr="00304951">
        <w:rPr>
          <w:rFonts w:ascii="Times New Roman" w:hAnsi="Times New Roman" w:cs="Times New Roman"/>
          <w:szCs w:val="24"/>
        </w:rPr>
        <w:fldChar w:fldCharType="begin">
          <w:fldData xml:space="preserve">PEVuZE5vdGU+PENpdGU+PEF1dGhvcj5aaGFuZzwvQXV0aG9yPjxZZWFyPjIwMTc8L1llYXI+PFJl
Y051bT40PC9SZWNOdW0+PERpc3BsYXlUZXh0PjxzdHlsZSBmYWNlPSJzdXBlcnNjcmlwdCI+MTQt
MTY8L3N0eWxlPjwvRGlzcGxheVRleHQ+PHJlY29yZD48cmVjLW51bWJlcj40PC9yZWMtbnVtYmVy
Pjxmb3JlaWduLWtleXM+PGtleSBhcHA9IkVOIiBkYi1pZD0ieHByNXZ6cDI0ZDAwYXNlOXhkbnBk
d3pjc3ZwZDAyenJzMnZ2IiB0aW1lc3RhbXA9IjE2MTc2NjQ1ODEiPjQ8L2tleT48L2ZvcmVpZ24t
a2V5cz48cmVmLXR5cGUgbmFtZT0iSm91cm5hbCBBcnRpY2xlIj4xNzwvcmVmLXR5cGU+PGNvbnRy
aWJ1dG9ycz48YXV0aG9ycz48YXV0aG9yPlFpaGFvIFpoYW5nPC9hdXRob3I+PGF1dGhvcj5KaW5j
aGVuZyBMaWFvPC9hdXRob3I+PGF1dGhvcj5ZdW5zaGFuIFRhbmc8L2F1dGhvcj48YXV0aG9yPk1p
bmcgR3U8L2F1dGhvcj48YXV0aG9yPkNoZW4gTWluZzwvYXV0aG9yPjxhdXRob3I+UGVuZ2ZlaSBR
aXU8L2F1dGhvcj48YXV0aG9yPlNoZW5ncWlhbmcgQmFpPC9hdXRob3I+PGF1dGhvcj5YdW4gU2hp
PC9hdXRob3I+PGF1dGhvcj5DdGlyYWQgVWhlcjwvYXV0aG9yPjxhdXRob3I+TGlkb25nIENoZW48
L2F1dGhvcj48L2F1dGhvcnM+PC9jb250cmlidXRvcnM+PHRpdGxlcz48dGl0bGU+UmVhbGl6aW5n
IGEgVGhlcm1vZWxlY3RyaWMgQ29udmVyc2lvbiBFZmZpY2llbmN5IG9mIDEyJSBpbiBCaXNtdXRo
IFRlbGx1cmlkZS9Ta3V0dGVydWRpdGUgU2VnbWVudGVkIE1vZHVsZXMgdGhyb3VnaCBGdWxsLXBh
cmFtZXRlciBPcHRpbWl6YXRpb24gYW5kIEVuZXJneS1sb3NzIE1pbmltaXplZCBJbnRlZ3JhdGlv
bjwvdGl0bGU+PHNlY29uZGFyeS10aXRsZT5FbmVyZ3kgRW52aXJvbi4gU2NpLjwvc2Vjb25kYXJ5
LXRpdGxlPjwvdGl0bGVzPjxwZXJpb2RpY2FsPjxmdWxsLXRpdGxlPkVuZXJneSBFbnZpcm9uLiBT
Y2kuPC9mdWxsLXRpdGxlPjwvcGVyaW9kaWNhbD48cGFnZXM+OTU2LTk2MzwvcGFnZXM+PHZvbHVt
ZT4xMDwvdm9sdW1lPjxudW1iZXI+NDwvbnVtYmVyPjxkYXRlcz48eWVhcj4yMDE3PC95ZWFyPjwv
ZGF0ZXM+PHB1Ymxpc2hlcj5UaGUgUm95YWwgU29jaWV0eSBvZiBDaGVtaXN0cnk8L3B1Ymxpc2hl
cj48aXNibj4xNzU0LTU2OTI8L2lzYm4+PHdvcmstdHlwZT4xMC4xMDM5L0M3RUUwMDQ0N0g8L3dv
cmstdHlwZT48dXJscz48cmVsYXRlZC11cmxzPjx1cmw+aHR0cDovL2R4LmRvaS5vcmcvMTAuMTAz
OS9DN0VFMDA0NDdIPC91cmw+PHVybD5odHRwczovL3B1YnMucnNjLm9yZy9lbi9jb250ZW50L2Fy
dGljbGVwZGYvMjAxNy9lZS9jN2VlMDA0NDdoPC91cmw+PC9yZWxhdGVkLXVybHM+PC91cmxzPjxl
bGVjdHJvbmljLXJlc291cmNlLW51bT4xMC4xMDM5L0M3RUUwMDQ0N0g8L2VsZWN0cm9uaWMtcmVz
b3VyY2UtbnVtPjwvcmVjb3JkPjwvQ2l0ZT48Q2l0ZT48QXV0aG9yPlhpbmc8L0F1dGhvcj48WWVh
cj4yMDE5PC9ZZWFyPjxSZWNOdW0+NjwvUmVjTnVtPjxyZWNvcmQ+PHJlYy1udW1iZXI+NjwvcmVj
LW51bWJlcj48Zm9yZWlnbi1rZXlzPjxrZXkgYXBwPSJFTiIgZGItaWQ9InhwcjV2enAyNGQwMGFz
ZTl4ZG5wZHd6Y3N2cGQwMnpyczJ2diIgdGltZXN0YW1wPSIxNjE3NjY0ODgyIj42PC9rZXk+PC9m
b3JlaWduLWtleXM+PHJlZi10eXBlIG5hbWU9IkpvdXJuYWwgQXJ0aWNsZSI+MTc8L3JlZi10eXBl
Pjxjb250cmlidXRvcnM+PGF1dGhvcnM+PGF1dGhvcj5ZdW5mZWkgWGluZzwvYXV0aG9yPjxhdXRo
b3I+UnVpaGVuZyBMaXU8L2F1dGhvcj48YXV0aG9yPkppbmNoZW4gTGlhbzwvYXV0aG9yPjxhdXRo
b3I+UWloYW8gWmhhbmc8L2F1dGhvcj48YXV0aG9yPlh1Z3VpIFhpYTwvYXV0aG9yPjxhdXRob3I+
Q2hhbyBXYW5nPC9hdXRob3I+PGF1dGhvcj5IdWkgSHVhbmc8L2F1dGhvcj48YXV0aG9yPkppbmcg
Q2h1PC9hdXRob3I+PGF1dGhvcj5NaW5nIEd1PC9hdXRob3I+PGF1dGhvcj5UaWVqdW4gWmh1PC9h
dXRob3I+PGF1dGhvcj5DaGVueGkgWmh1PC9hdXRob3I+PGF1dGhvcj5GYW5nZmFuZyBYdTwvYXV0
aG9yPjxhdXRob3I+RG9uZ3h1IFlhbzwvYXV0aG9yPjxhdXRob3I+WXVwaW5nIFplbmc8L2F1dGhv
cj48YXV0aG9yPlNoZW5ncWlhbmcgQmFpPC9hdXRob3I+PGF1dGhvcj5DdGlyYWQgVWhlcjwvYXV0
aG9yPjxhdXRob3I+TGlkb25nIENoZW48L2F1dGhvcj48L2F1dGhvcnM+PC9jb250cmlidXRvcnM+
PHRpdGxlcz48dGl0bGU+SGlnaC1lZmZpY2llbmN5IEhhbGYtSGV1c2xlciBUaGVybW9lbGVjdHJp
YyBNb2R1bGVzIEVuYWJsZWQgYnkgU2VsZi1wcm9wYWdhdGluZyBTeW50aGVzaXMgYW5kIFRvcG9s
b2dpYyBTdHJ1Y3R1cmUgT3B0aW1pemF0aW9uPC90aXRsZT48c2Vjb25kYXJ5LXRpdGxlPkVuZXJn
eSBFbnZpcm9uLiBTY2kuPC9zZWNvbmRhcnktdGl0bGU+PC90aXRsZXM+PHBlcmlvZGljYWw+PGZ1
bGwtdGl0bGU+RW5lcmd5IEVudmlyb24uIFNjaS48L2Z1bGwtdGl0bGU+PC9wZXJpb2RpY2FsPjxw
YWdlcz4zMzkwLTMzOTk8L3BhZ2VzPjx2b2x1bWU+MTI8L3ZvbHVtZT48bnVtYmVyPjExPC9udW1i
ZXI+PGRhdGVzPjx5ZWFyPjIwMTk8L3llYXI+PC9kYXRlcz48cHVibGlzaGVyPlRoZSBSb3lhbCBT
b2NpZXR5IG9mIENoZW1pc3RyeTwvcHVibGlzaGVyPjxpc2JuPjE3NTQtNTY5MjwvaXNibj48d29y
ay10eXBlPjEwLjEwMzkvQzlFRTAyMjI4Rzwvd29yay10eXBlPjx1cmxzPjxyZWxhdGVkLXVybHM+
PHVybD5odHRwOi8vZHguZG9pLm9yZy8xMC4xMDM5L0M5RUUwMjIyOEc8L3VybD48dXJsPmh0dHBz
Oi8vcHVicy5yc2Mub3JnL2VuL2NvbnRlbnQvYXJ0aWNsZXBkZi8yMDE5L2VlL2M5ZWUwMjIyOGc8
L3VybD48L3JlbGF0ZWQtdXJscz48L3VybHM+PGVsZWN0cm9uaWMtcmVzb3VyY2UtbnVtPjEwLjEw
MzkvQzlFRTAyMjI4RzwvZWxlY3Ryb25pYy1yZXNvdXJjZS1udW0+PC9yZWNvcmQ+PC9DaXRlPjxD
aXRlPjxBdXRob3I+WGluZzwvQXV0aG9yPjxZZWFyPjIwMjE8L1llYXI+PFJlY051bT43PC9SZWNO
dW0+PHJlY29yZD48cmVjLW51bWJlcj43PC9yZWMtbnVtYmVyPjxmb3JlaWduLWtleXM+PGtleSBh
cHA9IkVOIiBkYi1pZD0ieHByNXZ6cDI0ZDAwYXNlOXhkbnBkd3pjc3ZwZDAyenJzMnZ2IiB0aW1l
c3RhbXA9IjE2MTc2NjQ5NzAiPjc8L2tleT48L2ZvcmVpZ24ta2V5cz48cmVmLXR5cGUgbmFtZT0i
Sm91cm5hbCBBcnRpY2xlIj4xNzwvcmVmLXR5cGU+PGNvbnRyaWJ1dG9ycz48YXV0aG9ycz48YXV0
aG9yPlRvbmcgWGluZzwvYXV0aG9yPjxhdXRob3I+UWluZ2ZlbmcgU29uZzwvYXV0aG9yPjxhdXRo
b3I+UGVuZ2ZlaSBRaXU8L2F1dGhvcj48YXV0aG9yPlFpaGFvIFpoYW5nPC9hdXRob3I+PGF1dGhv
cj5NaW5nIEd1PC9hdXRob3I+PGF1dGhvcj5YdWd1aSBYaWE8L2F1dGhvcj48YXV0aG9yPkppbmNo
ZW5nIExpYW88L2F1dGhvcj48YXV0aG9yPlh1biBTaGk8L2F1dGhvcj48YXV0aG9yPkxpZG9uZyBD
aGVuPC9hdXRob3I+PC9hdXRob3JzPjwvY29udHJpYnV0b3JzPjx0aXRsZXM+PHRpdGxlPkhpZ2gg
RWZmaWNpZW5jeSBHZVRlLWJhc2VkIE1hdGVyaWFscyBhbmQgTW9kdWxlcyBmb3IgVGhlcm1vZWxl
Y3RyaWMgUG93ZXIgR2VuZXJhdGlvbjwvdGl0bGU+PHNlY29uZGFyeS10aXRsZT5FbmVyZ3kgRW52
aXJvbi4gU2NpLjwvc2Vjb25kYXJ5LXRpdGxlPjwvdGl0bGVzPjxwZXJpb2RpY2FsPjxmdWxsLXRp
dGxlPkVuZXJneSBFbnZpcm9uLiBTY2kuPC9mdWxsLXRpdGxlPjwvcGVyaW9kaWNhbD48cGFnZXM+
OTk1LTEwMDM8L3BhZ2VzPjx2b2x1bWU+MTQ8L3ZvbHVtZT48bnVtYmVyPjI8L251bWJlcj48ZGF0
ZXM+PHllYXI+MjAyMTwveWVhcj48L2RhdGVzPjxwdWJsaXNoZXI+VGhlIFJveWFsIFNvY2lldHkg
b2YgQ2hlbWlzdHJ5PC9wdWJsaXNoZXI+PGlzYm4+MTc1NC01NjkyPC9pc2JuPjx3b3JrLXR5cGU+
MTAuMTAzOS9EMEVFMDI3OTFKPC93b3JrLXR5cGU+PHVybHM+PHJlbGF0ZWQtdXJscz48dXJsPmh0
dHA6Ly9keC5kb2kub3JnLzEwLjEwMzkvRDBFRTAyNzkxSjwvdXJsPjx1cmw+aHR0cHM6Ly9wdWJz
LnJzYy5vcmcvZW4vY29udGVudC9hcnRpY2xlcGRmLzIwMjEvZWUvZDBlZTAyNzkxajwvdXJsPjwv
cmVsYXRlZC11cmxzPjwvdXJscz48ZWxlY3Ryb25pYy1yZXNvdXJjZS1udW0+MTAuMTAzOS9EMEVF
MDI3OTFKPC9lbGVjdHJvbmljLXJlc291cmNlLW51bT48L3JlY29yZD48L0NpdGU+PC9FbmROb3Rl
PgB=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PEVuZE5vdGU+PENpdGU+PEF1dGhvcj5aaGFuZzwvQXV0aG9yPjxZZWFyPjIwMTc8L1llYXI+PFJl
Y051bT40PC9SZWNOdW0+PERpc3BsYXlUZXh0PjxzdHlsZSBmYWNlPSJzdXBlcnNjcmlwdCI+MTQt
MTY8L3N0eWxlPjwvRGlzcGxheVRleHQ+PHJlY29yZD48cmVjLW51bWJlcj40PC9yZWMtbnVtYmVy
Pjxmb3JlaWduLWtleXM+PGtleSBhcHA9IkVOIiBkYi1pZD0ieHByNXZ6cDI0ZDAwYXNlOXhkbnBk
d3pjc3ZwZDAyenJzMnZ2IiB0aW1lc3RhbXA9IjE2MTc2NjQ1ODEiPjQ8L2tleT48L2ZvcmVpZ24t
a2V5cz48cmVmLXR5cGUgbmFtZT0iSm91cm5hbCBBcnRpY2xlIj4xNzwvcmVmLXR5cGU+PGNvbnRy
aWJ1dG9ycz48YXV0aG9ycz48YXV0aG9yPlFpaGFvIFpoYW5nPC9hdXRob3I+PGF1dGhvcj5KaW5j
aGVuZyBMaWFvPC9hdXRob3I+PGF1dGhvcj5ZdW5zaGFuIFRhbmc8L2F1dGhvcj48YXV0aG9yPk1p
bmcgR3U8L2F1dGhvcj48YXV0aG9yPkNoZW4gTWluZzwvYXV0aG9yPjxhdXRob3I+UGVuZ2ZlaSBR
aXU8L2F1dGhvcj48YXV0aG9yPlNoZW5ncWlhbmcgQmFpPC9hdXRob3I+PGF1dGhvcj5YdW4gU2hp
PC9hdXRob3I+PGF1dGhvcj5DdGlyYWQgVWhlcjwvYXV0aG9yPjxhdXRob3I+TGlkb25nIENoZW48
L2F1dGhvcj48L2F1dGhvcnM+PC9jb250cmlidXRvcnM+PHRpdGxlcz48dGl0bGU+UmVhbGl6aW5n
IGEgVGhlcm1vZWxlY3RyaWMgQ29udmVyc2lvbiBFZmZpY2llbmN5IG9mIDEyJSBpbiBCaXNtdXRo
IFRlbGx1cmlkZS9Ta3V0dGVydWRpdGUgU2VnbWVudGVkIE1vZHVsZXMgdGhyb3VnaCBGdWxsLXBh
cmFtZXRlciBPcHRpbWl6YXRpb24gYW5kIEVuZXJneS1sb3NzIE1pbmltaXplZCBJbnRlZ3JhdGlv
bjwvdGl0bGU+PHNlY29uZGFyeS10aXRsZT5FbmVyZ3kgRW52aXJvbi4gU2NpLjwvc2Vjb25kYXJ5
LXRpdGxlPjwvdGl0bGVzPjxwZXJpb2RpY2FsPjxmdWxsLXRpdGxlPkVuZXJneSBFbnZpcm9uLiBT
Y2kuPC9mdWxsLXRpdGxlPjwvcGVyaW9kaWNhbD48cGFnZXM+OTU2LTk2MzwvcGFnZXM+PHZvbHVt
ZT4xMDwvdm9sdW1lPjxudW1iZXI+NDwvbnVtYmVyPjxkYXRlcz48eWVhcj4yMDE3PC95ZWFyPjwv
ZGF0ZXM+PHB1Ymxpc2hlcj5UaGUgUm95YWwgU29jaWV0eSBvZiBDaGVtaXN0cnk8L3B1Ymxpc2hl
cj48aXNibj4xNzU0LTU2OTI8L2lzYm4+PHdvcmstdHlwZT4xMC4xMDM5L0M3RUUwMDQ0N0g8L3dv
cmstdHlwZT48dXJscz48cmVsYXRlZC11cmxzPjx1cmw+aHR0cDovL2R4LmRvaS5vcmcvMTAuMTAz
OS9DN0VFMDA0NDdIPC91cmw+PHVybD5odHRwczovL3B1YnMucnNjLm9yZy9lbi9jb250ZW50L2Fy
dGljbGVwZGYvMjAxNy9lZS9jN2VlMDA0NDdoPC91cmw+PC9yZWxhdGVkLXVybHM+PC91cmxzPjxl
bGVjdHJvbmljLXJlc291cmNlLW51bT4xMC4xMDM5L0M3RUUwMDQ0N0g8L2VsZWN0cm9uaWMtcmVz
b3VyY2UtbnVtPjwvcmVjb3JkPjwvQ2l0ZT48Q2l0ZT48QXV0aG9yPlhpbmc8L0F1dGhvcj48WWVh
cj4yMDE5PC9ZZWFyPjxSZWNOdW0+NjwvUmVjTnVtPjxyZWNvcmQ+PHJlYy1udW1iZXI+NjwvcmVj
LW51bWJlcj48Zm9yZWlnbi1rZXlzPjxrZXkgYXBwPSJFTiIgZGItaWQ9InhwcjV2enAyNGQwMGFz
ZTl4ZG5wZHd6Y3N2cGQwMnpyczJ2diIgdGltZXN0YW1wPSIxNjE3NjY0ODgyIj42PC9rZXk+PC9m
b3JlaWduLWtleXM+PHJlZi10eXBlIG5hbWU9IkpvdXJuYWwgQXJ0aWNsZSI+MTc8L3JlZi10eXBl
Pjxjb250cmlidXRvcnM+PGF1dGhvcnM+PGF1dGhvcj5ZdW5mZWkgWGluZzwvYXV0aG9yPjxhdXRo
b3I+UnVpaGVuZyBMaXU8L2F1dGhvcj48YXV0aG9yPkppbmNoZW4gTGlhbzwvYXV0aG9yPjxhdXRo
b3I+UWloYW8gWmhhbmc8L2F1dGhvcj48YXV0aG9yPlh1Z3VpIFhpYTwvYXV0aG9yPjxhdXRob3I+
Q2hhbyBXYW5nPC9hdXRob3I+PGF1dGhvcj5IdWkgSHVhbmc8L2F1dGhvcj48YXV0aG9yPkppbmcg
Q2h1PC9hdXRob3I+PGF1dGhvcj5NaW5nIEd1PC9hdXRob3I+PGF1dGhvcj5UaWVqdW4gWmh1PC9h
dXRob3I+PGF1dGhvcj5DaGVueGkgWmh1PC9hdXRob3I+PGF1dGhvcj5GYW5nZmFuZyBYdTwvYXV0
aG9yPjxhdXRob3I+RG9uZ3h1IFlhbzwvYXV0aG9yPjxhdXRob3I+WXVwaW5nIFplbmc8L2F1dGhv
cj48YXV0aG9yPlNoZW5ncWlhbmcgQmFpPC9hdXRob3I+PGF1dGhvcj5DdGlyYWQgVWhlcjwvYXV0
aG9yPjxhdXRob3I+TGlkb25nIENoZW48L2F1dGhvcj48L2F1dGhvcnM+PC9jb250cmlidXRvcnM+
PHRpdGxlcz48dGl0bGU+SGlnaC1lZmZpY2llbmN5IEhhbGYtSGV1c2xlciBUaGVybW9lbGVjdHJp
YyBNb2R1bGVzIEVuYWJsZWQgYnkgU2VsZi1wcm9wYWdhdGluZyBTeW50aGVzaXMgYW5kIFRvcG9s
b2dpYyBTdHJ1Y3R1cmUgT3B0aW1pemF0aW9uPC90aXRsZT48c2Vjb25kYXJ5LXRpdGxlPkVuZXJn
eSBFbnZpcm9uLiBTY2kuPC9zZWNvbmRhcnktdGl0bGU+PC90aXRsZXM+PHBlcmlvZGljYWw+PGZ1
bGwtdGl0bGU+RW5lcmd5IEVudmlyb24uIFNjaS48L2Z1bGwtdGl0bGU+PC9wZXJpb2RpY2FsPjxw
YWdlcz4zMzkwLTMzOTk8L3BhZ2VzPjx2b2x1bWU+MTI8L3ZvbHVtZT48bnVtYmVyPjExPC9udW1i
ZXI+PGRhdGVzPjx5ZWFyPjIwMTk8L3llYXI+PC9kYXRlcz48cHVibGlzaGVyPlRoZSBSb3lhbCBT
b2NpZXR5IG9mIENoZW1pc3RyeTwvcHVibGlzaGVyPjxpc2JuPjE3NTQtNTY5MjwvaXNibj48d29y
ay10eXBlPjEwLjEwMzkvQzlFRTAyMjI4Rzwvd29yay10eXBlPjx1cmxzPjxyZWxhdGVkLXVybHM+
PHVybD5odHRwOi8vZHguZG9pLm9yZy8xMC4xMDM5L0M5RUUwMjIyOEc8L3VybD48dXJsPmh0dHBz
Oi8vcHVicy5yc2Mub3JnL2VuL2NvbnRlbnQvYXJ0aWNsZXBkZi8yMDE5L2VlL2M5ZWUwMjIyOGc8
L3VybD48L3JlbGF0ZWQtdXJscz48L3VybHM+PGVsZWN0cm9uaWMtcmVzb3VyY2UtbnVtPjEwLjEw
MzkvQzlFRTAyMjI4RzwvZWxlY3Ryb25pYy1yZXNvdXJjZS1udW0+PC9yZWNvcmQ+PC9DaXRlPjxD
aXRlPjxBdXRob3I+WGluZzwvQXV0aG9yPjxZZWFyPjIwMjE8L1llYXI+PFJlY051bT43PC9SZWNO
dW0+PHJlY29yZD48cmVjLW51bWJlcj43PC9yZWMtbnVtYmVyPjxmb3JlaWduLWtleXM+PGtleSBh
cHA9IkVOIiBkYi1pZD0ieHByNXZ6cDI0ZDAwYXNlOXhkbnBkd3pjc3ZwZDAyenJzMnZ2IiB0aW1l
c3RhbXA9IjE2MTc2NjQ5NzAiPjc8L2tleT48L2ZvcmVpZ24ta2V5cz48cmVmLXR5cGUgbmFtZT0i
Sm91cm5hbCBBcnRpY2xlIj4xNzwvcmVmLXR5cGU+PGNvbnRyaWJ1dG9ycz48YXV0aG9ycz48YXV0
aG9yPlRvbmcgWGluZzwvYXV0aG9yPjxhdXRob3I+UWluZ2ZlbmcgU29uZzwvYXV0aG9yPjxhdXRo
b3I+UGVuZ2ZlaSBRaXU8L2F1dGhvcj48YXV0aG9yPlFpaGFvIFpoYW5nPC9hdXRob3I+PGF1dGhv
cj5NaW5nIEd1PC9hdXRob3I+PGF1dGhvcj5YdWd1aSBYaWE8L2F1dGhvcj48YXV0aG9yPkppbmNo
ZW5nIExpYW88L2F1dGhvcj48YXV0aG9yPlh1biBTaGk8L2F1dGhvcj48YXV0aG9yPkxpZG9uZyBD
aGVuPC9hdXRob3I+PC9hdXRob3JzPjwvY29udHJpYnV0b3JzPjx0aXRsZXM+PHRpdGxlPkhpZ2gg
RWZmaWNpZW5jeSBHZVRlLWJhc2VkIE1hdGVyaWFscyBhbmQgTW9kdWxlcyBmb3IgVGhlcm1vZWxl
Y3RyaWMgUG93ZXIgR2VuZXJhdGlvbjwvdGl0bGU+PHNlY29uZGFyeS10aXRsZT5FbmVyZ3kgRW52
aXJvbi4gU2NpLjwvc2Vjb25kYXJ5LXRpdGxlPjwvdGl0bGVzPjxwZXJpb2RpY2FsPjxmdWxsLXRp
dGxlPkVuZXJneSBFbnZpcm9uLiBTY2kuPC9mdWxsLXRpdGxlPjwvcGVyaW9kaWNhbD48cGFnZXM+
OTk1LTEwMDM8L3BhZ2VzPjx2b2x1bWU+MTQ8L3ZvbHVtZT48bnVtYmVyPjI8L251bWJlcj48ZGF0
ZXM+PHllYXI+MjAyMTwveWVhcj48L2RhdGVzPjxwdWJsaXNoZXI+VGhlIFJveWFsIFNvY2lldHkg
b2YgQ2hlbWlzdHJ5PC9wdWJsaXNoZXI+PGlzYm4+MTc1NC01NjkyPC9pc2JuPjx3b3JrLXR5cGU+
MTAuMTAzOS9EMEVFMDI3OTFKPC93b3JrLXR5cGU+PHVybHM+PHJlbGF0ZWQtdXJscz48dXJsPmh0
dHA6Ly9keC5kb2kub3JnLzEwLjEwMzkvRDBFRTAyNzkxSjwvdXJsPjx1cmw+aHR0cHM6Ly9wdWJz
LnJzYy5vcmcvZW4vY29udGVudC9hcnRpY2xlcGRmLzIwMjEvZWUvZDBlZTAyNzkxajwvdXJsPjwv
cmVsYXRlZC11cmxzPjwvdXJscz48ZWxlY3Ryb25pYy1yZXNvdXJjZS1udW0+MTAuMTAzOS9EMEVF
MDI3OTFKPC9lbGVjdHJvbmljLXJlc291cmNlLW51bT48L3JlY29yZD48L0NpdGU+PC9FbmROb3Rl
PgB=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14-16</w:t>
      </w:r>
      <w:r w:rsidRPr="00304951">
        <w:rPr>
          <w:rFonts w:ascii="Times New Roman" w:hAnsi="Times New Roman" w:cs="Times New Roman"/>
          <w:szCs w:val="24"/>
        </w:rPr>
        <w:fldChar w:fldCharType="end"/>
      </w:r>
      <w:r w:rsidRPr="00304951">
        <w:rPr>
          <w:rFonts w:ascii="Times New Roman" w:hAnsi="Times New Roman" w:cs="Times New Roman"/>
          <w:szCs w:val="24"/>
        </w:rPr>
        <w:t>. The thermal boundary condition was set as cold side at constant 300 K, while the hot side varying with increasing temperature, which generates an output power (</w:t>
      </w:r>
      <w:r w:rsidRPr="00304951">
        <w:rPr>
          <w:rFonts w:ascii="Times New Roman" w:hAnsi="Times New Roman" w:cs="Times New Roman"/>
          <w:i/>
          <w:iCs/>
          <w:szCs w:val="24"/>
        </w:rPr>
        <w:t>P</w:t>
      </w:r>
      <w:r w:rsidRPr="00304951">
        <w:rPr>
          <w:rFonts w:ascii="Times New Roman" w:hAnsi="Times New Roman" w:cs="Times New Roman"/>
          <w:szCs w:val="24"/>
        </w:rPr>
        <w:t>) by:</w:t>
      </w:r>
    </w:p>
    <w:p w14:paraId="7E5A69CC"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6"/>
          <w:szCs w:val="24"/>
        </w:rPr>
        <w:object w:dxaOrig="940" w:dyaOrig="279" w14:anchorId="4609207E">
          <v:shape id="_x0000_i1052" type="#_x0000_t75" style="width:46.8pt;height:13.9pt" o:ole="">
            <v:imagedata r:id="rId14" o:title=""/>
          </v:shape>
          <o:OLEObject Type="Embed" ProgID="Equation.DSMT4" ShapeID="_x0000_i1052" DrawAspect="Content" ObjectID="_1702890486" r:id="rId15"/>
        </w:object>
      </w:r>
    </w:p>
    <w:p w14:paraId="6D99AB9F"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V</w:t>
      </w:r>
      <w:r w:rsidRPr="00304951">
        <w:rPr>
          <w:rFonts w:ascii="Times New Roman" w:hAnsi="Times New Roman" w:cs="Times New Roman"/>
          <w:szCs w:val="24"/>
        </w:rPr>
        <w:t xml:space="preserve"> and </w:t>
      </w:r>
      <w:r w:rsidRPr="00304951">
        <w:rPr>
          <w:rFonts w:ascii="Times New Roman" w:hAnsi="Times New Roman" w:cs="Times New Roman"/>
          <w:i/>
          <w:iCs/>
          <w:szCs w:val="24"/>
        </w:rPr>
        <w:t xml:space="preserve">I </w:t>
      </w:r>
      <w:r w:rsidRPr="00304951">
        <w:rPr>
          <w:rFonts w:ascii="Times New Roman" w:hAnsi="Times New Roman" w:cs="Times New Roman"/>
          <w:szCs w:val="24"/>
        </w:rPr>
        <w:t>are voltage and current, respectively. The heat dissipation (</w:t>
      </w:r>
      <w:r w:rsidRPr="00304951">
        <w:rPr>
          <w:rFonts w:ascii="Times New Roman" w:hAnsi="Times New Roman" w:cs="Times New Roman"/>
          <w:i/>
          <w:iCs/>
          <w:szCs w:val="24"/>
        </w:rPr>
        <w:t>Q</w:t>
      </w:r>
      <w:r w:rsidRPr="00304951">
        <w:rPr>
          <w:rFonts w:ascii="Times New Roman" w:hAnsi="Times New Roman" w:cs="Times New Roman"/>
          <w:szCs w:val="24"/>
          <w:vertAlign w:val="subscript"/>
        </w:rPr>
        <w:t>out</w:t>
      </w:r>
      <w:r w:rsidRPr="00304951">
        <w:rPr>
          <w:rFonts w:ascii="Times New Roman" w:hAnsi="Times New Roman" w:cs="Times New Roman"/>
          <w:szCs w:val="24"/>
        </w:rPr>
        <w:t>) from cold side was estimated for calculating the heat-to-electricity efficiency (</w:t>
      </w:r>
      <w:r w:rsidRPr="00304951">
        <w:rPr>
          <w:rFonts w:ascii="Times New Roman" w:hAnsi="Times New Roman" w:cs="Times New Roman"/>
          <w:i/>
          <w:iCs/>
          <w:szCs w:val="24"/>
        </w:rPr>
        <w:t>ϕ</w:t>
      </w:r>
      <w:r w:rsidRPr="00304951">
        <w:rPr>
          <w:rFonts w:ascii="Times New Roman" w:hAnsi="Times New Roman" w:cs="Times New Roman"/>
          <w:szCs w:val="24"/>
        </w:rPr>
        <w:t>), namely:</w:t>
      </w:r>
    </w:p>
    <w:p w14:paraId="3B59DDFC"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12"/>
          <w:szCs w:val="24"/>
        </w:rPr>
        <w:object w:dxaOrig="1160" w:dyaOrig="360" w14:anchorId="673063ED">
          <v:shape id="_x0000_i1053" type="#_x0000_t75" style="width:57.85pt;height:18.35pt" o:ole="">
            <v:imagedata r:id="rId16" o:title=""/>
          </v:shape>
          <o:OLEObject Type="Embed" ProgID="Equation.DSMT4" ShapeID="_x0000_i1053" DrawAspect="Content" ObjectID="_1702890487" r:id="rId17"/>
        </w:object>
      </w:r>
    </w:p>
    <w:p w14:paraId="01A5E3B1" w14:textId="77777777" w:rsidR="00304951" w:rsidRPr="00304951" w:rsidRDefault="00304951" w:rsidP="00304951">
      <w:pPr>
        <w:adjustRightInd w:val="0"/>
        <w:snapToGrid w:val="0"/>
        <w:spacing w:after="240" w:line="480" w:lineRule="auto"/>
        <w:jc w:val="both"/>
        <w:rPr>
          <w:rFonts w:ascii="Times New Roman" w:hAnsi="Times New Roman" w:cs="Times New Roman"/>
          <w:i/>
          <w:iCs/>
          <w:szCs w:val="24"/>
        </w:rPr>
      </w:pPr>
      <w:r w:rsidRPr="00304951">
        <w:rPr>
          <w:rFonts w:ascii="Times New Roman" w:hAnsi="Times New Roman" w:cs="Times New Roman"/>
          <w:position w:val="-14"/>
          <w:szCs w:val="24"/>
        </w:rPr>
        <w:object w:dxaOrig="1680" w:dyaOrig="400" w14:anchorId="4676795A">
          <v:shape id="_x0000_i1054" type="#_x0000_t75" style="width:84.6pt;height:20.1pt" o:ole="">
            <v:imagedata r:id="rId18" o:title=""/>
          </v:shape>
          <o:OLEObject Type="Embed" ProgID="Equation.DSMT4" ShapeID="_x0000_i1054" DrawAspect="Content" ObjectID="_1702890488" r:id="rId19"/>
        </w:object>
      </w:r>
    </w:p>
    <w:p w14:paraId="541CBA4B"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q</w:t>
      </w:r>
      <w:r w:rsidRPr="00304951">
        <w:rPr>
          <w:rFonts w:ascii="Times New Roman" w:hAnsi="Times New Roman" w:cs="Times New Roman"/>
          <w:szCs w:val="24"/>
        </w:rPr>
        <w:t xml:space="preserve"> and </w:t>
      </w:r>
      <w:r w:rsidRPr="00304951">
        <w:rPr>
          <w:rFonts w:ascii="Times New Roman" w:hAnsi="Times New Roman" w:cs="Times New Roman"/>
          <w:i/>
          <w:iCs/>
          <w:szCs w:val="24"/>
        </w:rPr>
        <w:t>A</w:t>
      </w:r>
      <w:r w:rsidRPr="00304951">
        <w:rPr>
          <w:rFonts w:ascii="Times New Roman" w:hAnsi="Times New Roman" w:cs="Times New Roman"/>
          <w:szCs w:val="24"/>
        </w:rPr>
        <w:t xml:space="preserve"> are heat flux density and cross-section of thermoelectric legs, respectively.</w:t>
      </w:r>
    </w:p>
    <w:p w14:paraId="6D23A38A" w14:textId="2C9B835C"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We assembled an 8-couple thermoelectric generator to examine the simulation results. To make a p-type leg, first, the Ni-Ge</w:t>
      </w:r>
      <w:r w:rsidRPr="00304951">
        <w:rPr>
          <w:rFonts w:ascii="Times New Roman" w:hAnsi="Times New Roman" w:cs="Times New Roman"/>
          <w:szCs w:val="24"/>
          <w:vertAlign w:val="subscript"/>
        </w:rPr>
        <w:t>0.92</w:t>
      </w:r>
      <w:r w:rsidRPr="00304951">
        <w:rPr>
          <w:rFonts w:ascii="Times New Roman" w:hAnsi="Times New Roman" w:cs="Times New Roman"/>
          <w:szCs w:val="24"/>
        </w:rPr>
        <w:t>Bi</w:t>
      </w:r>
      <w:r w:rsidRPr="00304951">
        <w:rPr>
          <w:rFonts w:ascii="Times New Roman" w:hAnsi="Times New Roman" w:cs="Times New Roman"/>
          <w:szCs w:val="24"/>
          <w:vertAlign w:val="subscript"/>
        </w:rPr>
        <w:t>0.08</w:t>
      </w:r>
      <w:r w:rsidRPr="00304951">
        <w:rPr>
          <w:rFonts w:ascii="Times New Roman" w:hAnsi="Times New Roman" w:cs="Times New Roman"/>
          <w:szCs w:val="24"/>
        </w:rPr>
        <w:t>Te</w:t>
      </w:r>
      <w:r w:rsidRPr="00304951">
        <w:rPr>
          <w:rFonts w:ascii="Times New Roman" w:hAnsi="Times New Roman" w:cs="Times New Roman"/>
          <w:szCs w:val="24"/>
          <w:vertAlign w:val="subscript"/>
        </w:rPr>
        <w:t>0.92</w:t>
      </w:r>
      <w:r w:rsidRPr="00304951">
        <w:rPr>
          <w:rFonts w:ascii="Times New Roman" w:hAnsi="Times New Roman" w:cs="Times New Roman"/>
          <w:szCs w:val="24"/>
        </w:rPr>
        <w:t>I</w:t>
      </w:r>
      <w:r w:rsidRPr="00304951">
        <w:rPr>
          <w:rFonts w:ascii="Times New Roman" w:hAnsi="Times New Roman" w:cs="Times New Roman"/>
          <w:szCs w:val="24"/>
          <w:vertAlign w:val="subscript"/>
        </w:rPr>
        <w:t>0.08</w:t>
      </w:r>
      <w:r w:rsidRPr="00304951">
        <w:rPr>
          <w:rFonts w:ascii="Times New Roman" w:hAnsi="Times New Roman" w:cs="Times New Roman"/>
          <w:szCs w:val="24"/>
        </w:rPr>
        <w:t xml:space="preserve">-Ni powders were isostatically pressed; second, the pressed bulks were sintered using SPS under 450 </w:t>
      </w:r>
      <w:r w:rsidRPr="00304951">
        <w:rPr>
          <w:rFonts w:ascii="Times New Roman" w:hAnsi="Times New Roman" w:cs="Times New Roman"/>
          <w:szCs w:val="24"/>
          <w:shd w:val="clear" w:color="auto" w:fill="FFFFFF"/>
        </w:rPr>
        <w:t xml:space="preserve">°C and 30 MPa; third, the sintered pellets were cut into </w:t>
      </w:r>
      <w:r w:rsidRPr="00304951">
        <w:rPr>
          <w:rFonts w:ascii="Times New Roman" w:hAnsi="Times New Roman" w:cs="Times New Roman"/>
          <w:szCs w:val="24"/>
        </w:rPr>
        <w:t>4×4×6 mm rectangular bars. Likewise, the Ti-</w:t>
      </w:r>
      <w:r w:rsidRPr="00304951">
        <w:rPr>
          <w:rFonts w:ascii="Times New Roman" w:hAnsi="Times New Roman" w:cs="Times New Roman"/>
        </w:rPr>
        <w:t>Yb</w:t>
      </w:r>
      <w:r w:rsidRPr="00304951">
        <w:rPr>
          <w:rFonts w:ascii="Times New Roman" w:hAnsi="Times New Roman" w:cs="Times New Roman"/>
          <w:vertAlign w:val="subscript"/>
        </w:rPr>
        <w:t>0.075</w:t>
      </w:r>
      <w:r w:rsidRPr="00304951">
        <w:rPr>
          <w:rFonts w:ascii="Times New Roman" w:hAnsi="Times New Roman" w:cs="Times New Roman"/>
        </w:rPr>
        <w:t>CoSb</w:t>
      </w:r>
      <w:r w:rsidRPr="00304951">
        <w:rPr>
          <w:rFonts w:ascii="Times New Roman" w:hAnsi="Times New Roman" w:cs="Times New Roman"/>
          <w:vertAlign w:val="subscript"/>
        </w:rPr>
        <w:t>3</w:t>
      </w:r>
      <w:r w:rsidRPr="00304951">
        <w:rPr>
          <w:rFonts w:ascii="Times New Roman" w:hAnsi="Times New Roman" w:cs="Times New Roman"/>
        </w:rPr>
        <w:t>-Ti powders were made into n-type legs</w:t>
      </w:r>
      <w:r w:rsidRPr="00304951">
        <w:rPr>
          <w:rFonts w:ascii="Times New Roman" w:hAnsi="Times New Roman" w:cs="Times New Roman"/>
          <w:szCs w:val="24"/>
        </w:rPr>
        <w:t xml:space="preserv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&lt;EndNote&gt;&lt;Cite&gt;&lt;Author&gt;Wang&lt;/Author&gt;&lt;Year&gt;2016&lt;/Year&gt;&lt;RecNum&gt;36&lt;/RecNum&gt;&lt;DisplayText&gt;&lt;style face="superscript"&gt;17&lt;/style&gt;&lt;/DisplayText&gt;&lt;record&gt;&lt;rec-number&gt;36&lt;/rec-number&gt;&lt;foreign-keys&gt;&lt;key app="EN" db-id="xpr5vzp24d00ase9xdnpdwzcsvpd02zrs2vv" timestamp="1621329064"&gt;36&lt;/key&gt;&lt;/foreign-keys&gt;&lt;ref-type name="Journal Article"&gt;17&lt;/ref-type&gt;&lt;contributors&gt;&lt;authors&gt;&lt;author&gt;Shanyu Wang&lt;/author&gt;&lt;author&gt;James R. Salvador&lt;/author&gt;&lt;author&gt;Jiong Yang&lt;/author&gt;&lt;author&gt;Ping Wei&lt;/author&gt;&lt;author&gt;Bo Duan&lt;/author&gt;&lt;author&gt;Jihui Yang&lt;/author&gt;&lt;/authors&gt;&lt;/contributors&gt;&lt;titles&gt;&lt;title&gt;High-performance n-type YbxCo4Sb12: from Partially Filled Skutterudites towards Composite Thermoelectrics&lt;/title&gt;&lt;secondary-title&gt;NPG Asia Mater.&lt;/secondary-title&gt;&lt;/titles&gt;&lt;periodical&gt;&lt;full-title&gt;NPG Asia Mater.&lt;/full-title&gt;&lt;/periodical&gt;&lt;pages&gt;e285-e285&lt;/pages&gt;&lt;volume&gt;8&lt;/volume&gt;&lt;number&gt;7&lt;/number&gt;&lt;dates&gt;&lt;year&gt;2016&lt;/year&gt;&lt;pub-dates&gt;&lt;date&gt;2016/07/01&lt;/date&gt;&lt;/pub-dates&gt;&lt;/dates&gt;&lt;isbn&gt;1884-4057&lt;/isbn&gt;&lt;urls&gt;&lt;related-urls&gt;&lt;url&gt;https://doi.org/10.1038/am.2016.77&lt;/url&gt;&lt;url&gt;https://www.nature.com/articles/am201677.pdf&lt;/url&gt;&lt;/related-urls&gt;&lt;/urls&gt;&lt;electronic-resource-num&gt;10.1038/am.2016.77&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17</w:t>
      </w:r>
      <w:r w:rsidRPr="00304951">
        <w:rPr>
          <w:rFonts w:ascii="Times New Roman" w:hAnsi="Times New Roman" w:cs="Times New Roman"/>
          <w:szCs w:val="24"/>
        </w:rPr>
        <w:fldChar w:fldCharType="end"/>
      </w:r>
      <w:r w:rsidRPr="00304951">
        <w:rPr>
          <w:rFonts w:ascii="Times New Roman" w:hAnsi="Times New Roman" w:cs="Times New Roman"/>
          <w:szCs w:val="24"/>
        </w:rPr>
        <w:t>. The alternative p-type and n-type legs were soldered on Ag plates at both hot and cold sides with tin-based solder, then compacted by two Al</w:t>
      </w:r>
      <w:r w:rsidRPr="00304951">
        <w:rPr>
          <w:rFonts w:ascii="Times New Roman" w:hAnsi="Times New Roman" w:cs="Times New Roman"/>
          <w:szCs w:val="24"/>
          <w:vertAlign w:val="subscript"/>
        </w:rPr>
        <w:t>2</w:t>
      </w:r>
      <w:r w:rsidRPr="00304951">
        <w:rPr>
          <w:rFonts w:ascii="Times New Roman" w:hAnsi="Times New Roman" w:cs="Times New Roman"/>
          <w:szCs w:val="24"/>
        </w:rPr>
        <w:t>O</w:t>
      </w:r>
      <w:r w:rsidRPr="00304951">
        <w:rPr>
          <w:rFonts w:ascii="Times New Roman" w:hAnsi="Times New Roman" w:cs="Times New Roman"/>
          <w:szCs w:val="24"/>
          <w:vertAlign w:val="subscript"/>
        </w:rPr>
        <w:t>3</w:t>
      </w:r>
      <w:r w:rsidRPr="00304951">
        <w:rPr>
          <w:rFonts w:ascii="Times New Roman" w:hAnsi="Times New Roman" w:cs="Times New Roman"/>
          <w:szCs w:val="24"/>
        </w:rPr>
        <w:t xml:space="preserve"> substrates. Glass fibers were used to further fill the gaps between the legs to prohibit thermal radiation.</w:t>
      </w:r>
    </w:p>
    <w:p w14:paraId="0B45D7B4" w14:textId="77777777"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To test the thermal stability between thermoelectric materials and buffer layers, both Ni-GeTe and Ti-CoSb</w:t>
      </w:r>
      <w:r w:rsidRPr="00304951">
        <w:rPr>
          <w:rFonts w:ascii="Times New Roman" w:hAnsi="Times New Roman" w:cs="Times New Roman"/>
          <w:szCs w:val="24"/>
          <w:vertAlign w:val="subscript"/>
        </w:rPr>
        <w:t>3</w:t>
      </w:r>
      <w:r w:rsidRPr="00304951">
        <w:rPr>
          <w:rFonts w:ascii="Times New Roman" w:hAnsi="Times New Roman" w:cs="Times New Roman"/>
          <w:szCs w:val="24"/>
        </w:rPr>
        <w:t xml:space="preserve"> contact structures were sealed in evacuated quartz tubes and soaked at 700 K for up to 4 days. After that, EDS mapping and line scanning were used to determine the inter-diffusion and resistance through the interfaces. The performance of as-assembled thermoelectric generator was measured by a home-made testing system </w:t>
      </w:r>
      <w:r w:rsidRPr="00304951">
        <w:rPr>
          <w:rFonts w:ascii="Times New Roman" w:hAnsi="Times New Roman" w:cs="Times New Roman"/>
          <w:szCs w:val="24"/>
        </w:rPr>
        <w:lastRenderedPageBreak/>
        <w:t xml:space="preserve">under Argon atmosphere, where the cold side was connected to a metal fin frame, and the hot side is controlled by a temperature sensor with varying temperature from 500 to 800 K. </w:t>
      </w:r>
      <w:r w:rsidRPr="00304951">
        <w:rPr>
          <w:rFonts w:ascii="Times New Roman" w:hAnsi="Times New Roman" w:cs="Times New Roman"/>
          <w:szCs w:val="24"/>
        </w:rPr>
        <w:br w:type="page"/>
      </w:r>
    </w:p>
    <w:p w14:paraId="1170BD88" w14:textId="77777777" w:rsidR="00304951" w:rsidRPr="00304951" w:rsidRDefault="00304951" w:rsidP="00304951">
      <w:pPr>
        <w:pStyle w:val="SMHeading"/>
        <w:adjustRightInd w:val="0"/>
        <w:snapToGrid w:val="0"/>
        <w:spacing w:before="0" w:after="240" w:line="480" w:lineRule="auto"/>
        <w:jc w:val="both"/>
        <w:outlineLvl w:val="9"/>
      </w:pPr>
      <w:bookmarkStart w:id="1" w:name="Figures"/>
      <w:bookmarkEnd w:id="1"/>
      <w:r w:rsidRPr="00304951">
        <w:lastRenderedPageBreak/>
        <w:t>Supplementary Text</w:t>
      </w:r>
    </w:p>
    <w:p w14:paraId="2D23B32B" w14:textId="77777777" w:rsidR="00304951" w:rsidRPr="00304951" w:rsidRDefault="00304951" w:rsidP="00304951">
      <w:pPr>
        <w:pStyle w:val="SMText"/>
        <w:adjustRightInd w:val="0"/>
        <w:snapToGrid w:val="0"/>
        <w:spacing w:after="240" w:line="480" w:lineRule="auto"/>
        <w:ind w:firstLine="0"/>
        <w:jc w:val="both"/>
        <w:rPr>
          <w:u w:val="single"/>
          <w:lang w:eastAsia="zh-CN"/>
        </w:rPr>
      </w:pPr>
      <w:r w:rsidRPr="00304951">
        <w:rPr>
          <w:u w:val="single"/>
          <w:lang w:eastAsia="zh-CN"/>
        </w:rPr>
        <w:t>Note S1. Point group operation</w:t>
      </w:r>
    </w:p>
    <w:p w14:paraId="4D9D4B44" w14:textId="3759DFB0" w:rsidR="00304951" w:rsidRPr="00304951" w:rsidRDefault="00304951" w:rsidP="00304951">
      <w:pPr>
        <w:pStyle w:val="SMText"/>
        <w:adjustRightInd w:val="0"/>
        <w:snapToGrid w:val="0"/>
        <w:spacing w:after="240" w:line="480" w:lineRule="auto"/>
        <w:ind w:firstLine="240"/>
        <w:jc w:val="both"/>
        <w:rPr>
          <w:iCs/>
          <w:lang w:eastAsia="zh-CN"/>
        </w:rPr>
      </w:pPr>
      <w:r w:rsidRPr="00304951">
        <w:rPr>
          <w:lang w:eastAsia="zh-CN"/>
        </w:rPr>
        <w:t xml:space="preserve">The crystalized-to-amorphous phase transition of GeTe, with space group from </w:t>
      </w:r>
      <w:r w:rsidRPr="00304951">
        <w:rPr>
          <w:i/>
          <w:szCs w:val="24"/>
        </w:rPr>
        <w:t>Fm</w:t>
      </w:r>
      <m:oMath>
        <m:acc>
          <m:accPr>
            <m:chr m:val="̅"/>
            <m:ctrlPr>
              <w:rPr>
                <w:rFonts w:ascii="Cambria Math" w:hAnsi="Cambria Math"/>
                <w:i/>
                <w:iCs/>
                <w:szCs w:val="24"/>
              </w:rPr>
            </m:ctrlPr>
          </m:accPr>
          <m:e>
            <m:r>
              <m:rPr>
                <m:nor/>
              </m:rPr>
              <w:rPr>
                <w:iCs/>
                <w:szCs w:val="24"/>
              </w:rPr>
              <m:t>3</m:t>
            </m:r>
          </m:e>
        </m:acc>
      </m:oMath>
      <w:r w:rsidRPr="00304951">
        <w:rPr>
          <w:i/>
          <w:szCs w:val="24"/>
        </w:rPr>
        <w:t>m</w:t>
      </w:r>
      <w:r w:rsidRPr="00304951">
        <w:rPr>
          <w:iCs/>
          <w:szCs w:val="24"/>
        </w:rPr>
        <w:t xml:space="preserve"> to </w:t>
      </w:r>
      <w:r w:rsidRPr="00304951">
        <w:rPr>
          <w:i/>
          <w:szCs w:val="24"/>
        </w:rPr>
        <w:t>R</w:t>
      </w:r>
      <w:r w:rsidRPr="00304951">
        <w:rPr>
          <w:iCs/>
          <w:szCs w:val="24"/>
        </w:rPr>
        <w:t>3</w:t>
      </w:r>
      <w:r w:rsidRPr="00304951">
        <w:rPr>
          <w:i/>
          <w:szCs w:val="24"/>
        </w:rPr>
        <w:t>m</w:t>
      </w:r>
      <w:r w:rsidRPr="00304951">
        <w:rPr>
          <w:iCs/>
          <w:szCs w:val="24"/>
        </w:rPr>
        <w:t xml:space="preserve">, leads to a loss of several point symmetry operations but the retention of all translation operations. Hence, </w:t>
      </w:r>
      <w:r w:rsidRPr="00304951">
        <w:rPr>
          <w:i/>
          <w:szCs w:val="24"/>
        </w:rPr>
        <w:t>R</w:t>
      </w:r>
      <w:r w:rsidRPr="00304951">
        <w:rPr>
          <w:iCs/>
          <w:szCs w:val="24"/>
        </w:rPr>
        <w:t>3</w:t>
      </w:r>
      <w:r w:rsidRPr="00304951">
        <w:rPr>
          <w:i/>
          <w:szCs w:val="24"/>
        </w:rPr>
        <w:t>m</w:t>
      </w:r>
      <w:r w:rsidRPr="00304951">
        <w:rPr>
          <w:iCs/>
          <w:szCs w:val="24"/>
        </w:rPr>
        <w:t xml:space="preserve"> is a translationengleiche subgroup of </w:t>
      </w:r>
      <w:r w:rsidRPr="00304951">
        <w:rPr>
          <w:i/>
          <w:szCs w:val="24"/>
        </w:rPr>
        <w:t>Fm</w:t>
      </w:r>
      <m:oMath>
        <m:acc>
          <m:accPr>
            <m:chr m:val="̅"/>
            <m:ctrlPr>
              <w:rPr>
                <w:rFonts w:ascii="Cambria Math" w:hAnsi="Cambria Math"/>
                <w:i/>
                <w:iCs/>
                <w:szCs w:val="24"/>
              </w:rPr>
            </m:ctrlPr>
          </m:accPr>
          <m:e>
            <m:r>
              <m:rPr>
                <m:nor/>
              </m:rPr>
              <w:rPr>
                <w:iCs/>
                <w:szCs w:val="24"/>
              </w:rPr>
              <m:t>3</m:t>
            </m:r>
          </m:e>
        </m:acc>
      </m:oMath>
      <w:r w:rsidRPr="00304951">
        <w:rPr>
          <w:i/>
          <w:szCs w:val="24"/>
        </w:rPr>
        <w:t>m</w:t>
      </w:r>
      <w:r w:rsidRPr="00304951">
        <w:rPr>
          <w:iCs/>
          <w:szCs w:val="24"/>
        </w:rPr>
        <w:t xml:space="preserve">, with a </w:t>
      </w:r>
      <w:r w:rsidRPr="00304951">
        <w:rPr>
          <w:iCs/>
          <w:lang w:eastAsia="zh-CN"/>
        </w:rPr>
        <w:t xml:space="preserve">maximal subgroup chain as </w:t>
      </w:r>
      <w:r w:rsidRPr="00304951">
        <w:rPr>
          <w:iCs/>
          <w:lang w:eastAsia="zh-CN"/>
        </w:rPr>
        <w:fldChar w:fldCharType="begin"/>
      </w:r>
      <w:r>
        <w:rPr>
          <w:iCs/>
          <w:lang w:eastAsia="zh-CN"/>
        </w:rPr>
        <w:instrText xml:space="preserve"> ADDIN EN.CITE &lt;EndNote&gt;&lt;Cite&gt;&lt;Author&gt;Wu&lt;/Author&gt;&lt;Year&gt;2014&lt;/Year&gt;&lt;RecNum&gt;126&lt;/RecNum&gt;&lt;DisplayText&gt;&lt;style face="superscript"&gt;18&lt;/style&gt;&lt;/DisplayText&gt;&lt;record&gt;&lt;rec-number&gt;126&lt;/rec-number&gt;&lt;foreign-keys&gt;&lt;key app="EN" db-id="xpr5vzp24d00ase9xdnpdwzcsvpd02zrs2vv" timestamp="1635772204"&gt;126&lt;/key&gt;&lt;/foreign-keys&gt;&lt;ref-type name="Journal Article"&gt;17&lt;/ref-type&gt;&lt;contributors&gt;&lt;authors&gt;&lt;author&gt;Di Wu&lt;/author&gt;&lt;author&gt;Li-Dong Zhao&lt;/author&gt;&lt;author&gt;Shiqiang Hao&lt;/author&gt;&lt;author&gt;Qike Jiang&lt;/author&gt;&lt;author&gt;Fengshan Zheng&lt;/author&gt;&lt;author&gt;Jeff W. Doak&lt;/author&gt;&lt;author&gt;Haijun Wu&lt;/author&gt;&lt;author&gt;Hang Chi&lt;/author&gt;&lt;author&gt;Y. Gelbstein&lt;/author&gt;&lt;author&gt;C. Uher&lt;/author&gt;&lt;author&gt;C. Wolverton&lt;/author&gt;&lt;author&gt;Mercouri Kanatzidis&lt;/author&gt;&lt;author&gt;Jiaqing He&lt;/author&gt;&lt;/authors&gt;&lt;/contributors&gt;&lt;titles&gt;&lt;title&gt;Origin of the High Performance in GeTe-Based Thermoelectric Materials upon Bi2Te3 Doping&lt;/title&gt;&lt;secondary-title&gt;J. Am. Chem. Soc.&lt;/secondary-title&gt;&lt;/titles&gt;&lt;periodical&gt;&lt;full-title&gt;J. Am. Chem. Soc.&lt;/full-title&gt;&lt;/periodical&gt;&lt;pages&gt;11412-11419&lt;/pages&gt;&lt;volume&gt;136&lt;/volume&gt;&lt;number&gt;32&lt;/number&gt;&lt;dates&gt;&lt;year&gt;2014&lt;/year&gt;&lt;pub-dates&gt;&lt;date&gt;2014/08/13&lt;/date&gt;&lt;/pub-dates&gt;&lt;/dates&gt;&lt;publisher&gt;American Chemical Society&lt;/publisher&gt;&lt;isbn&gt;0002-7863&lt;/isbn&gt;&lt;urls&gt;&lt;related-urls&gt;&lt;url&gt;https://doi.org/10.1021/ja504896a&lt;/url&gt;&lt;/related-urls&gt;&lt;/urls&gt;&lt;electronic-resource-num&gt;10.1021/ja504896a&lt;/electronic-resource-num&gt;&lt;/record&gt;&lt;/Cite&gt;&lt;/EndNote&gt;</w:instrText>
      </w:r>
      <w:r w:rsidRPr="00304951">
        <w:rPr>
          <w:iCs/>
          <w:lang w:eastAsia="zh-CN"/>
        </w:rPr>
        <w:fldChar w:fldCharType="separate"/>
      </w:r>
      <w:r w:rsidRPr="00304951">
        <w:rPr>
          <w:iCs/>
          <w:noProof/>
          <w:vertAlign w:val="superscript"/>
          <w:lang w:eastAsia="zh-CN"/>
        </w:rPr>
        <w:t>18</w:t>
      </w:r>
      <w:r w:rsidRPr="00304951">
        <w:rPr>
          <w:iCs/>
          <w:lang w:eastAsia="zh-CN"/>
        </w:rPr>
        <w:fldChar w:fldCharType="end"/>
      </w:r>
      <w:r w:rsidRPr="00304951">
        <w:rPr>
          <w:iCs/>
          <w:lang w:eastAsia="zh-CN"/>
        </w:rPr>
        <w:t>:</w:t>
      </w:r>
    </w:p>
    <w:p w14:paraId="265D56F5" w14:textId="77777777" w:rsidR="00304951" w:rsidRPr="00304951" w:rsidRDefault="00304951" w:rsidP="00304951">
      <w:pPr>
        <w:pStyle w:val="SMText"/>
        <w:adjustRightInd w:val="0"/>
        <w:snapToGrid w:val="0"/>
        <w:spacing w:after="240" w:line="480" w:lineRule="auto"/>
        <w:ind w:firstLine="240"/>
        <w:jc w:val="both"/>
        <w:rPr>
          <w:iCs/>
          <w:szCs w:val="24"/>
        </w:rPr>
      </w:pPr>
      <w:r w:rsidRPr="00304951">
        <w:rPr>
          <w:iCs/>
          <w:position w:val="-14"/>
          <w:lang w:eastAsia="zh-CN"/>
        </w:rPr>
        <w:object w:dxaOrig="2820" w:dyaOrig="400" w14:anchorId="4A1A4E02">
          <v:shape id="_x0000_i1055" type="#_x0000_t75" style="width:141.55pt;height:20.1pt" o:ole="">
            <v:imagedata r:id="rId20" o:title=""/>
          </v:shape>
          <o:OLEObject Type="Embed" ProgID="Equation.DSMT4" ShapeID="_x0000_i1055" DrawAspect="Content" ObjectID="_1702890489" r:id="rId21"/>
        </w:object>
      </w:r>
    </w:p>
    <w:p w14:paraId="65DDB404" w14:textId="77777777" w:rsidR="00304951" w:rsidRPr="00304951" w:rsidRDefault="00304951" w:rsidP="00304951">
      <w:pPr>
        <w:pStyle w:val="SMText"/>
        <w:adjustRightInd w:val="0"/>
        <w:snapToGrid w:val="0"/>
        <w:spacing w:after="240" w:line="480" w:lineRule="auto"/>
        <w:ind w:firstLine="0"/>
        <w:jc w:val="both"/>
        <w:rPr>
          <w:iCs/>
          <w:szCs w:val="24"/>
        </w:rPr>
      </w:pPr>
      <w:r w:rsidRPr="00304951">
        <w:rPr>
          <w:lang w:eastAsia="zh-CN"/>
        </w:rPr>
        <w:t xml:space="preserve">The coset decomposition from </w:t>
      </w:r>
      <w:r w:rsidRPr="00304951">
        <w:rPr>
          <w:i/>
          <w:szCs w:val="24"/>
        </w:rPr>
        <w:t>Fm</w:t>
      </w:r>
      <m:oMath>
        <m:acc>
          <m:accPr>
            <m:chr m:val="̅"/>
            <m:ctrlPr>
              <w:rPr>
                <w:rFonts w:ascii="Cambria Math" w:hAnsi="Cambria Math"/>
                <w:i/>
                <w:iCs/>
                <w:szCs w:val="24"/>
              </w:rPr>
            </m:ctrlPr>
          </m:accPr>
          <m:e>
            <m:r>
              <m:rPr>
                <m:nor/>
              </m:rPr>
              <w:rPr>
                <w:iCs/>
                <w:szCs w:val="24"/>
              </w:rPr>
              <m:t>3</m:t>
            </m:r>
          </m:e>
        </m:acc>
      </m:oMath>
      <w:r w:rsidRPr="00304951">
        <w:rPr>
          <w:i/>
          <w:szCs w:val="24"/>
        </w:rPr>
        <w:t>m</w:t>
      </w:r>
      <w:r w:rsidRPr="00304951">
        <w:rPr>
          <w:iCs/>
          <w:szCs w:val="24"/>
        </w:rPr>
        <w:t xml:space="preserve"> to </w:t>
      </w:r>
      <w:r w:rsidRPr="00304951">
        <w:rPr>
          <w:i/>
          <w:szCs w:val="24"/>
        </w:rPr>
        <w:t>R</w:t>
      </w:r>
      <w:r w:rsidRPr="00304951">
        <w:rPr>
          <w:iCs/>
          <w:szCs w:val="24"/>
        </w:rPr>
        <w:t>3</w:t>
      </w:r>
      <w:r w:rsidRPr="00304951">
        <w:rPr>
          <w:i/>
          <w:szCs w:val="24"/>
        </w:rPr>
        <w:t>m</w:t>
      </w:r>
      <w:r w:rsidRPr="00304951">
        <w:rPr>
          <w:iCs/>
          <w:szCs w:val="24"/>
        </w:rPr>
        <w:t xml:space="preserve"> can be written as:</w:t>
      </w:r>
    </w:p>
    <w:p w14:paraId="054FF471" w14:textId="77777777" w:rsidR="00304951" w:rsidRPr="00304951" w:rsidRDefault="00304951" w:rsidP="00304951">
      <w:pPr>
        <w:pStyle w:val="SMText"/>
        <w:adjustRightInd w:val="0"/>
        <w:snapToGrid w:val="0"/>
        <w:spacing w:after="240" w:line="480" w:lineRule="auto"/>
        <w:ind w:firstLine="0"/>
        <w:jc w:val="both"/>
        <w:rPr>
          <w:lang w:eastAsia="zh-CN"/>
        </w:rPr>
      </w:pPr>
      <w:r w:rsidRPr="00304951">
        <w:rPr>
          <w:position w:val="-16"/>
          <w:lang w:eastAsia="zh-CN"/>
        </w:rPr>
        <w:object w:dxaOrig="8059" w:dyaOrig="440" w14:anchorId="6E2F742C">
          <v:shape id="_x0000_i1056" type="#_x0000_t75" style="width:402.85pt;height:22.1pt" o:ole="">
            <v:imagedata r:id="rId22" o:title=""/>
          </v:shape>
          <o:OLEObject Type="Embed" ProgID="Equation.DSMT4" ShapeID="_x0000_i1056" DrawAspect="Content" ObjectID="_1702890490" r:id="rId23"/>
        </w:object>
      </w:r>
    </w:p>
    <w:p w14:paraId="6761579C" w14:textId="77777777" w:rsidR="00304951" w:rsidRPr="00304951" w:rsidRDefault="00304951" w:rsidP="00304951">
      <w:pPr>
        <w:pStyle w:val="SMText"/>
        <w:adjustRightInd w:val="0"/>
        <w:snapToGrid w:val="0"/>
        <w:spacing w:after="240" w:line="480" w:lineRule="auto"/>
        <w:ind w:firstLine="0"/>
        <w:jc w:val="both"/>
        <w:rPr>
          <w:iCs/>
          <w:szCs w:val="24"/>
        </w:rPr>
      </w:pPr>
      <w:r w:rsidRPr="00304951">
        <w:rPr>
          <w:lang w:eastAsia="zh-CN"/>
        </w:rPr>
        <w:t xml:space="preserve">where the eight cosets correspond to eight orientation domain variants from </w:t>
      </w:r>
      <w:r w:rsidRPr="00304951">
        <w:rPr>
          <w:i/>
          <w:szCs w:val="24"/>
        </w:rPr>
        <w:t>R</w:t>
      </w:r>
      <w:r w:rsidRPr="00304951">
        <w:rPr>
          <w:iCs/>
          <w:szCs w:val="24"/>
        </w:rPr>
        <w:t>3</w:t>
      </w:r>
      <w:r w:rsidRPr="00304951">
        <w:rPr>
          <w:i/>
          <w:szCs w:val="24"/>
        </w:rPr>
        <w:t>m</w:t>
      </w:r>
      <w:r w:rsidRPr="00304951">
        <w:rPr>
          <w:iCs/>
          <w:szCs w:val="24"/>
        </w:rPr>
        <w:t xml:space="preserve"> to </w:t>
      </w:r>
      <w:r w:rsidRPr="00304951">
        <w:rPr>
          <w:i/>
          <w:szCs w:val="24"/>
        </w:rPr>
        <w:t>Fm</w:t>
      </w:r>
      <m:oMath>
        <m:acc>
          <m:accPr>
            <m:chr m:val="̅"/>
            <m:ctrlPr>
              <w:rPr>
                <w:rFonts w:ascii="Cambria Math" w:hAnsi="Cambria Math"/>
                <w:i/>
                <w:iCs/>
                <w:szCs w:val="24"/>
              </w:rPr>
            </m:ctrlPr>
          </m:accPr>
          <m:e>
            <m:r>
              <m:rPr>
                <m:nor/>
              </m:rPr>
              <w:rPr>
                <w:iCs/>
                <w:szCs w:val="24"/>
              </w:rPr>
              <m:t>3</m:t>
            </m:r>
          </m:e>
        </m:acc>
      </m:oMath>
      <w:r w:rsidRPr="00304951">
        <w:rPr>
          <w:i/>
          <w:szCs w:val="24"/>
        </w:rPr>
        <w:t>m</w:t>
      </w:r>
      <w:r w:rsidRPr="00304951">
        <w:rPr>
          <w:iCs/>
          <w:szCs w:val="24"/>
        </w:rPr>
        <w:t xml:space="preserve">. It is apparent that there are two types of interfaces between different </w:t>
      </w:r>
      <w:r w:rsidRPr="00304951">
        <w:rPr>
          <w:lang w:eastAsia="zh-CN"/>
        </w:rPr>
        <w:t>domain variants: twin boundaries (</w:t>
      </w:r>
      <w:r w:rsidRPr="00304951">
        <w:rPr>
          <w:i/>
          <w:iCs/>
          <w:lang w:eastAsia="zh-CN"/>
        </w:rPr>
        <w:t>m</w:t>
      </w:r>
      <w:r w:rsidRPr="00304951">
        <w:rPr>
          <w:lang w:eastAsia="zh-CN"/>
        </w:rPr>
        <w:t xml:space="preserve"> &lt;100&gt; and &lt;110&gt;) and inversion domain boundaries (</w:t>
      </w:r>
      <m:oMath>
        <m:acc>
          <m:accPr>
            <m:chr m:val="̅"/>
            <m:ctrlPr>
              <w:rPr>
                <w:rFonts w:ascii="Cambria Math" w:hAnsi="Cambria Math"/>
                <w:i/>
                <w:lang w:eastAsia="zh-CN"/>
              </w:rPr>
            </m:ctrlPr>
          </m:accPr>
          <m:e>
            <m:r>
              <m:rPr>
                <m:nor/>
              </m:rPr>
              <w:rPr>
                <w:lang w:eastAsia="zh-CN"/>
              </w:rPr>
              <m:t>1</m:t>
            </m:r>
          </m:e>
        </m:acc>
      </m:oMath>
      <w:r w:rsidRPr="00304951">
        <w:rPr>
          <w:lang w:eastAsia="zh-CN"/>
        </w:rPr>
        <w:t>).</w:t>
      </w:r>
    </w:p>
    <w:p w14:paraId="1C6ADD3B" w14:textId="77777777" w:rsidR="00304951" w:rsidRPr="00304951" w:rsidRDefault="00304951" w:rsidP="00304951">
      <w:pPr>
        <w:pStyle w:val="SMText"/>
        <w:adjustRightInd w:val="0"/>
        <w:snapToGrid w:val="0"/>
        <w:spacing w:after="240" w:line="480" w:lineRule="auto"/>
        <w:ind w:firstLine="0"/>
        <w:jc w:val="both"/>
        <w:rPr>
          <w:iCs/>
          <w:lang w:eastAsia="zh-CN"/>
        </w:rPr>
      </w:pPr>
    </w:p>
    <w:p w14:paraId="4AB5E6F1" w14:textId="77777777" w:rsidR="00304951" w:rsidRPr="00304951" w:rsidRDefault="00304951" w:rsidP="00304951">
      <w:pPr>
        <w:pStyle w:val="SMText"/>
        <w:adjustRightInd w:val="0"/>
        <w:snapToGrid w:val="0"/>
        <w:spacing w:after="240" w:line="480" w:lineRule="auto"/>
        <w:ind w:firstLine="0"/>
        <w:jc w:val="both"/>
        <w:rPr>
          <w:u w:val="single"/>
          <w:lang w:eastAsia="zh-CN"/>
        </w:rPr>
      </w:pPr>
      <w:r w:rsidRPr="00304951">
        <w:rPr>
          <w:u w:val="single"/>
          <w:lang w:eastAsia="zh-CN"/>
        </w:rPr>
        <w:t>Note S2. Hypothetical bonding mechanism in β-GeTe</w:t>
      </w:r>
    </w:p>
    <w:p w14:paraId="3F698278" w14:textId="6CB5B2C3"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One can easily differentiate rocksalt M tellurides (M=Ge, Sn, and Pb) from ionic NaCl based on their different bonding characteristics, for instance, β-GeTe has 10 valence electrons violating with the Pauling 8-</w:t>
      </w:r>
      <w:r w:rsidRPr="00304951">
        <w:rPr>
          <w:rFonts w:ascii="Times New Roman" w:hAnsi="Times New Roman" w:cs="Times New Roman"/>
          <w:i/>
          <w:iCs/>
          <w:szCs w:val="24"/>
        </w:rPr>
        <w:t>N</w:t>
      </w:r>
      <w:r w:rsidRPr="00304951">
        <w:rPr>
          <w:rFonts w:ascii="Times New Roman" w:hAnsi="Times New Roman" w:cs="Times New Roman"/>
          <w:szCs w:val="24"/>
        </w:rPr>
        <w:t xml:space="preserve"> rule. Inspired from by the organic chemistry of benzene, this is first attributed to resonant bonding, where the given structure is a superposition of some limiting cases </w:t>
      </w:r>
      <w:r w:rsidRPr="00304951">
        <w:rPr>
          <w:rFonts w:ascii="Times New Roman" w:hAnsi="Times New Roman" w:cs="Times New Roman"/>
          <w:szCs w:val="24"/>
        </w:rPr>
        <w:fldChar w:fldCharType="begin">
          <w:fldData xml:space="preserve">PEVuZE5vdGU+PENpdGU+PEF1dGhvcj5TaHBvcnRrbzwvQXV0aG9yPjxZZWFyPjIwMDg8L1llYXI+
PFJlY051bT4xMDU8L1JlY051bT48RGlzcGxheVRleHQ+PHN0eWxlIGZhY2U9InN1cGVyc2NyaXB0
Ij4xOSwyMDwvc3R5bGU+PC9EaXNwbGF5VGV4dD48cmVjb3JkPjxyZWMtbnVtYmVyPjEwNTwvcmVj
LW51bWJlcj48Zm9yZWlnbi1rZXlzPjxrZXkgYXBwPSJFTiIgZGItaWQ9InhwcjV2enAyNGQwMGFz
ZTl4ZG5wZHd6Y3N2cGQwMnpyczJ2diIgdGltZXN0YW1wPSIxNjI3NjIyODA3Ij4xMDU8L2tleT48
L2ZvcmVpZ24ta2V5cz48cmVmLXR5cGUgbmFtZT0iSm91cm5hbCBBcnRpY2xlIj4xNzwvcmVmLXR5
cGU+PGNvbnRyaWJ1dG9ycz48YXV0aG9ycz48YXV0aG9yPktvc3RpYW50eW4gU2hwb3J0a288L2F1
dGhvcj48YXV0aG9yPlN0ZXBoYW4gS3JlbWVyczwvYXV0aG9yPjxhdXRob3I+TWljaGFlbCBXb2Rh
PC9hdXRob3I+PGF1dGhvcj5Eb21pbmljIExlbmNlcjwvYXV0aG9yPjxhdXRob3I+Sm9obiBSb2Jl
cnRzb248L2F1dGhvcj48YXV0aG9yPk1hdHRoaWFzIFd1dHRpZzwvYXV0aG9yPjwvYXV0aG9ycz48
L2NvbnRyaWJ1dG9ycz48dGl0bGVzPjx0aXRsZT5SZXNvbmFudCBCb25kaW5nIGluIENyeXN0YWxs
aW5lIFBoYXNlLWNoYW5nZSBNYXRlcmlhbHM8L3RpdGxlPjxzZWNvbmRhcnktdGl0bGU+TmF0LiBN
YXRlci48L3NlY29uZGFyeS10aXRsZT48L3RpdGxlcz48cGVyaW9kaWNhbD48ZnVsbC10aXRsZT5O
YXQuIE1hdGVyLjwvZnVsbC10aXRsZT48L3BlcmlvZGljYWw+PHBhZ2VzPjY1My02NTg8L3BhZ2Vz
Pjx2b2x1bWU+Nzwvdm9sdW1lPjxudW1iZXI+ODwvbnVtYmVyPjxkYXRlcz48eWVhcj4yMDA4PC95
ZWFyPjxwdWItZGF0ZXM+PGRhdGU+MjAwOC8wOC8wMTwvZGF0ZT48L3B1Yi1kYXRlcz48L2RhdGVz
Pjxpc2JuPjE0NzYtNDY2MDwvaXNibj48dXJscz48cmVsYXRlZC11cmxzPjx1cmw+aHR0cHM6Ly9k
b2kub3JnLzEwLjEwMzgvbm1hdDIyMjY8L3VybD48dXJsPmh0dHBzOi8vd3d3Lm5hdHVyZS5jb20v
YXJ0aWNsZXMvbm1hdDIyMjYucGRmPC91cmw+PC9yZWxhdGVkLXVybHM+PC91cmxzPjxlbGVjdHJv
bmljLXJlc291cmNlLW51bT4xMC4xMDM4L25tYXQyMjI2PC9lbGVjdHJvbmljLXJlc291cmNlLW51
bT48L3JlY29yZD48L0NpdGU+PENpdGU+PEF1dGhvcj5DYWdub25pPC9BdXRob3I+PFllYXI+MjAx
ODwvWWVhcj48UmVjTnVtPjY1PC9SZWNOdW0+PHJlY29yZD48cmVjLW51bWJlcj42NTwvcmVjLW51
bWJlcj48Zm9yZWlnbi1rZXlzPjxrZXkgYXBwPSJFTiIgZGItaWQ9InhwcjV2enAyNGQwMGFzZTl4
ZG5wZHd6Y3N2cGQwMnpyczJ2diIgdGltZXN0YW1wPSIxNjIzMzkyMDAxIj42NTwva2V5PjwvZm9y
ZWlnbi1rZXlzPjxyZWYtdHlwZSBuYW1lPSJKb3VybmFsIEFydGljbGUiPjE3PC9yZWYtdHlwZT48
Y29udHJpYnV0b3JzPjxhdXRob3JzPjxhdXRob3I+TWF0dGVvIENhZ25vbmk8L2F1dGhvcj48YXV0
aG9yPkRhbmllbCBGw7xocmVuPC9hdXRob3I+PGF1dGhvcj5NYXR0aGlhcyBXdXR0aWc8L2F1dGhv
cj48L2F1dGhvcnM+PC9jb250cmlidXRvcnM+PHRpdGxlcz48dGl0bGU+VGhlcm1vZWxlY3RyaWMg
UGVyZm9ybWFuY2Ugb2YgSVbigJNWSSBDb21wb3VuZHMgd2l0aCBPY3RhaGVkcmFsLUxpa2UgQ29v
cmRpbmF0aW9uOiBBIENoZW1pY2FsLUJvbmRpbmcgUGVyc3BlY3RpdmU8L3RpdGxlPjxzZWNvbmRh
cnktdGl0bGU+QWR2LiBNYXRlci48L3NlY29uZGFyeS10aXRsZT48L3RpdGxlcz48cGVyaW9kaWNh
bD48ZnVsbC10aXRsZT5BZHYuIE1hdGVyLjwvZnVsbC10aXRsZT48L3BlcmlvZGljYWw+PHBhZ2Vz
PjE4MDE3ODc8L3BhZ2VzPjx2b2x1bWU+MzA8L3ZvbHVtZT48bnVtYmVyPjMzPC9udW1iZXI+PGRh
dGVzPjx5ZWFyPjIwMTg8L3llYXI+PC9kYXRlcz48aXNibj4wOTM1LTk2NDg8L2lzYm4+PHVybHM+
PHJlbGF0ZWQtdXJscz48dXJsPmh0dHBzOi8vb25saW5lbGlicmFyeS53aWxleS5jb20vZG9pL2Fi
cy8xMC4xMDAyL2FkbWEuMjAxODAxNzg3PC91cmw+PHVybD5odHRwczovL29ubGluZWxpYnJhcnku
d2lsZXkuY29tL2RvaS9wZGZkaXJlY3QvMTAuMTAwMi9hZG1hLjIwMTgwMTc4Nz9kb3dubG9hZD10
cnVlPC91cmw+PC9yZWxhdGVkLXVybHM+PC91cmxzPjxlbGVjdHJvbmljLXJlc291cmNlLW51bT5o
dHRwczovL2RvaS5vcmcvMTAuMTAwMi9hZG1hLjIwMTgwMTc4NzwvZWxlY3Ryb25pYy1yZXNvdXJj
ZS1udW0+PC9yZWNvcmQ+PC9DaXRlPjwvRW5kTm90ZT4A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PEVuZE5vdGU+PENpdGU+PEF1dGhvcj5TaHBvcnRrbzwvQXV0aG9yPjxZZWFyPjIwMDg8L1llYXI+
PFJlY051bT4xMDU8L1JlY051bT48RGlzcGxheVRleHQ+PHN0eWxlIGZhY2U9InN1cGVyc2NyaXB0
Ij4xOSwyMDwvc3R5bGU+PC9EaXNwbGF5VGV4dD48cmVjb3JkPjxyZWMtbnVtYmVyPjEwNTwvcmVj
LW51bWJlcj48Zm9yZWlnbi1rZXlzPjxrZXkgYXBwPSJFTiIgZGItaWQ9InhwcjV2enAyNGQwMGFz
ZTl4ZG5wZHd6Y3N2cGQwMnpyczJ2diIgdGltZXN0YW1wPSIxNjI3NjIyODA3Ij4xMDU8L2tleT48
L2ZvcmVpZ24ta2V5cz48cmVmLXR5cGUgbmFtZT0iSm91cm5hbCBBcnRpY2xlIj4xNzwvcmVmLXR5
cGU+PGNvbnRyaWJ1dG9ycz48YXV0aG9ycz48YXV0aG9yPktvc3RpYW50eW4gU2hwb3J0a288L2F1
dGhvcj48YXV0aG9yPlN0ZXBoYW4gS3JlbWVyczwvYXV0aG9yPjxhdXRob3I+TWljaGFlbCBXb2Rh
PC9hdXRob3I+PGF1dGhvcj5Eb21pbmljIExlbmNlcjwvYXV0aG9yPjxhdXRob3I+Sm9obiBSb2Jl
cnRzb248L2F1dGhvcj48YXV0aG9yPk1hdHRoaWFzIFd1dHRpZzwvYXV0aG9yPjwvYXV0aG9ycz48
L2NvbnRyaWJ1dG9ycz48dGl0bGVzPjx0aXRsZT5SZXNvbmFudCBCb25kaW5nIGluIENyeXN0YWxs
aW5lIFBoYXNlLWNoYW5nZSBNYXRlcmlhbHM8L3RpdGxlPjxzZWNvbmRhcnktdGl0bGU+TmF0LiBN
YXRlci48L3NlY29uZGFyeS10aXRsZT48L3RpdGxlcz48cGVyaW9kaWNhbD48ZnVsbC10aXRsZT5O
YXQuIE1hdGVyLjwvZnVsbC10aXRsZT48L3BlcmlvZGljYWw+PHBhZ2VzPjY1My02NTg8L3BhZ2Vz
Pjx2b2x1bWU+Nzwvdm9sdW1lPjxudW1iZXI+ODwvbnVtYmVyPjxkYXRlcz48eWVhcj4yMDA4PC95
ZWFyPjxwdWItZGF0ZXM+PGRhdGU+MjAwOC8wOC8wMTwvZGF0ZT48L3B1Yi1kYXRlcz48L2RhdGVz
Pjxpc2JuPjE0NzYtNDY2MDwvaXNibj48dXJscz48cmVsYXRlZC11cmxzPjx1cmw+aHR0cHM6Ly9k
b2kub3JnLzEwLjEwMzgvbm1hdDIyMjY8L3VybD48dXJsPmh0dHBzOi8vd3d3Lm5hdHVyZS5jb20v
YXJ0aWNsZXMvbm1hdDIyMjYucGRmPC91cmw+PC9yZWxhdGVkLXVybHM+PC91cmxzPjxlbGVjdHJv
bmljLXJlc291cmNlLW51bT4xMC4xMDM4L25tYXQyMjI2PC9lbGVjdHJvbmljLXJlc291cmNlLW51
bT48L3JlY29yZD48L0NpdGU+PENpdGU+PEF1dGhvcj5DYWdub25pPC9BdXRob3I+PFllYXI+MjAx
ODwvWWVhcj48UmVjTnVtPjY1PC9SZWNOdW0+PHJlY29yZD48cmVjLW51bWJlcj42NTwvcmVjLW51
bWJlcj48Zm9yZWlnbi1rZXlzPjxrZXkgYXBwPSJFTiIgZGItaWQ9InhwcjV2enAyNGQwMGFzZTl4
ZG5wZHd6Y3N2cGQwMnpyczJ2diIgdGltZXN0YW1wPSIxNjIzMzkyMDAxIj42NTwva2V5PjwvZm9y
ZWlnbi1rZXlzPjxyZWYtdHlwZSBuYW1lPSJKb3VybmFsIEFydGljbGUiPjE3PC9yZWYtdHlwZT48
Y29udHJpYnV0b3JzPjxhdXRob3JzPjxhdXRob3I+TWF0dGVvIENhZ25vbmk8L2F1dGhvcj48YXV0
aG9yPkRhbmllbCBGw7xocmVuPC9hdXRob3I+PGF1dGhvcj5NYXR0aGlhcyBXdXR0aWc8L2F1dGhv
cj48L2F1dGhvcnM+PC9jb250cmlidXRvcnM+PHRpdGxlcz48dGl0bGU+VGhlcm1vZWxlY3RyaWMg
UGVyZm9ybWFuY2Ugb2YgSVbigJNWSSBDb21wb3VuZHMgd2l0aCBPY3RhaGVkcmFsLUxpa2UgQ29v
cmRpbmF0aW9uOiBBIENoZW1pY2FsLUJvbmRpbmcgUGVyc3BlY3RpdmU8L3RpdGxlPjxzZWNvbmRh
cnktdGl0bGU+QWR2LiBNYXRlci48L3NlY29uZGFyeS10aXRsZT48L3RpdGxlcz48cGVyaW9kaWNh
bD48ZnVsbC10aXRsZT5BZHYuIE1hdGVyLjwvZnVsbC10aXRsZT48L3BlcmlvZGljYWw+PHBhZ2Vz
PjE4MDE3ODc8L3BhZ2VzPjx2b2x1bWU+MzA8L3ZvbHVtZT48bnVtYmVyPjMzPC9udW1iZXI+PGRh
dGVzPjx5ZWFyPjIwMTg8L3llYXI+PC9kYXRlcz48aXNibj4wOTM1LTk2NDg8L2lzYm4+PHVybHM+
PHJlbGF0ZWQtdXJscz48dXJsPmh0dHBzOi8vb25saW5lbGlicmFyeS53aWxleS5jb20vZG9pL2Fi
cy8xMC4xMDAyL2FkbWEuMjAxODAxNzg3PC91cmw+PHVybD5odHRwczovL29ubGluZWxpYnJhcnku
d2lsZXkuY29tL2RvaS9wZGZkaXJlY3QvMTAuMTAwMi9hZG1hLjIwMTgwMTc4Nz9kb3dubG9hZD10
cnVlPC91cmw+PC9yZWxhdGVkLXVybHM+PC91cmxzPjxlbGVjdHJvbmljLXJlc291cmNlLW51bT5o
dHRwczovL2RvaS5vcmcvMTAuMTAwMi9hZG1hLjIwMTgwMTc4NzwvZWxlY3Ryb25pYy1yZXNvdXJj
ZS1udW0+PC9yZWNvcmQ+PC9DaXRlPjwvRW5kTm90ZT4A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19,20</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Considering the fact that β-GeTe shows several distinct density-based descriptors, rather than a mixture of the metallic and covalent cases, the concept of resonance was later revised and called metavalence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&lt;EndNote&gt;&lt;Cite&gt;&lt;Author&gt;Wuttig&lt;/Author&gt;&lt;Year&gt;2018&lt;/Year&gt;&lt;RecNum&gt;110&lt;/RecNum&gt;&lt;DisplayText&gt;&lt;style face="superscript"&gt;21&lt;/style&gt;&lt;/DisplayText&gt;&lt;record&gt;&lt;rec-number&gt;110&lt;/rec-number&gt;&lt;foreign-keys&gt;&lt;key app="EN" db-id="xpr5vzp24d00ase9xdnpdwzcsvpd02zrs2vv" timestamp="1628169306"&gt;110&lt;/key&gt;&lt;/foreign-keys&gt;&lt;ref-type name="Journal Article"&gt;17&lt;/ref-type&gt;&lt;contributors&gt;&lt;authors&gt;&lt;author&gt;Matthias Wuttig&lt;/author&gt;&lt;author&gt;Volker L. Deringer&lt;/author&gt;&lt;author&gt;Xavier Gonze&lt;/author&gt;&lt;author&gt;Christophe Bichara&lt;/author&gt;&lt;author&gt;Jean-Yves Raty&lt;/author&gt;&lt;/authors&gt;&lt;/contributors&gt;&lt;titles&gt;&lt;title&gt;Incipient Metals: Functional Materials with a Unique Bonding Mechanism&lt;/title&gt;&lt;secondary-title&gt;Adv. Mater.&lt;/secondary-title&gt;&lt;/titles&gt;&lt;periodical&gt;&lt;full-title&gt;Adv. Mater.&lt;/full-title&gt;&lt;/periodical&gt;&lt;pages&gt;1803777&lt;/pages&gt;&lt;volume&gt;30&lt;/volume&gt;&lt;number&gt;51&lt;/number&gt;&lt;dates&gt;&lt;year&gt;2018&lt;/year&gt;&lt;/dates&gt;&lt;isbn&gt;0935-9648&lt;/isbn&gt;&lt;urls&gt;&lt;related-urls&gt;&lt;url&gt;https://onlinelibrary.wiley.com/doi/abs/10.1002/adma.201803777&lt;/url&gt;&lt;url&gt;https://onlinelibrary.wiley.com/doi/pdfdirect/10.1002/adma.201803777?download=true&lt;/url&gt;&lt;/related-urls&gt;&lt;/urls&gt;&lt;electronic-resource-num&gt;https://doi.org/10.1002/adma.201803777&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21</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w:t>
      </w:r>
    </w:p>
    <w:p w14:paraId="4DBF040B" w14:textId="1EE5E5E9"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 xml:space="preserve">To depict the conceived bonding mechanism using orbital language, the hyperbonding concept is adopted, as formed by the non-bonding lone pairs interacting with an antibonding state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&lt;EndNote&gt;&lt;Cite&gt;&lt;Author&gt;Lee&lt;/Author&gt;&lt;Year&gt;2020&lt;/Year&gt;&lt;RecNum&gt;106&lt;/RecNum&gt;&lt;DisplayText&gt;&lt;style face="superscript"&gt;22&lt;/style&gt;&lt;/DisplayText&gt;&lt;record&gt;&lt;rec-number&gt;106&lt;/rec-number&gt;&lt;foreign-keys&gt;&lt;key app="EN" db-id="xpr5vzp24d00ase9xdnpdwzcsvpd02zrs2vv" timestamp="1628044934"&gt;106&lt;/key&gt;&lt;/foreign-keys&gt;&lt;ref-type name="Journal Article"&gt;17&lt;/ref-type&gt;&lt;contributors&gt;&lt;authors&gt;&lt;author&gt;Tae Hoon Lee&lt;/author&gt;&lt;author&gt;Stephen R. Elliott&lt;/author&gt;&lt;/authors&gt;&lt;/contributors&gt;&lt;titles&gt;&lt;title&gt;Chemical Bonding in Chalcogenides: The Concept of Multicenter Hyperbonding&lt;/title&gt;&lt;secondary-title&gt;Adv. Mater.&lt;/secondary-title&gt;&lt;/titles&gt;&lt;periodical&gt;&lt;full-title&gt;Adv. Mater.&lt;/full-title&gt;&lt;/periodical&gt;&lt;pages&gt;2000340&lt;/pages&gt;&lt;volume&gt;32&lt;/volume&gt;&lt;number&gt;28&lt;/number&gt;&lt;dates&gt;&lt;year&gt;2020&lt;/year&gt;&lt;/dates&gt;&lt;isbn&gt;0935-9648&lt;/isbn&gt;&lt;urls&gt;&lt;related-urls&gt;&lt;url&gt;https://onlinelibrary.wiley.com/doi/abs/10.1002/adma.202000340&lt;/url&gt;&lt;url&gt;https://onlinelibrary.wiley.com/doi/pdfdirect/10.1002/adma.202000340?download=true&lt;/url&gt;&lt;/related-urls&gt;&lt;/urls&gt;&lt;electronic-resource-num&gt;https://doi.org/10.1002/adma.202000340&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22</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The universal existence of short-range 3-center 4-electron (3c-4e) hyperbonding is described in β-GeTe as promoted by Te_5p lone pairs, </w:t>
      </w:r>
      <w:r w:rsidRPr="00304951">
        <w:rPr>
          <w:rFonts w:ascii="Times New Roman" w:hAnsi="Times New Roman" w:cs="Times New Roman"/>
          <w:szCs w:val="24"/>
        </w:rPr>
        <w:lastRenderedPageBreak/>
        <w:t xml:space="preserve">where the s and p orbitals are hybridized up to 6 bonds and lone pairs, exceeding an ordinary Lewis maximum of 4 </w:t>
      </w:r>
      <w:r w:rsidRPr="00304951">
        <w:rPr>
          <w:rFonts w:ascii="Times New Roman" w:hAnsi="Times New Roman" w:cs="Times New Roman"/>
          <w:szCs w:val="24"/>
        </w:rPr>
        <w:fldChar w:fldCharType="begin">
          <w:fldData xml:space="preserve">PEVuZE5vdGU+PENpdGU+PEF1dGhvcj5YaWE8L0F1dGhvcj48WWVhcj4yMDE4PC9ZZWFyPjxSZWNO
dW0+ODk8L1JlY051bT48RGlzcGxheVRleHQ+PHN0eWxlIGZhY2U9InN1cGVyc2NyaXB0Ij4yMywy
NDwvc3R5bGU+PC9EaXNwbGF5VGV4dD48cmVjb3JkPjxyZWMtbnVtYmVyPjg5PC9yZWMtbnVtYmVy
Pjxmb3JlaWduLWtleXM+PGtleSBhcHA9IkVOIiBkYi1pZD0ieHByNXZ6cDI0ZDAwYXNlOXhkbnBk
d3pjc3ZwZDAyenJzMnZ2IiB0aW1lc3RhbXA9IjE2MjY0MTU1MjkiPjg5PC9rZXk+PC9mb3JlaWdu
LWtleXM+PHJlZi10eXBlIG5hbWU9IkpvdXJuYWwgQXJ0aWNsZSI+MTc8L3JlZi10eXBlPjxjb250
cmlidXRvcnM+PGF1dGhvcnM+PGF1dGhvcj5ZaSBYaWE8L2F1dGhvcj48YXV0aG9yPk1hcmlhIEsu
IFkuIENoYW48L2F1dGhvcj48L2F1dGhvcnM+PC9jb250cmlidXRvcnM+PHRpdGxlcz48dGl0bGU+
QW5oYXJtb25pYyBTdGFiaWxpemF0aW9uIGFuZCBMYXR0aWNlIEhlYXQgVHJhbnNwb3J0IGluIFJv
Y2tzYWx0IM6yLUdlVGU8L3RpdGxlPjxzZWNvbmRhcnktdGl0bGU+QXBwbC4gUGh5cy4gTGV0dC48
L3NlY29uZGFyeS10aXRsZT48L3RpdGxlcz48cGVyaW9kaWNhbD48ZnVsbC10aXRsZT5BcHBsLiBQ
aHlzLiBMZXR0LjwvZnVsbC10aXRsZT48L3BlcmlvZGljYWw+PHBhZ2VzPjE5MzkwMjwvcGFnZXM+
PHZvbHVtZT4xMTM8L3ZvbHVtZT48bnVtYmVyPjE5PC9udW1iZXI+PGtleXdvcmRzPjxrZXl3b3Jk
PmFuaGFybW9uaWMgbGF0dGljZSBtb2RlcyxmZXJyb2VsZWN0cmljIHRyYW5zaXRpb25zLGdlcm1h
bml1bSBjb21wb3VuZHMsaGlnaC10ZW1wZXJhdHVyZSBlZmZlY3RzLHBob25vbnMscmVub3JtYWxp
c2F0aW9uLHRoZXJtYWwgY29uZHVjdGl2aXR5PC9rZXl3b3JkPjwva2V5d29yZHM+PGRhdGVzPjx5
ZWFyPjIwMTg8L3llYXI+PC9kYXRlcz48dXJscz48cmVsYXRlZC11cmxzPjx1cmw+aHR0cHM6Ly9h
aXAuc2NpdGF0aW9uLm9yZy9kb2kvYWJzLzEwLjEwNjMvMS41MDQ4ODE0PC91cmw+PHVybD5odHRw
czovL2FpcC5zY2l0YXRpb24ub3JnL2RvaS9wZGYvMTAuMTA2My8xLjUwNDg4MTQ8L3VybD48L3Jl
bGF0ZWQtdXJscz48L3VybHM+PGVsZWN0cm9uaWMtcmVzb3VyY2UtbnVtPjEwLjEwNjMvMS41MDQ4
ODE0PC9lbGVjdHJvbmljLXJlc291cmNlLW51bT48L3JlY29yZD48L0NpdGU+PENpdGU+PEF1dGhv
cj5aaHU8L0F1dGhvcj48WWVhcj4yMDE4PC9ZZWFyPjxSZWNOdW0+MTA5PC9SZWNOdW0+PHJlY29y
ZD48cmVjLW51bWJlcj4xMDk8L3JlYy1udW1iZXI+PGZvcmVpZ24ta2V5cz48a2V5IGFwcD0iRU4i
IGRiLWlkPSJ4cHI1dnpwMjRkMDBhc2U5eGRucGR3emNzdnBkMDJ6cnMydnYiIHRpbWVzdGFtcD0i
MTYyODE2Nzc1OCI+MTA5PC9rZXk+PC9mb3JlaWduLWtleXM+PHJlZi10eXBlIG5hbWU9IkpvdXJu
YWwgQXJ0aWNsZSI+MTc8L3JlZi10eXBlPjxjb250cmlidXRvcnM+PGF1dGhvcnM+PGF1dGhvcj5N
aW4gWmh1PC9hdXRob3I+PGF1dGhvcj5PYW5hIENvam9jYXJ1LU1pcsOpZGluPC9hdXRob3I+PGF1
dGhvcj5BbnRvbmlvIE0uIE1pbzwvYXV0aG9yPjxhdXRob3I+SmVucyBLZXV0Z2VuPC9hdXRob3I+
PGF1dGhvcj5NaWNoYWVsIEvDvHBlcnM8L2F1dGhvcj48YXV0aG9yPll1YW4gWXU8L2F1dGhvcj48
YXV0aG9yPkp1LVlvdW5nIENobzwvYXV0aG9yPjxhdXRob3I+UmljaGFyZCBEcm9uc2tvd3NraTwv
YXV0aG9yPjxhdXRob3I+TWF0dGhpYXMgV3V0dGlnPC9hdXRob3I+PC9hdXRob3JzPjwvY29udHJp
YnV0b3JzPjx0aXRsZXM+PHRpdGxlPlVuaXF1ZSBCb25kIEJyZWFraW5nIGluIENyeXN0YWxsaW5l
IFBoYXNlIENoYW5nZSBNYXRlcmlhbHMgYW5kIHRoZSBRdWVzdCBmb3IgTWV0YXZhbGVudCBCb25k
aW5nPC90aXRsZT48c2Vjb25kYXJ5LXRpdGxlPkFkdi4gTWF0ZXIuPC9zZWNvbmRhcnktdGl0bGU+
PC90aXRsZXM+PHBlcmlvZGljYWw+PGZ1bGwtdGl0bGU+QWR2LiBNYXRlci48L2Z1bGwtdGl0bGU+
PC9wZXJpb2RpY2FsPjxwYWdlcz4xNzA2NzM1PC9wYWdlcz48dm9sdW1lPjMwPC92b2x1bWU+PG51
bWJlcj4xODwvbnVtYmVyPjxkYXRlcz48eWVhcj4yMDE4PC95ZWFyPjwvZGF0ZXM+PGlzYm4+MDkz
NS05NjQ4PC9pc2JuPjx1cmxzPjxyZWxhdGVkLXVybHM+PHVybD5odHRwczovL29ubGluZWxpYnJh
cnkud2lsZXkuY29tL2RvaS9hYnMvMTAuMTAwMi9hZG1hLjIwMTcwNjczNTwvdXJsPjx1cmw+aHR0
cHM6Ly9vbmxpbmVsaWJyYXJ5LndpbGV5LmNvbS9kb2kvcGRmZGlyZWN0LzEwLjEwMDIvYWRtYS4y
MDE3MDY3MzU/ZG93bmxvYWQ9dHJ1ZTwvdXJsPjwvcmVsYXRlZC11cmxzPjwvdXJscz48ZWxlY3Ry
b25pYy1yZXNvdXJjZS1udW0+aHR0cHM6Ly9kb2kub3JnLzEwLjEwMDIvYWRtYS4yMDE3MDY3MzU8
L2VsZWN0cm9uaWMtcmVzb3VyY2UtbnVtPjwvcmVjb3JkPjwvQ2l0ZT48L0VuZE5vdGU+AG==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PEVuZE5vdGU+PENpdGU+PEF1dGhvcj5YaWE8L0F1dGhvcj48WWVhcj4yMDE4PC9ZZWFyPjxSZWNO
dW0+ODk8L1JlY051bT48RGlzcGxheVRleHQ+PHN0eWxlIGZhY2U9InN1cGVyc2NyaXB0Ij4yMywy
NDwvc3R5bGU+PC9EaXNwbGF5VGV4dD48cmVjb3JkPjxyZWMtbnVtYmVyPjg5PC9yZWMtbnVtYmVy
Pjxmb3JlaWduLWtleXM+PGtleSBhcHA9IkVOIiBkYi1pZD0ieHByNXZ6cDI0ZDAwYXNlOXhkbnBk
d3pjc3ZwZDAyenJzMnZ2IiB0aW1lc3RhbXA9IjE2MjY0MTU1MjkiPjg5PC9rZXk+PC9mb3JlaWdu
LWtleXM+PHJlZi10eXBlIG5hbWU9IkpvdXJuYWwgQXJ0aWNsZSI+MTc8L3JlZi10eXBlPjxjb250
cmlidXRvcnM+PGF1dGhvcnM+PGF1dGhvcj5ZaSBYaWE8L2F1dGhvcj48YXV0aG9yPk1hcmlhIEsu
IFkuIENoYW48L2F1dGhvcj48L2F1dGhvcnM+PC9jb250cmlidXRvcnM+PHRpdGxlcz48dGl0bGU+
QW5oYXJtb25pYyBTdGFiaWxpemF0aW9uIGFuZCBMYXR0aWNlIEhlYXQgVHJhbnNwb3J0IGluIFJv
Y2tzYWx0IM6yLUdlVGU8L3RpdGxlPjxzZWNvbmRhcnktdGl0bGU+QXBwbC4gUGh5cy4gTGV0dC48
L3NlY29uZGFyeS10aXRsZT48L3RpdGxlcz48cGVyaW9kaWNhbD48ZnVsbC10aXRsZT5BcHBsLiBQ
aHlzLiBMZXR0LjwvZnVsbC10aXRsZT48L3BlcmlvZGljYWw+PHBhZ2VzPjE5MzkwMjwvcGFnZXM+
PHZvbHVtZT4xMTM8L3ZvbHVtZT48bnVtYmVyPjE5PC9udW1iZXI+PGtleXdvcmRzPjxrZXl3b3Jk
PmFuaGFybW9uaWMgbGF0dGljZSBtb2RlcyxmZXJyb2VsZWN0cmljIHRyYW5zaXRpb25zLGdlcm1h
bml1bSBjb21wb3VuZHMsaGlnaC10ZW1wZXJhdHVyZSBlZmZlY3RzLHBob25vbnMscmVub3JtYWxp
c2F0aW9uLHRoZXJtYWwgY29uZHVjdGl2aXR5PC9rZXl3b3JkPjwva2V5d29yZHM+PGRhdGVzPjx5
ZWFyPjIwMTg8L3llYXI+PC9kYXRlcz48dXJscz48cmVsYXRlZC11cmxzPjx1cmw+aHR0cHM6Ly9h
aXAuc2NpdGF0aW9uLm9yZy9kb2kvYWJzLzEwLjEwNjMvMS41MDQ4ODE0PC91cmw+PHVybD5odHRw
czovL2FpcC5zY2l0YXRpb24ub3JnL2RvaS9wZGYvMTAuMTA2My8xLjUwNDg4MTQ8L3VybD48L3Jl
bGF0ZWQtdXJscz48L3VybHM+PGVsZWN0cm9uaWMtcmVzb3VyY2UtbnVtPjEwLjEwNjMvMS41MDQ4
ODE0PC9lbGVjdHJvbmljLXJlc291cmNlLW51bT48L3JlY29yZD48L0NpdGU+PENpdGU+PEF1dGhv
cj5aaHU8L0F1dGhvcj48WWVhcj4yMDE4PC9ZZWFyPjxSZWNOdW0+MTA5PC9SZWNOdW0+PHJlY29y
ZD48cmVjLW51bWJlcj4xMDk8L3JlYy1udW1iZXI+PGZvcmVpZ24ta2V5cz48a2V5IGFwcD0iRU4i
IGRiLWlkPSJ4cHI1dnpwMjRkMDBhc2U5eGRucGR3emNzdnBkMDJ6cnMydnYiIHRpbWVzdGFtcD0i
MTYyODE2Nzc1OCI+MTA5PC9rZXk+PC9mb3JlaWduLWtleXM+PHJlZi10eXBlIG5hbWU9IkpvdXJu
YWwgQXJ0aWNsZSI+MTc8L3JlZi10eXBlPjxjb250cmlidXRvcnM+PGF1dGhvcnM+PGF1dGhvcj5N
aW4gWmh1PC9hdXRob3I+PGF1dGhvcj5PYW5hIENvam9jYXJ1LU1pcsOpZGluPC9hdXRob3I+PGF1
dGhvcj5BbnRvbmlvIE0uIE1pbzwvYXV0aG9yPjxhdXRob3I+SmVucyBLZXV0Z2VuPC9hdXRob3I+
PGF1dGhvcj5NaWNoYWVsIEvDvHBlcnM8L2F1dGhvcj48YXV0aG9yPll1YW4gWXU8L2F1dGhvcj48
YXV0aG9yPkp1LVlvdW5nIENobzwvYXV0aG9yPjxhdXRob3I+UmljaGFyZCBEcm9uc2tvd3NraTwv
YXV0aG9yPjxhdXRob3I+TWF0dGhpYXMgV3V0dGlnPC9hdXRob3I+PC9hdXRob3JzPjwvY29udHJp
YnV0b3JzPjx0aXRsZXM+PHRpdGxlPlVuaXF1ZSBCb25kIEJyZWFraW5nIGluIENyeXN0YWxsaW5l
IFBoYXNlIENoYW5nZSBNYXRlcmlhbHMgYW5kIHRoZSBRdWVzdCBmb3IgTWV0YXZhbGVudCBCb25k
aW5nPC90aXRsZT48c2Vjb25kYXJ5LXRpdGxlPkFkdi4gTWF0ZXIuPC9zZWNvbmRhcnktdGl0bGU+
PC90aXRsZXM+PHBlcmlvZGljYWw+PGZ1bGwtdGl0bGU+QWR2LiBNYXRlci48L2Z1bGwtdGl0bGU+
PC9wZXJpb2RpY2FsPjxwYWdlcz4xNzA2NzM1PC9wYWdlcz48dm9sdW1lPjMwPC92b2x1bWU+PG51
bWJlcj4xODwvbnVtYmVyPjxkYXRlcz48eWVhcj4yMDE4PC95ZWFyPjwvZGF0ZXM+PGlzYm4+MDkz
NS05NjQ4PC9pc2JuPjx1cmxzPjxyZWxhdGVkLXVybHM+PHVybD5odHRwczovL29ubGluZWxpYnJh
cnkud2lsZXkuY29tL2RvaS9hYnMvMTAuMTAwMi9hZG1hLjIwMTcwNjczNTwvdXJsPjx1cmw+aHR0
cHM6Ly9vbmxpbmVsaWJyYXJ5LndpbGV5LmNvbS9kb2kvcGRmZGlyZWN0LzEwLjEwMDIvYWRtYS4y
MDE3MDY3MzU/ZG93bmxvYWQ9dHJ1ZTwvdXJsPjwvcmVsYXRlZC11cmxzPjwvdXJscz48ZWxlY3Ry
b25pYy1yZXNvdXJjZS1udW0+aHR0cHM6Ly9kb2kub3JnLzEwLjEwMDIvYWRtYS4yMDE3MDY3MzU8
L2VsZWN0cm9uaWMtcmVzb3VyY2UtbnVtPjwvcmVjb3JkPjwvQ2l0ZT48L0VuZE5vdGU+AG==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23,24</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Recently, the underlying long-range interactions caused by electronic polarization along [100] directions are revealed based on force-constant projection analysis, which extends the 3c-4e hyperbonding into a multicenter case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&lt;EndNote&gt;&lt;Cite&gt;&lt;Author&gt;Hempelmann&lt;/Author&gt;&lt;Year&gt;2021&lt;/Year&gt;&lt;RecNum&gt;107&lt;/RecNum&gt;&lt;DisplayText&gt;&lt;style face="superscript"&gt;25&lt;/style&gt;&lt;/DisplayText&gt;&lt;record&gt;&lt;rec-number&gt;107&lt;/rec-number&gt;&lt;foreign-keys&gt;&lt;key app="EN" db-id="xpr5vzp24d00ase9xdnpdwzcsvpd02zrs2vv" timestamp="1628047655"&gt;107&lt;/key&gt;&lt;/foreign-keys&gt;&lt;ref-type name="Journal Article"&gt;17&lt;/ref-type&gt;&lt;contributors&gt;&lt;authors&gt;&lt;author&gt;Jan Hempelmann&lt;/author&gt;&lt;author&gt;Peter C. Müller&lt;/author&gt;&lt;author&gt;Philipp M. Konze&lt;/author&gt;&lt;author&gt;Ralf P. Stoffel&lt;/author&gt;&lt;author&gt;Simon Steinberg&lt;/author&gt;&lt;author&gt;Richard Dronskowski&lt;/author&gt;&lt;/authors&gt;&lt;/contributors&gt;&lt;titles&gt;&lt;title&gt;Long-Range Forces in Rock-Salt-Type Tellurides and How they Mirror the Underlying Chemical Bonding&lt;/title&gt;&lt;secondary-title&gt;Adv. Mater.&lt;/secondary-title&gt;&lt;/titles&gt;&lt;periodical&gt;&lt;full-title&gt;Adv. Mater.&lt;/full-title&gt;&lt;/periodical&gt;&lt;pages&gt;2100163&lt;/pages&gt;&lt;volume&gt;n/a&lt;/volume&gt;&lt;number&gt;n/a&lt;/number&gt;&lt;dates&gt;&lt;year&gt;2021&lt;/year&gt;&lt;/dates&gt;&lt;isbn&gt;0935-9648&lt;/isbn&gt;&lt;urls&gt;&lt;related-urls&gt;&lt;url&gt;https://onlinelibrary.wiley.com/doi/abs/10.1002/adma.202100163&lt;/url&gt;&lt;url&gt;https://onlinelibrary.wiley.com/doi/pdfdirect/10.1002/adma.202100163?download=true&lt;/url&gt;&lt;/related-urls&gt;&lt;/urls&gt;&lt;electronic-resource-num&gt;https://doi.org/10.1002/adma.202100163&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25</w:t>
      </w:r>
      <w:r w:rsidRPr="00304951">
        <w:rPr>
          <w:rFonts w:ascii="Times New Roman" w:hAnsi="Times New Roman" w:cs="Times New Roman"/>
          <w:szCs w:val="24"/>
        </w:rPr>
        <w:fldChar w:fldCharType="end"/>
      </w:r>
      <w:r w:rsidRPr="00304951">
        <w:rPr>
          <w:rFonts w:ascii="Times New Roman" w:hAnsi="Times New Roman" w:cs="Times New Roman"/>
          <w:szCs w:val="24"/>
        </w:rPr>
        <w:t xml:space="preserve">. </w:t>
      </w:r>
    </w:p>
    <w:p w14:paraId="340AFAA8" w14:textId="77777777" w:rsidR="00304951" w:rsidRPr="00304951" w:rsidRDefault="00304951" w:rsidP="00304951">
      <w:pPr>
        <w:pStyle w:val="SMText"/>
        <w:adjustRightInd w:val="0"/>
        <w:snapToGrid w:val="0"/>
        <w:spacing w:after="240" w:line="480" w:lineRule="auto"/>
        <w:ind w:firstLine="0"/>
        <w:jc w:val="both"/>
        <w:rPr>
          <w:iCs/>
          <w:lang w:eastAsia="zh-CN"/>
        </w:rPr>
      </w:pPr>
    </w:p>
    <w:p w14:paraId="243EBEA6" w14:textId="77777777" w:rsidR="00304951" w:rsidRPr="00304951" w:rsidRDefault="00304951" w:rsidP="00304951">
      <w:pPr>
        <w:pStyle w:val="SMText"/>
        <w:adjustRightInd w:val="0"/>
        <w:snapToGrid w:val="0"/>
        <w:spacing w:after="240" w:line="480" w:lineRule="auto"/>
        <w:ind w:firstLine="0"/>
        <w:jc w:val="both"/>
        <w:rPr>
          <w:u w:val="single"/>
          <w:lang w:eastAsia="zh-CN"/>
        </w:rPr>
      </w:pPr>
      <w:r w:rsidRPr="00304951">
        <w:rPr>
          <w:u w:val="single"/>
          <w:lang w:eastAsia="zh-CN"/>
        </w:rPr>
        <w:t>Note S3. Carrier concentration estimation</w:t>
      </w:r>
    </w:p>
    <w:p w14:paraId="1624A1F3" w14:textId="77777777" w:rsidR="00304951" w:rsidRPr="00304951" w:rsidRDefault="00304951" w:rsidP="00304951">
      <w:pPr>
        <w:pStyle w:val="SMText"/>
        <w:adjustRightInd w:val="0"/>
        <w:snapToGrid w:val="0"/>
        <w:spacing w:after="240" w:line="480" w:lineRule="auto"/>
        <w:ind w:firstLine="240"/>
        <w:jc w:val="both"/>
        <w:rPr>
          <w:iCs/>
          <w:lang w:eastAsia="zh-CN"/>
        </w:rPr>
      </w:pPr>
      <w:r w:rsidRPr="00304951">
        <w:rPr>
          <w:iCs/>
          <w:lang w:eastAsia="zh-CN"/>
        </w:rPr>
        <w:t>The formation energy of Ge vacancies (V</w:t>
      </w:r>
      <w:r w:rsidRPr="00304951">
        <w:rPr>
          <w:iCs/>
          <w:vertAlign w:val="subscript"/>
          <w:lang w:eastAsia="zh-CN"/>
        </w:rPr>
        <w:t>Ge</w:t>
      </w:r>
      <w:r w:rsidRPr="00304951">
        <w:rPr>
          <w:iCs/>
          <w:lang w:eastAsia="zh-CN"/>
        </w:rPr>
        <w:t xml:space="preserve">) with charge state </w:t>
      </w:r>
      <w:r w:rsidRPr="00304951">
        <w:rPr>
          <w:i/>
          <w:lang w:eastAsia="zh-CN"/>
        </w:rPr>
        <w:t>q</w:t>
      </w:r>
      <w:r w:rsidRPr="00304951">
        <w:rPr>
          <w:iCs/>
          <w:lang w:eastAsia="zh-CN"/>
        </w:rPr>
        <w:t xml:space="preserve"> can be estimated based on:</w:t>
      </w:r>
    </w:p>
    <w:p w14:paraId="1665B13C" w14:textId="77777777" w:rsidR="00304951" w:rsidRPr="00304951" w:rsidRDefault="00304951" w:rsidP="00304951">
      <w:pPr>
        <w:pStyle w:val="SMText"/>
        <w:adjustRightInd w:val="0"/>
        <w:snapToGrid w:val="0"/>
        <w:spacing w:after="240" w:line="480" w:lineRule="auto"/>
        <w:ind w:firstLine="0"/>
        <w:jc w:val="both"/>
        <w:rPr>
          <w:iCs/>
          <w:lang w:eastAsia="zh-CN"/>
        </w:rPr>
      </w:pPr>
      <w:r w:rsidRPr="00304951">
        <w:rPr>
          <w:iCs/>
          <w:position w:val="-14"/>
          <w:lang w:eastAsia="zh-CN"/>
        </w:rPr>
        <w:object w:dxaOrig="4060" w:dyaOrig="400" w14:anchorId="2D88A6D5">
          <v:shape id="_x0000_i1057" type="#_x0000_t75" style="width:202.95pt;height:20.1pt" o:ole="">
            <v:imagedata r:id="rId24" o:title=""/>
          </v:shape>
          <o:OLEObject Type="Embed" ProgID="Equation.DSMT4" ShapeID="_x0000_i1057" DrawAspect="Content" ObjectID="_1702890491" r:id="rId25"/>
        </w:object>
      </w:r>
    </w:p>
    <w:p w14:paraId="564D08FC" w14:textId="77777777" w:rsidR="00304951" w:rsidRPr="00304951" w:rsidRDefault="00304951" w:rsidP="00304951">
      <w:pPr>
        <w:pStyle w:val="SMText"/>
        <w:adjustRightInd w:val="0"/>
        <w:snapToGrid w:val="0"/>
        <w:spacing w:after="240" w:line="480" w:lineRule="auto"/>
        <w:ind w:firstLine="0"/>
        <w:jc w:val="both"/>
        <w:rPr>
          <w:lang w:eastAsia="zh-CN"/>
        </w:rPr>
      </w:pPr>
      <w:r w:rsidRPr="00304951">
        <w:rPr>
          <w:lang w:eastAsia="zh-CN"/>
        </w:rPr>
        <w:t xml:space="preserve">where </w:t>
      </w:r>
      <w:r w:rsidRPr="00304951">
        <w:rPr>
          <w:i/>
          <w:iCs/>
          <w:lang w:eastAsia="zh-CN"/>
        </w:rPr>
        <w:t>E</w:t>
      </w:r>
      <w:r w:rsidRPr="00304951">
        <w:rPr>
          <w:vertAlign w:val="subscript"/>
          <w:lang w:eastAsia="zh-CN"/>
        </w:rPr>
        <w:t>tot</w:t>
      </w:r>
      <w:r w:rsidRPr="00304951">
        <w:rPr>
          <w:lang w:eastAsia="zh-CN"/>
        </w:rPr>
        <w:t xml:space="preserve"> and </w:t>
      </w:r>
      <w:r w:rsidRPr="00304951">
        <w:rPr>
          <w:i/>
          <w:iCs/>
          <w:lang w:eastAsia="zh-CN"/>
        </w:rPr>
        <w:t>E</w:t>
      </w:r>
      <w:r w:rsidRPr="00304951">
        <w:rPr>
          <w:vertAlign w:val="subscript"/>
          <w:lang w:eastAsia="zh-CN"/>
        </w:rPr>
        <w:t>def</w:t>
      </w:r>
      <w:r w:rsidRPr="00304951">
        <w:rPr>
          <w:lang w:eastAsia="zh-CN"/>
        </w:rPr>
        <w:t xml:space="preserve"> are total energy with and without Ge vacancies, </w:t>
      </w:r>
      <w:r w:rsidRPr="00304951">
        <w:rPr>
          <w:i/>
          <w:iCs/>
          <w:lang w:eastAsia="zh-CN"/>
        </w:rPr>
        <w:t>μ</w:t>
      </w:r>
      <w:r w:rsidRPr="00304951">
        <w:rPr>
          <w:vertAlign w:val="subscript"/>
          <w:lang w:eastAsia="zh-CN"/>
        </w:rPr>
        <w:t>Ge</w:t>
      </w:r>
      <w:r w:rsidRPr="00304951">
        <w:rPr>
          <w:lang w:eastAsia="zh-CN"/>
        </w:rPr>
        <w:t xml:space="preserve"> is the chemical potential of Ge (cubic phase), </w:t>
      </w:r>
      <w:r w:rsidRPr="00304951">
        <w:rPr>
          <w:i/>
          <w:iCs/>
          <w:lang w:eastAsia="zh-CN"/>
        </w:rPr>
        <w:t>ɛ</w:t>
      </w:r>
      <w:r w:rsidRPr="00304951">
        <w:rPr>
          <w:vertAlign w:val="subscript"/>
          <w:lang w:eastAsia="zh-CN"/>
        </w:rPr>
        <w:t>F</w:t>
      </w:r>
      <w:r w:rsidRPr="00304951">
        <w:rPr>
          <w:lang w:eastAsia="zh-CN"/>
        </w:rPr>
        <w:t xml:space="preserve"> is Fermi level from valence band maximum </w:t>
      </w:r>
      <w:r w:rsidRPr="00304951">
        <w:rPr>
          <w:i/>
          <w:iCs/>
          <w:lang w:eastAsia="zh-CN"/>
        </w:rPr>
        <w:t>E</w:t>
      </w:r>
      <w:r w:rsidRPr="00304951">
        <w:rPr>
          <w:vertAlign w:val="subscript"/>
          <w:lang w:eastAsia="zh-CN"/>
        </w:rPr>
        <w:t>V</w:t>
      </w:r>
      <w:r w:rsidRPr="00304951">
        <w:rPr>
          <w:lang w:eastAsia="zh-CN"/>
        </w:rPr>
        <w:t xml:space="preserve">, and </w:t>
      </w:r>
      <w:r w:rsidRPr="00304951">
        <w:rPr>
          <w:i/>
          <w:iCs/>
          <w:lang w:eastAsia="zh-CN"/>
        </w:rPr>
        <w:t>∆</w:t>
      </w:r>
      <w:r w:rsidRPr="00304951">
        <w:rPr>
          <w:lang w:eastAsia="zh-CN"/>
        </w:rPr>
        <w:t>V is the electrostatic potential difference between stoichiometric and Ge-deficient GeTe. The carrier concentration can be calculated based on charge neutrality, namely:</w:t>
      </w:r>
    </w:p>
    <w:p w14:paraId="645EA29B" w14:textId="77777777" w:rsidR="00304951" w:rsidRPr="00304951" w:rsidRDefault="00304951" w:rsidP="00304951">
      <w:pPr>
        <w:pStyle w:val="SMText"/>
        <w:adjustRightInd w:val="0"/>
        <w:snapToGrid w:val="0"/>
        <w:spacing w:after="240" w:line="480" w:lineRule="auto"/>
        <w:ind w:firstLine="0"/>
        <w:jc w:val="both"/>
        <w:rPr>
          <w:lang w:eastAsia="zh-CN"/>
        </w:rPr>
      </w:pPr>
      <w:r w:rsidRPr="00304951">
        <w:rPr>
          <w:position w:val="-14"/>
          <w:lang w:eastAsia="zh-CN"/>
        </w:rPr>
        <w:object w:dxaOrig="1980" w:dyaOrig="380" w14:anchorId="6E75141D">
          <v:shape id="_x0000_i1058" type="#_x0000_t75" style="width:99.4pt;height:19.2pt" o:ole="">
            <v:imagedata r:id="rId26" o:title=""/>
          </v:shape>
          <o:OLEObject Type="Embed" ProgID="Equation.DSMT4" ShapeID="_x0000_i1058" DrawAspect="Content" ObjectID="_1702890492" r:id="rId27"/>
        </w:object>
      </w:r>
    </w:p>
    <w:p w14:paraId="1D910634" w14:textId="3113CA8F" w:rsidR="00304951" w:rsidRPr="00304951" w:rsidRDefault="00304951" w:rsidP="00304951">
      <w:pPr>
        <w:pStyle w:val="SMText"/>
        <w:adjustRightInd w:val="0"/>
        <w:snapToGrid w:val="0"/>
        <w:spacing w:after="240" w:line="480" w:lineRule="auto"/>
        <w:ind w:firstLine="0"/>
        <w:jc w:val="both"/>
        <w:rPr>
          <w:lang w:eastAsia="zh-CN"/>
        </w:rPr>
      </w:pPr>
      <w:r w:rsidRPr="00304951">
        <w:rPr>
          <w:lang w:eastAsia="zh-CN"/>
        </w:rPr>
        <w:t xml:space="preserve">where </w:t>
      </w:r>
      <w:r w:rsidRPr="00304951">
        <w:rPr>
          <w:i/>
          <w:iCs/>
          <w:lang w:eastAsia="zh-CN"/>
        </w:rPr>
        <w:t>g</w:t>
      </w:r>
      <w:r w:rsidRPr="00304951">
        <w:rPr>
          <w:vertAlign w:val="subscript"/>
          <w:lang w:eastAsia="zh-CN"/>
        </w:rPr>
        <w:t>q</w:t>
      </w:r>
      <w:r w:rsidRPr="00304951">
        <w:rPr>
          <w:lang w:eastAsia="zh-CN"/>
        </w:rPr>
        <w:t xml:space="preserve"> is degeneracy factor of charged vacancies, </w:t>
      </w:r>
      <w:r w:rsidRPr="00304951">
        <w:rPr>
          <w:i/>
          <w:iCs/>
          <w:lang w:eastAsia="zh-CN"/>
        </w:rPr>
        <w:t>c</w:t>
      </w:r>
      <w:r w:rsidRPr="00304951">
        <w:rPr>
          <w:lang w:eastAsia="zh-CN"/>
        </w:rPr>
        <w:t xml:space="preserve"> is vacancy concentration, </w:t>
      </w:r>
      <w:r w:rsidRPr="00304951">
        <w:rPr>
          <w:i/>
          <w:iCs/>
          <w:lang w:eastAsia="zh-CN"/>
        </w:rPr>
        <w:t>n</w:t>
      </w:r>
      <w:r w:rsidRPr="00304951">
        <w:rPr>
          <w:vertAlign w:val="subscript"/>
          <w:lang w:eastAsia="zh-CN"/>
        </w:rPr>
        <w:t>e</w:t>
      </w:r>
      <w:r w:rsidRPr="00304951">
        <w:rPr>
          <w:lang w:eastAsia="zh-CN"/>
        </w:rPr>
        <w:t xml:space="preserve"> and </w:t>
      </w:r>
      <w:r w:rsidRPr="00304951">
        <w:rPr>
          <w:i/>
          <w:iCs/>
          <w:lang w:eastAsia="zh-CN"/>
        </w:rPr>
        <w:t>n</w:t>
      </w:r>
      <w:r w:rsidRPr="00304951">
        <w:rPr>
          <w:vertAlign w:val="subscript"/>
          <w:lang w:eastAsia="zh-CN"/>
        </w:rPr>
        <w:t>h</w:t>
      </w:r>
      <w:r w:rsidRPr="00304951">
        <w:rPr>
          <w:lang w:eastAsia="zh-CN"/>
        </w:rPr>
        <w:t xml:space="preserve"> are the concentration of electrons and holes, respectively </w:t>
      </w:r>
      <w:r w:rsidRPr="00304951">
        <w:rPr>
          <w:lang w:eastAsia="zh-CN"/>
        </w:rPr>
        <w:fldChar w:fldCharType="begin"/>
      </w:r>
      <w:r>
        <w:rPr>
          <w:lang w:eastAsia="zh-CN"/>
        </w:rPr>
        <w:instrText xml:space="preserve"> ADDIN EN.CITE &lt;EndNote&gt;&lt;Cite&gt;&lt;Author&gt;Gillan&lt;/Author&gt;&lt;Year&gt;1989&lt;/Year&gt;&lt;RecNum&gt;133&lt;/RecNum&gt;&lt;DisplayText&gt;&lt;style face="superscript"&gt;26&lt;/style&gt;&lt;/DisplayText&gt;&lt;record&gt;&lt;rec-number&gt;133&lt;/rec-number&gt;&lt;foreign-keys&gt;&lt;key app="EN" db-id="xpr5vzp24d00ase9xdnpdwzcsvpd02zrs2vv" timestamp="1636540735"&gt;133&lt;/key&gt;&lt;/foreign-keys&gt;&lt;ref-type name="Journal Article"&gt;17&lt;/ref-type&gt;&lt;contributors&gt;&lt;authors&gt;&lt;author&gt;M. J. Gillan&lt;/author&gt;&lt;/authors&gt;&lt;/contributors&gt;&lt;titles&gt;&lt;title&gt;Calculation of the Vacancy Formation Energy in Aluminium&lt;/title&gt;&lt;secondary-title&gt;J. Phys. Condens. Matter.&lt;/secondary-title&gt;&lt;/titles&gt;&lt;periodical&gt;&lt;full-title&gt;J. Phys. Condens. Matter.&lt;/full-title&gt;&lt;/periodical&gt;&lt;pages&gt;689-711&lt;/pages&gt;&lt;volume&gt;1&lt;/volume&gt;&lt;number&gt;4&lt;/number&gt;&lt;dates&gt;&lt;year&gt;1989&lt;/year&gt;&lt;pub-dates&gt;&lt;date&gt;1989/01/30&lt;/date&gt;&lt;/pub-dates&gt;&lt;/dates&gt;&lt;publisher&gt;IOP Publishing&lt;/publisher&gt;&lt;isbn&gt;0953-8984&amp;#xD;1361-648X&lt;/isbn&gt;&lt;urls&gt;&lt;related-urls&gt;&lt;url&gt;http://dx.doi.org/10.1088/0953-8984/1/4/005&lt;/url&gt;&lt;/related-urls&gt;&lt;/urls&gt;&lt;electronic-resource-num&gt;10.1088/0953-8984/1/4/005&lt;/electronic-resource-num&gt;&lt;/record&gt;&lt;/Cite&gt;&lt;/EndNote&gt;</w:instrText>
      </w:r>
      <w:r w:rsidRPr="00304951">
        <w:rPr>
          <w:lang w:eastAsia="zh-CN"/>
        </w:rPr>
        <w:fldChar w:fldCharType="separate"/>
      </w:r>
      <w:r w:rsidRPr="00304951">
        <w:rPr>
          <w:noProof/>
          <w:vertAlign w:val="superscript"/>
          <w:lang w:eastAsia="zh-CN"/>
        </w:rPr>
        <w:t>26</w:t>
      </w:r>
      <w:r w:rsidRPr="00304951">
        <w:rPr>
          <w:lang w:eastAsia="zh-CN"/>
        </w:rPr>
        <w:fldChar w:fldCharType="end"/>
      </w:r>
      <w:r w:rsidRPr="00304951">
        <w:rPr>
          <w:lang w:eastAsia="zh-CN"/>
        </w:rPr>
        <w:t xml:space="preserve">. Then the </w:t>
      </w:r>
      <w:r w:rsidRPr="00304951">
        <w:rPr>
          <w:i/>
          <w:iCs/>
          <w:lang w:eastAsia="zh-CN"/>
        </w:rPr>
        <w:t>n</w:t>
      </w:r>
      <w:r w:rsidRPr="00304951">
        <w:rPr>
          <w:vertAlign w:val="subscript"/>
          <w:lang w:eastAsia="zh-CN"/>
        </w:rPr>
        <w:t>h</w:t>
      </w:r>
      <w:r w:rsidRPr="00304951">
        <w:rPr>
          <w:lang w:eastAsia="zh-CN"/>
        </w:rPr>
        <w:t xml:space="preserve"> can be estimated by:</w:t>
      </w:r>
    </w:p>
    <w:p w14:paraId="5FA7AFF6" w14:textId="77777777" w:rsidR="00304951" w:rsidRPr="00304951" w:rsidRDefault="00304951" w:rsidP="00304951">
      <w:pPr>
        <w:pStyle w:val="SMText"/>
        <w:adjustRightInd w:val="0"/>
        <w:snapToGrid w:val="0"/>
        <w:spacing w:after="240" w:line="480" w:lineRule="auto"/>
        <w:ind w:firstLine="0"/>
        <w:jc w:val="both"/>
        <w:rPr>
          <w:lang w:eastAsia="zh-CN"/>
        </w:rPr>
      </w:pPr>
      <w:r w:rsidRPr="00304951">
        <w:rPr>
          <w:position w:val="-32"/>
          <w:lang w:eastAsia="zh-CN"/>
        </w:rPr>
        <w:object w:dxaOrig="3300" w:dyaOrig="859" w14:anchorId="1C919B77">
          <v:shape id="_x0000_i1059" type="#_x0000_t75" style="width:165.4pt;height:42.65pt" o:ole="">
            <v:imagedata r:id="rId28" o:title=""/>
          </v:shape>
          <o:OLEObject Type="Embed" ProgID="Equation.DSMT4" ShapeID="_x0000_i1059" DrawAspect="Content" ObjectID="_1702890493" r:id="rId29"/>
        </w:object>
      </w:r>
    </w:p>
    <w:p w14:paraId="3F165D9D" w14:textId="77777777" w:rsidR="00304951" w:rsidRPr="00304951" w:rsidRDefault="00304951" w:rsidP="00304951">
      <w:pPr>
        <w:pStyle w:val="SMText"/>
        <w:adjustRightInd w:val="0"/>
        <w:snapToGrid w:val="0"/>
        <w:spacing w:after="240" w:line="480" w:lineRule="auto"/>
        <w:ind w:firstLine="0"/>
        <w:jc w:val="both"/>
        <w:rPr>
          <w:lang w:eastAsia="zh-CN"/>
        </w:rPr>
      </w:pPr>
      <w:r w:rsidRPr="00304951">
        <w:rPr>
          <w:lang w:eastAsia="zh-CN"/>
        </w:rPr>
        <w:t xml:space="preserve">where </w:t>
      </w:r>
      <w:r w:rsidRPr="00304951">
        <w:rPr>
          <w:i/>
          <w:iCs/>
          <w:lang w:eastAsia="zh-CN"/>
        </w:rPr>
        <w:t>m</w:t>
      </w:r>
      <w:r w:rsidRPr="00304951">
        <w:rPr>
          <w:vertAlign w:val="superscript"/>
          <w:lang w:eastAsia="zh-CN"/>
        </w:rPr>
        <w:t>*</w:t>
      </w:r>
      <w:r w:rsidRPr="00304951">
        <w:rPr>
          <w:lang w:eastAsia="zh-CN"/>
        </w:rPr>
        <w:t xml:space="preserve"> is effective of valence band maximum, and </w:t>
      </w:r>
      <w:r w:rsidRPr="00304951">
        <w:rPr>
          <w:i/>
          <w:iCs/>
          <w:lang w:eastAsia="zh-CN"/>
        </w:rPr>
        <w:t>h</w:t>
      </w:r>
      <w:r w:rsidRPr="00304951">
        <w:rPr>
          <w:lang w:eastAsia="zh-CN"/>
        </w:rPr>
        <w:t xml:space="preserve"> is Planck constant.</w:t>
      </w:r>
    </w:p>
    <w:p w14:paraId="5812236E" w14:textId="77777777" w:rsidR="00304951" w:rsidRPr="00304951" w:rsidRDefault="00304951" w:rsidP="00304951">
      <w:pPr>
        <w:pStyle w:val="SMText"/>
        <w:adjustRightInd w:val="0"/>
        <w:snapToGrid w:val="0"/>
        <w:spacing w:after="240" w:line="480" w:lineRule="auto"/>
        <w:ind w:firstLine="0"/>
        <w:jc w:val="both"/>
        <w:rPr>
          <w:lang w:eastAsia="zh-CN"/>
        </w:rPr>
      </w:pPr>
    </w:p>
    <w:p w14:paraId="4AE6132B" w14:textId="77777777" w:rsidR="00304951" w:rsidRPr="00304951" w:rsidRDefault="00304951" w:rsidP="00304951">
      <w:pPr>
        <w:pStyle w:val="SMText"/>
        <w:adjustRightInd w:val="0"/>
        <w:snapToGrid w:val="0"/>
        <w:spacing w:after="240" w:line="480" w:lineRule="auto"/>
        <w:ind w:firstLine="0"/>
        <w:jc w:val="both"/>
        <w:rPr>
          <w:u w:val="single"/>
        </w:rPr>
      </w:pPr>
      <w:r w:rsidRPr="00304951">
        <w:rPr>
          <w:u w:val="single"/>
          <w:lang w:eastAsia="zh-CN"/>
        </w:rPr>
        <w:t>Note</w:t>
      </w:r>
      <w:r w:rsidRPr="00304951">
        <w:rPr>
          <w:u w:val="single"/>
        </w:rPr>
        <w:t xml:space="preserve"> S4. Flux-assist synthesis method</w:t>
      </w:r>
    </w:p>
    <w:p w14:paraId="777A3B26" w14:textId="6EF9AA51" w:rsidR="00304951" w:rsidRPr="00304951" w:rsidRDefault="00304951" w:rsidP="00304951">
      <w:pPr>
        <w:pStyle w:val="SMText"/>
        <w:adjustRightInd w:val="0"/>
        <w:snapToGrid w:val="0"/>
        <w:spacing w:after="240" w:line="480" w:lineRule="auto"/>
        <w:ind w:firstLine="0"/>
        <w:jc w:val="both"/>
        <w:rPr>
          <w:lang w:eastAsia="zh-CN"/>
        </w:rPr>
      </w:pPr>
      <w:r w:rsidRPr="00304951">
        <w:rPr>
          <w:szCs w:val="24"/>
        </w:rPr>
        <w:lastRenderedPageBreak/>
        <w:t xml:space="preserve">    According to the binary phase diagram of GeTe </w:t>
      </w:r>
      <w:r w:rsidRPr="00304951">
        <w:rPr>
          <w:szCs w:val="24"/>
        </w:rPr>
        <w:fldChar w:fldCharType="begin"/>
      </w:r>
      <w:r>
        <w:rPr>
          <w:szCs w:val="24"/>
        </w:rPr>
        <w:instrText xml:space="preserve"> ADDIN EN.CITE &lt;EndNote&gt;&lt;Cite&gt;&lt;Author&gt;Liu&lt;/Author&gt;&lt;Year&gt;2020&lt;/Year&gt;&lt;RecNum&gt;62&lt;/RecNum&gt;&lt;DisplayText&gt;&lt;style face="superscript"&gt;27&lt;/style&gt;&lt;/DisplayText&gt;&lt;record&gt;&lt;rec-number&gt;62&lt;/rec-number&gt;&lt;foreign-keys&gt;&lt;key app="EN" db-id="xpr5vzp24d00ase9xdnpdwzcsvpd02zrs2vv" timestamp="1623390465"&gt;62&lt;/key&gt;&lt;/foreign-keys&gt;&lt;ref-type name="Journal Article"&gt;17&lt;/ref-type&gt;&lt;contributors&gt;&lt;authors&gt;&lt;author&gt;Wei-Di Liu&lt;/author&gt;&lt;author&gt;De-Zhuang Wang&lt;/author&gt;&lt;author&gt;Qingfeng Liu&lt;/author&gt;&lt;author&gt;Wei Zhou&lt;/author&gt;&lt;author&gt;Zongping Shao&lt;/author&gt;&lt;author&gt;Zhi-Gang Chen&lt;/author&gt;&lt;/authors&gt;&lt;/contributors&gt;&lt;titles&gt;&lt;title&gt;High-Performance GeTe-Based Thermoelectrics: from Materials to Devices&lt;/title&gt;&lt;secondary-title&gt;Adv. Energy Mater.&lt;/secondary-title&gt;&lt;/titles&gt;&lt;periodical&gt;&lt;full-title&gt;Adv. Energy Mater.&lt;/full-title&gt;&lt;/periodical&gt;&lt;pages&gt;2000367&lt;/pages&gt;&lt;volume&gt;10&lt;/volume&gt;&lt;number&gt;19&lt;/number&gt;&lt;dates&gt;&lt;year&gt;2020&lt;/year&gt;&lt;/dates&gt;&lt;isbn&gt;1614-6832&lt;/isbn&gt;&lt;urls&gt;&lt;related-urls&gt;&lt;url&gt;https://onlinelibrary.wiley.com/doi/abs/10.1002/aenm.202000367&lt;/url&gt;&lt;url&gt;https://onlinelibrary.wiley.com/doi/pdfdirect/10.1002/aenm.202000367?download=true&lt;/url&gt;&lt;/related-urls&gt;&lt;/urls&gt;&lt;electronic-resource-num&gt;https://doi.org/10.1002/aenm.202000367&lt;/electronic-resource-num&gt;&lt;/record&gt;&lt;/Cite&gt;&lt;/EndNote&gt;</w:instrText>
      </w:r>
      <w:r w:rsidRPr="00304951">
        <w:rPr>
          <w:szCs w:val="24"/>
        </w:rPr>
        <w:fldChar w:fldCharType="separate"/>
      </w:r>
      <w:r w:rsidRPr="00304951">
        <w:rPr>
          <w:noProof/>
          <w:szCs w:val="24"/>
          <w:vertAlign w:val="superscript"/>
        </w:rPr>
        <w:t>27</w:t>
      </w:r>
      <w:r w:rsidRPr="00304951">
        <w:rPr>
          <w:szCs w:val="24"/>
        </w:rPr>
        <w:fldChar w:fldCharType="end"/>
      </w:r>
      <w:r w:rsidRPr="00304951">
        <w:rPr>
          <w:szCs w:val="24"/>
        </w:rPr>
        <w:t xml:space="preserve">, traditional melting synthesis inevitably produces a material whose composition is far from the stoichiometric ratio, i.e., a Ge-rich phase with inferior properties </w:t>
      </w:r>
      <w:r w:rsidRPr="00304951">
        <w:rPr>
          <w:szCs w:val="24"/>
        </w:rPr>
        <w:fldChar w:fldCharType="begin"/>
      </w:r>
      <w:r>
        <w:rPr>
          <w:szCs w:val="24"/>
        </w:rPr>
        <w:instrText xml:space="preserve"> ADDIN EN.CITE &lt;EndNote&gt;&lt;Cite&gt;&lt;Author&gt;Boschker&lt;/Author&gt;&lt;Year&gt;2017&lt;/Year&gt;&lt;RecNum&gt;103&lt;/RecNum&gt;&lt;DisplayText&gt;&lt;style face="superscript"&gt;28&lt;/style&gt;&lt;/DisplayText&gt;&lt;record&gt;&lt;rec-number&gt;103&lt;/rec-number&gt;&lt;foreign-keys&gt;&lt;key app="EN" db-id="xpr5vzp24d00ase9xdnpdwzcsvpd02zrs2vv" timestamp="1627433375"&gt;103&lt;/key&gt;&lt;/foreign-keys&gt;&lt;ref-type name="Journal Article"&gt;17&lt;/ref-type&gt;&lt;contributors&gt;&lt;authors&gt;&lt;author&gt;Jos E. Boschker&lt;/author&gt;&lt;author&gt;Ruining Wang&lt;/author&gt;&lt;author&gt;Raffaella Calarco&lt;/author&gt;&lt;/authors&gt;&lt;/contributors&gt;&lt;titles&gt;&lt;title&gt;GeTe: a Simple Compound Blessed with a Plethora of Properties&lt;/title&gt;&lt;secondary-title&gt;CrystEngComm&lt;/secondary-title&gt;&lt;/titles&gt;&lt;periodical&gt;&lt;full-title&gt;CrystEngComm&lt;/full-title&gt;&lt;/periodical&gt;&lt;pages&gt;5324-5335&lt;/pages&gt;&lt;volume&gt;19&lt;/volume&gt;&lt;number&gt;36&lt;/number&gt;&lt;dates&gt;&lt;year&gt;2017&lt;/year&gt;&lt;/dates&gt;&lt;publisher&gt;The Royal Society of Chemistry&lt;/publisher&gt;&lt;work-type&gt;10.1039/C7CE01040K&lt;/work-type&gt;&lt;urls&gt;&lt;related-urls&gt;&lt;url&gt;http://dx.doi.org/10.1039/C7CE01040K&lt;/url&gt;&lt;url&gt;https://pubs.rsc.org/en/content/articlepdf/2017/ce/c7ce01040k&lt;/url&gt;&lt;/related-urls&gt;&lt;/urls&gt;&lt;electronic-resource-num&gt;10.1039/C7CE01040K&lt;/electronic-resource-num&gt;&lt;/record&gt;&lt;/Cite&gt;&lt;/EndNote&gt;</w:instrText>
      </w:r>
      <w:r w:rsidRPr="00304951">
        <w:rPr>
          <w:szCs w:val="24"/>
        </w:rPr>
        <w:fldChar w:fldCharType="separate"/>
      </w:r>
      <w:r w:rsidRPr="00304951">
        <w:rPr>
          <w:noProof/>
          <w:szCs w:val="24"/>
          <w:vertAlign w:val="superscript"/>
        </w:rPr>
        <w:t>28</w:t>
      </w:r>
      <w:r w:rsidRPr="00304951">
        <w:rPr>
          <w:szCs w:val="24"/>
        </w:rPr>
        <w:fldChar w:fldCharType="end"/>
      </w:r>
      <w:r w:rsidRPr="00304951">
        <w:rPr>
          <w:szCs w:val="24"/>
        </w:rPr>
        <w:t>. To make it worse, anion dopants (e.g., halide GeI</w:t>
      </w:r>
      <w:r w:rsidRPr="00304951">
        <w:rPr>
          <w:szCs w:val="24"/>
          <w:vertAlign w:val="subscript"/>
        </w:rPr>
        <w:t>2</w:t>
      </w:r>
      <w:r w:rsidRPr="00304951">
        <w:rPr>
          <w:szCs w:val="24"/>
        </w:rPr>
        <w:t xml:space="preserve"> and BiI</w:t>
      </w:r>
      <w:r w:rsidRPr="00304951">
        <w:rPr>
          <w:szCs w:val="24"/>
          <w:vertAlign w:val="subscript"/>
        </w:rPr>
        <w:t>3</w:t>
      </w:r>
      <w:r w:rsidRPr="00304951">
        <w:rPr>
          <w:szCs w:val="24"/>
        </w:rPr>
        <w:t xml:space="preserve">) usually have a high saturation pressure, which causes safety issues if melted </w:t>
      </w:r>
      <w:r w:rsidRPr="00304951">
        <w:rPr>
          <w:szCs w:val="24"/>
        </w:rPr>
        <w:fldChar w:fldCharType="begin">
          <w:fldData xml:space="preserve">PEVuZE5vdGU+PENpdGU+PEF1dGhvcj5YdTwvQXV0aG9yPjxZZWFyPjIwMjA8L1llYXI+PFJlY051
bT40NjwvUmVjTnVtPjxEaXNwbGF5VGV4dD48c3R5bGUgZmFjZT0ic3VwZXJzY3JpcHQiPjI5LDMw
PC9zdHlsZT48L0Rpc3BsYXlUZXh0PjxyZWNvcmQ+PHJlYy1udW1iZXI+NDY8L3JlYy1udW1iZXI+
PGZvcmVpZ24ta2V5cz48a2V5IGFwcD0iRU4iIGRiLWlkPSJ4cHI1dnpwMjRkMDBhc2U5eGRucGR3
emNzdnBkMDJ6cnMydnYiIHRpbWVzdGFtcD0iMTYyMzA0MDI4NiI+NDY8L2tleT48L2ZvcmVpZ24t
a2V5cz48cmVmLXR5cGUgbmFtZT0iSm91cm5hbCBBcnRpY2xlIj4xNzwvcmVmLXR5cGU+PGNvbnRy
aWJ1dG9ycz48YXV0aG9ycz48YXV0aG9yPlhpYW8gWHU8L2F1dGhvcj48YXV0aG9yPllpIEh1YW5n
PC9hdXRob3I+PGF1dGhvcj5MaW4gWGllPC9hdXRob3I+PGF1dGhvcj5EaSBXdTwvYXV0aG9yPjxh
dXRob3I+Wmhlbmh1YSBHZTwvYXV0aG9yPjxhdXRob3I+SmlhcWluZyBIZTwvYXV0aG9yPjwvYXV0
aG9ycz48L2NvbnRyaWJ1dG9ycz48dGl0bGVzPjx0aXRsZT5SZWFsaXppbmcgSW1wcm92ZWQgVGhl
cm1vZWxlY3RyaWMgUGVyZm9ybWFuY2UgaW4gQmlJMy1Eb3BlZCBTYjJUZTMoR2VUZSkxNyB2aWEg
SW50cm9kdWNpbmcgRHVhbCBWYWNhbmN5IERlZmVjdHM8L3RpdGxlPjxzZWNvbmRhcnktdGl0bGU+
Q2hlbS4gTWF0ZXIuPC9zZWNvbmRhcnktdGl0bGU+PC90aXRsZXM+PHBlcmlvZGljYWw+PGZ1bGwt
dGl0bGU+Q2hlbS4gTWF0ZXIuPC9mdWxsLXRpdGxlPjwvcGVyaW9kaWNhbD48cGFnZXM+MTY5My0x
NzAxPC9wYWdlcz48dm9sdW1lPjMyPC92b2x1bWU+PG51bWJlcj40PC9udW1iZXI+PGRhdGVzPjx5
ZWFyPjIwMjA8L3llYXI+PHB1Yi1kYXRlcz48ZGF0ZT4yMDIwLzAyLzI1PC9kYXRlPjwvcHViLWRh
dGVzPjwvZGF0ZXM+PHB1Ymxpc2hlcj5BbWVyaWNhbiBDaGVtaWNhbCBTb2NpZXR5PC9wdWJsaXNo
ZXI+PGlzYm4+MDg5Ny00NzU2PC9pc2JuPjx1cmxzPjxyZWxhdGVkLXVybHM+PHVybD5odHRwczov
L2RvaS5vcmcvMTAuMTAyMS9hY3MuY2hlbW1hdGVyLjBjMDAxMTM8L3VybD48L3JlbGF0ZWQtdXJs
cz48L3VybHM+PGVsZWN0cm9uaWMtcmVzb3VyY2UtbnVtPjEwLjEwMjEvYWNzLmNoZW1tYXRlci4w
YzAwMTEzPC9lbGVjdHJvbmljLXJlc291cmNlLW51bT48L3JlY29yZD48L0NpdGU+PENpdGU+PEF1
dGhvcj5CYWNrPC9BdXRob3I+PFllYXI+MjAyMTwvWWVhcj48UmVjTnVtPjQ4PC9SZWNOdW0+PHJl
Y29yZD48cmVjLW51bWJlcj40ODwvcmVjLW51bWJlcj48Zm9yZWlnbi1rZXlzPjxrZXkgYXBwPSJF
TiIgZGItaWQ9InhwcjV2enAyNGQwMGFzZTl4ZG5wZHd6Y3N2cGQwMnpyczJ2diIgdGltZXN0YW1w
PSIxNjIzMDQwNjExIj40ODwva2V5PjwvZm9yZWlnbi1rZXlzPjxyZWYtdHlwZSBuYW1lPSJKb3Vy
bmFsIEFydGljbGUiPjE3PC9yZWYtdHlwZT48Y29udHJpYnV0b3JzPjxhdXRob3JzPjxhdXRob3I+
U29uZyBZaSBCYWNrPC9hdXRob3I+PGF1dGhvcj5KYWUgSHl1biBZdW48L2F1dGhvcj48YXV0aG9y
Pkh5dW55b25nIENobzwvYXV0aG9yPjxhdXRob3I+U2Vva3llb25nIEJ5ZW9uPC9hdXRob3I+PGF1
dGhvcj5IeXVuZ3l1IEppbjwvYXV0aG9yPjxhdXRob3I+Sm9uZy1Tb28gUmh5ZWU8L2F1dGhvcj48
L2F1dGhvcnM+PC9jb250cmlidXRvcnM+PHRpdGxlcz48dGl0bGU+SGlnaCBUaGVybW9lbGVjdHJp
YyBQZXJmb3JtYW5jZSBieSBDaGVtaWNhbCBQb3RlbnRpYWwgVHVuaW5nIGFuZCBMYXR0aWNlIEFu
aGFybW9uaWNpdHkgaW4gR2VUZTHiiJJ4SXggQ29tcG91bmRzPC90aXRsZT48c2Vjb25kYXJ5LXRp
dGxlPklub3JnLiBDaGVtLiBGcm9udC48L3NlY29uZGFyeS10aXRsZT48L3RpdGxlcz48cGVyaW9k
aWNhbD48ZnVsbC10aXRsZT5Jbm9yZy4gQ2hlbS4gRnJvbnQuPC9mdWxsLXRpdGxlPjwvcGVyaW9k
aWNhbD48cGFnZXM+MTIwNS0xMjE0PC9wYWdlcz48dm9sdW1lPjg8L3ZvbHVtZT48bnVtYmVyPjU8
L251bWJlcj48ZGF0ZXM+PHllYXI+MjAyMTwveWVhcj48L2RhdGVzPjx1cmxzPjwvdXJscz48L3Jl
Y29yZD48L0NpdGU+PC9FbmROb3RlPn==
</w:fldData>
        </w:fldChar>
      </w:r>
      <w:r>
        <w:rPr>
          <w:szCs w:val="24"/>
        </w:rPr>
        <w:instrText xml:space="preserve"> ADDIN EN.CITE </w:instrText>
      </w:r>
      <w:r>
        <w:rPr>
          <w:szCs w:val="24"/>
        </w:rPr>
        <w:fldChar w:fldCharType="begin">
          <w:fldData xml:space="preserve">PEVuZE5vdGU+PENpdGU+PEF1dGhvcj5YdTwvQXV0aG9yPjxZZWFyPjIwMjA8L1llYXI+PFJlY051
bT40NjwvUmVjTnVtPjxEaXNwbGF5VGV4dD48c3R5bGUgZmFjZT0ic3VwZXJzY3JpcHQiPjI5LDMw
PC9zdHlsZT48L0Rpc3BsYXlUZXh0PjxyZWNvcmQ+PHJlYy1udW1iZXI+NDY8L3JlYy1udW1iZXI+
PGZvcmVpZ24ta2V5cz48a2V5IGFwcD0iRU4iIGRiLWlkPSJ4cHI1dnpwMjRkMDBhc2U5eGRucGR3
emNzdnBkMDJ6cnMydnYiIHRpbWVzdGFtcD0iMTYyMzA0MDI4NiI+NDY8L2tleT48L2ZvcmVpZ24t
a2V5cz48cmVmLXR5cGUgbmFtZT0iSm91cm5hbCBBcnRpY2xlIj4xNzwvcmVmLXR5cGU+PGNvbnRy
aWJ1dG9ycz48YXV0aG9ycz48YXV0aG9yPlhpYW8gWHU8L2F1dGhvcj48YXV0aG9yPllpIEh1YW5n
PC9hdXRob3I+PGF1dGhvcj5MaW4gWGllPC9hdXRob3I+PGF1dGhvcj5EaSBXdTwvYXV0aG9yPjxh
dXRob3I+Wmhlbmh1YSBHZTwvYXV0aG9yPjxhdXRob3I+SmlhcWluZyBIZTwvYXV0aG9yPjwvYXV0
aG9ycz48L2NvbnRyaWJ1dG9ycz48dGl0bGVzPjx0aXRsZT5SZWFsaXppbmcgSW1wcm92ZWQgVGhl
cm1vZWxlY3RyaWMgUGVyZm9ybWFuY2UgaW4gQmlJMy1Eb3BlZCBTYjJUZTMoR2VUZSkxNyB2aWEg
SW50cm9kdWNpbmcgRHVhbCBWYWNhbmN5IERlZmVjdHM8L3RpdGxlPjxzZWNvbmRhcnktdGl0bGU+
Q2hlbS4gTWF0ZXIuPC9zZWNvbmRhcnktdGl0bGU+PC90aXRsZXM+PHBlcmlvZGljYWw+PGZ1bGwt
dGl0bGU+Q2hlbS4gTWF0ZXIuPC9mdWxsLXRpdGxlPjwvcGVyaW9kaWNhbD48cGFnZXM+MTY5My0x
NzAxPC9wYWdlcz48dm9sdW1lPjMyPC92b2x1bWU+PG51bWJlcj40PC9udW1iZXI+PGRhdGVzPjx5
ZWFyPjIwMjA8L3llYXI+PHB1Yi1kYXRlcz48ZGF0ZT4yMDIwLzAyLzI1PC9kYXRlPjwvcHViLWRh
dGVzPjwvZGF0ZXM+PHB1Ymxpc2hlcj5BbWVyaWNhbiBDaGVtaWNhbCBTb2NpZXR5PC9wdWJsaXNo
ZXI+PGlzYm4+MDg5Ny00NzU2PC9pc2JuPjx1cmxzPjxyZWxhdGVkLXVybHM+PHVybD5odHRwczov
L2RvaS5vcmcvMTAuMTAyMS9hY3MuY2hlbW1hdGVyLjBjMDAxMTM8L3VybD48L3JlbGF0ZWQtdXJs
cz48L3VybHM+PGVsZWN0cm9uaWMtcmVzb3VyY2UtbnVtPjEwLjEwMjEvYWNzLmNoZW1tYXRlci4w
YzAwMTEzPC9lbGVjdHJvbmljLXJlc291cmNlLW51bT48L3JlY29yZD48L0NpdGU+PENpdGU+PEF1
dGhvcj5CYWNrPC9BdXRob3I+PFllYXI+MjAyMTwvWWVhcj48UmVjTnVtPjQ4PC9SZWNOdW0+PHJl
Y29yZD48cmVjLW51bWJlcj40ODwvcmVjLW51bWJlcj48Zm9yZWlnbi1rZXlzPjxrZXkgYXBwPSJF
TiIgZGItaWQ9InhwcjV2enAyNGQwMGFzZTl4ZG5wZHd6Y3N2cGQwMnpyczJ2diIgdGltZXN0YW1w
PSIxNjIzMDQwNjExIj40ODwva2V5PjwvZm9yZWlnbi1rZXlzPjxyZWYtdHlwZSBuYW1lPSJKb3Vy
bmFsIEFydGljbGUiPjE3PC9yZWYtdHlwZT48Y29udHJpYnV0b3JzPjxhdXRob3JzPjxhdXRob3I+
U29uZyBZaSBCYWNrPC9hdXRob3I+PGF1dGhvcj5KYWUgSHl1biBZdW48L2F1dGhvcj48YXV0aG9y
Pkh5dW55b25nIENobzwvYXV0aG9yPjxhdXRob3I+U2Vva3llb25nIEJ5ZW9uPC9hdXRob3I+PGF1
dGhvcj5IeXVuZ3l1IEppbjwvYXV0aG9yPjxhdXRob3I+Sm9uZy1Tb28gUmh5ZWU8L2F1dGhvcj48
L2F1dGhvcnM+PC9jb250cmlidXRvcnM+PHRpdGxlcz48dGl0bGU+SGlnaCBUaGVybW9lbGVjdHJp
YyBQZXJmb3JtYW5jZSBieSBDaGVtaWNhbCBQb3RlbnRpYWwgVHVuaW5nIGFuZCBMYXR0aWNlIEFu
aGFybW9uaWNpdHkgaW4gR2VUZTHiiJJ4SXggQ29tcG91bmRzPC90aXRsZT48c2Vjb25kYXJ5LXRp
dGxlPklub3JnLiBDaGVtLiBGcm9udC48L3NlY29uZGFyeS10aXRsZT48L3RpdGxlcz48cGVyaW9k
aWNhbD48ZnVsbC10aXRsZT5Jbm9yZy4gQ2hlbS4gRnJvbnQuPC9mdWxsLXRpdGxlPjwvcGVyaW9k
aWNhbD48cGFnZXM+MTIwNS0xMjE0PC9wYWdlcz48dm9sdW1lPjg8L3ZvbHVtZT48bnVtYmVyPjU8
L251bWJlcj48ZGF0ZXM+PHllYXI+MjAyMTwveWVhcj48L2RhdGVzPjx1cmxzPjwvdXJscz48L3Jl
Y29yZD48L0NpdGU+PC9FbmROb3RlPn==
</w:fldData>
        </w:fldChar>
      </w:r>
      <w:r>
        <w:rPr>
          <w:szCs w:val="24"/>
        </w:rPr>
        <w:instrText xml:space="preserve"> ADDIN EN.CITE.DATA </w:instrText>
      </w:r>
      <w:r>
        <w:rPr>
          <w:szCs w:val="24"/>
        </w:rPr>
      </w:r>
      <w:r>
        <w:rPr>
          <w:szCs w:val="24"/>
        </w:rPr>
        <w:fldChar w:fldCharType="end"/>
      </w:r>
      <w:r w:rsidRPr="00304951">
        <w:rPr>
          <w:szCs w:val="24"/>
        </w:rPr>
        <w:fldChar w:fldCharType="separate"/>
      </w:r>
      <w:r w:rsidRPr="00304951">
        <w:rPr>
          <w:noProof/>
          <w:szCs w:val="24"/>
          <w:vertAlign w:val="superscript"/>
        </w:rPr>
        <w:t>29,30</w:t>
      </w:r>
      <w:r w:rsidRPr="00304951">
        <w:rPr>
          <w:szCs w:val="24"/>
        </w:rPr>
        <w:fldChar w:fldCharType="end"/>
      </w:r>
      <w:r w:rsidRPr="00304951">
        <w:rPr>
          <w:szCs w:val="24"/>
        </w:rPr>
        <w:t>. We therefore modified this melting synthesis to be carried out in a flux environment, where we used BiI</w:t>
      </w:r>
      <w:r w:rsidRPr="00304951">
        <w:rPr>
          <w:szCs w:val="24"/>
          <w:vertAlign w:val="subscript"/>
        </w:rPr>
        <w:t>3</w:t>
      </w:r>
      <w:r w:rsidRPr="00304951">
        <w:rPr>
          <w:szCs w:val="24"/>
          <w:lang w:eastAsia="zh-CN"/>
        </w:rPr>
        <w:t xml:space="preserve">, </w:t>
      </w:r>
      <w:r w:rsidRPr="00304951">
        <w:rPr>
          <w:szCs w:val="24"/>
        </w:rPr>
        <w:t>TeI</w:t>
      </w:r>
      <w:r w:rsidRPr="00304951">
        <w:rPr>
          <w:szCs w:val="24"/>
          <w:vertAlign w:val="subscript"/>
        </w:rPr>
        <w:t>4</w:t>
      </w:r>
      <w:r w:rsidRPr="00304951">
        <w:rPr>
          <w:szCs w:val="24"/>
        </w:rPr>
        <w:t>, and TeBr</w:t>
      </w:r>
      <w:r w:rsidRPr="00304951">
        <w:rPr>
          <w:szCs w:val="24"/>
          <w:vertAlign w:val="subscript"/>
        </w:rPr>
        <w:t>4</w:t>
      </w:r>
      <w:r w:rsidRPr="00304951">
        <w:rPr>
          <w:szCs w:val="24"/>
        </w:rPr>
        <w:t xml:space="preserve"> as the dopants and 50% NaCl+50% KCl molten salt as the flux medium. The synthesis temperature was set below the melting point of GeTe, which takes the advantage of the high fluidity and polarization of the molten salt to give complete nucleation. The avoidance of the liquid phase throughout the synthesis can evidently improve the sample quality </w:t>
      </w:r>
      <w:r w:rsidRPr="00304951">
        <w:rPr>
          <w:szCs w:val="24"/>
        </w:rPr>
        <w:fldChar w:fldCharType="begin"/>
      </w:r>
      <w:r>
        <w:rPr>
          <w:szCs w:val="24"/>
        </w:rPr>
        <w:instrText xml:space="preserve"> ADDIN EN.CITE &lt;EndNote&gt;&lt;Cite&gt;&lt;Author&gt;Deringer&lt;/Author&gt;&lt;Year&gt;2014&lt;/Year&gt;&lt;RecNum&gt;76&lt;/RecNum&gt;&lt;DisplayText&gt;&lt;style face="superscript"&gt;31&lt;/style&gt;&lt;/DisplayText&gt;&lt;record&gt;&lt;rec-number&gt;76&lt;/rec-number&gt;&lt;foreign-keys&gt;&lt;key app="EN" db-id="xpr5vzp24d00ase9xdnpdwzcsvpd02zrs2vv" timestamp="1623578449"&gt;76&lt;/key&gt;&lt;/foreign-keys&gt;&lt;ref-type name="Journal Article"&gt;17&lt;/ref-type&gt;&lt;contributors&gt;&lt;authors&gt;&lt;author&gt;Volker L. Deringer&lt;/author&gt;&lt;author&gt;Wei Zhang&lt;/author&gt;&lt;author&gt;Marck Lumeij&lt;/author&gt;&lt;author&gt;Stefan Maintz&lt;/author&gt;&lt;author&gt;Matthias Wuttig&lt;/author&gt;&lt;author&gt;Riccardo Mazzarello&lt;/author&gt;&lt;author&gt;Richard Dronskowski&lt;/author&gt;&lt;/authors&gt;&lt;/contributors&gt;&lt;titles&gt;&lt;title&gt;Bonding Nature of Local Structural Motifs in Amorphous GeTe&lt;/title&gt;&lt;secondary-title&gt;Angew. Chem. Int. Ed.&lt;/secondary-title&gt;&lt;/titles&gt;&lt;periodical&gt;&lt;full-title&gt;Angew. Chem. Int. Ed.&lt;/full-title&gt;&lt;/periodical&gt;&lt;pages&gt;10817-10820&lt;/pages&gt;&lt;volume&gt;53&lt;/volume&gt;&lt;number&gt;40&lt;/number&gt;&lt;dates&gt;&lt;year&gt;2014&lt;/year&gt;&lt;/dates&gt;&lt;isbn&gt;1433-7851&lt;/isbn&gt;&lt;urls&gt;&lt;related-urls&gt;&lt;url&gt;https://onlinelibrary.wiley.com/doi/abs/10.1002/anie.201404223&lt;/url&gt;&lt;url&gt;https://onlinelibrary.wiley.com/doi/pdfdirect/10.1002/anie.201404223?download=true&lt;/url&gt;&lt;/related-urls&gt;&lt;/urls&gt;&lt;electronic-resource-num&gt;https://doi.org/10.1002/anie.201404223&lt;/electronic-resource-num&gt;&lt;/record&gt;&lt;/Cite&gt;&lt;/EndNote&gt;</w:instrText>
      </w:r>
      <w:r w:rsidRPr="00304951">
        <w:rPr>
          <w:szCs w:val="24"/>
        </w:rPr>
        <w:fldChar w:fldCharType="separate"/>
      </w:r>
      <w:r w:rsidRPr="00304951">
        <w:rPr>
          <w:noProof/>
          <w:szCs w:val="24"/>
          <w:vertAlign w:val="superscript"/>
        </w:rPr>
        <w:t>31</w:t>
      </w:r>
      <w:r w:rsidRPr="00304951">
        <w:rPr>
          <w:szCs w:val="24"/>
        </w:rPr>
        <w:fldChar w:fldCharType="end"/>
      </w:r>
      <w:r w:rsidRPr="00304951">
        <w:rPr>
          <w:szCs w:val="24"/>
        </w:rPr>
        <w:t>.</w:t>
      </w:r>
    </w:p>
    <w:p w14:paraId="273C1B8A" w14:textId="77777777" w:rsidR="00304951" w:rsidRPr="00304951" w:rsidRDefault="00304951" w:rsidP="00304951">
      <w:pPr>
        <w:pStyle w:val="SMText"/>
        <w:adjustRightInd w:val="0"/>
        <w:snapToGrid w:val="0"/>
        <w:spacing w:after="240" w:line="480" w:lineRule="auto"/>
        <w:ind w:firstLine="0"/>
        <w:jc w:val="both"/>
        <w:rPr>
          <w:lang w:eastAsia="zh-CN"/>
        </w:rPr>
      </w:pPr>
    </w:p>
    <w:p w14:paraId="47F944FD" w14:textId="77777777" w:rsidR="00304951" w:rsidRPr="00304951" w:rsidRDefault="00304951" w:rsidP="00304951">
      <w:pPr>
        <w:pStyle w:val="SMText"/>
        <w:adjustRightInd w:val="0"/>
        <w:snapToGrid w:val="0"/>
        <w:spacing w:after="240" w:line="480" w:lineRule="auto"/>
        <w:ind w:firstLine="0"/>
        <w:jc w:val="both"/>
        <w:rPr>
          <w:u w:val="single"/>
        </w:rPr>
      </w:pPr>
      <w:r w:rsidRPr="00304951">
        <w:rPr>
          <w:u w:val="single"/>
          <w:lang w:eastAsia="zh-CN"/>
        </w:rPr>
        <w:t>Note</w:t>
      </w:r>
      <w:r w:rsidRPr="00304951">
        <w:rPr>
          <w:u w:val="single"/>
        </w:rPr>
        <w:t xml:space="preserve"> S5. Estimation of measurement uncertainties</w:t>
      </w:r>
    </w:p>
    <w:p w14:paraId="40D87F2B" w14:textId="41C7E77D"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    Propagation law was used to estimate the measurement uncertainties. The uncertainties of directly measured parameters were calculated based on deviation from reproducibility test, namely </w:t>
      </w:r>
      <w:r w:rsidRPr="00304951">
        <w:rPr>
          <w:rFonts w:ascii="Times New Roman" w:hAnsi="Times New Roman" w:cs="Times New Roman"/>
          <w:i/>
          <w:iCs/>
          <w:szCs w:val="24"/>
        </w:rPr>
        <w:t>S</w:t>
      </w:r>
      <w:r w:rsidRPr="00304951">
        <w:rPr>
          <w:rFonts w:ascii="Times New Roman" w:hAnsi="Times New Roman" w:cs="Times New Roman"/>
          <w:szCs w:val="24"/>
        </w:rPr>
        <w:t xml:space="preserve">, </w:t>
      </w:r>
      <w:r w:rsidRPr="00304951">
        <w:rPr>
          <w:rFonts w:ascii="Times New Roman" w:hAnsi="Times New Roman" w:cs="Times New Roman"/>
          <w:i/>
          <w:iCs/>
          <w:szCs w:val="24"/>
        </w:rPr>
        <w:t>σ</w:t>
      </w:r>
      <w:r w:rsidRPr="00304951">
        <w:rPr>
          <w:rFonts w:ascii="Times New Roman" w:hAnsi="Times New Roman" w:cs="Times New Roman"/>
          <w:szCs w:val="24"/>
        </w:rPr>
        <w:t xml:space="preserve">, </w:t>
      </w:r>
      <w:r w:rsidRPr="00304951">
        <w:rPr>
          <w:rFonts w:ascii="Times New Roman" w:hAnsi="Times New Roman" w:cs="Times New Roman"/>
          <w:i/>
          <w:iCs/>
          <w:szCs w:val="24"/>
        </w:rPr>
        <w:t>D</w:t>
      </w:r>
      <w:r w:rsidRPr="00304951">
        <w:rPr>
          <w:rFonts w:ascii="Times New Roman" w:hAnsi="Times New Roman" w:cs="Times New Roman"/>
          <w:szCs w:val="24"/>
        </w:rPr>
        <w:t xml:space="preserve">, and </w:t>
      </w:r>
      <w:r w:rsidRPr="00304951">
        <w:rPr>
          <w:rFonts w:ascii="Times New Roman" w:hAnsi="Times New Roman" w:cs="Times New Roman"/>
          <w:i/>
          <w:iCs/>
          <w:szCs w:val="24"/>
        </w:rPr>
        <w:t>T</w:t>
      </w:r>
      <w:r w:rsidRPr="00304951">
        <w:rPr>
          <w:rFonts w:ascii="Times New Roman" w:hAnsi="Times New Roman" w:cs="Times New Roman"/>
          <w:szCs w:val="24"/>
        </w:rPr>
        <w:t xml:space="preserve">. The uncertainties of indirectly measured parameters are calculated based on </w:t>
      </w:r>
      <w:r w:rsidRPr="00304951">
        <w:rPr>
          <w:rFonts w:ascii="Times New Roman" w:hAnsi="Times New Roman" w:cs="Times New Roman"/>
          <w:szCs w:val="24"/>
        </w:rPr>
        <w:fldChar w:fldCharType="begin">
          <w:fldData xml:space="preserve">PEVuZE5vdGU+PENpdGU+PEF1dGhvcj5XYW5nPC9BdXRob3I+PFllYXI+MjAxMzwvWWVhcj48UmVj
TnVtPjExPC9SZWNOdW0+PERpc3BsYXlUZXh0PjxzdHlsZSBmYWNlPSJzdXBlcnNjcmlwdCI+MzIt
MzQ8L3N0eWxlPjwvRGlzcGxheVRleHQ+PHJlY29yZD48cmVjLW51bWJlcj4xMTwvcmVjLW51bWJl
cj48Zm9yZWlnbi1rZXlzPjxrZXkgYXBwPSJFTiIgZGItaWQ9InhwcjV2enAyNGQwMGFzZTl4ZG5w
ZHd6Y3N2cGQwMnpyczJ2diIgdGltZXN0YW1wPSIxNjE3NjczMTU0Ij4xMTwva2V5PjwvZm9yZWln
bi1rZXlzPjxyZWYtdHlwZSBuYW1lPSJKb3VybmFsIEFydGljbGUiPjE3PC9yZWYtdHlwZT48Y29u
dHJpYnV0b3JzPjxhdXRob3JzPjxhdXRob3I+SHNpbiBXYW5nPC9hdXRob3I+PGF1dGhvcj5XYWxs
YWNlIEQuIFBvcnRlcjwvYXV0aG9yPjxhdXRob3I+SGFyYWxkIELDtnR0bmVyPC9hdXRob3I+PGF1
dGhvcj5KYW4gS8O2bmlnPC9hdXRob3I+PGF1dGhvcj5MaWRvbmcgQ2hlbjwvYXV0aG9yPjxhdXRo
b3I+U2hlbmdxaWFuZyBCYWk8L2F1dGhvcj48YXV0aG9yPlRlcnJ5IE0uIFRyaXR0PC9hdXRob3I+
PGF1dGhvcj5BbGV4IE1heW9sZXQ8L2F1dGhvcj48YXV0aG9yPkpheWFudGhhIFNlbmF3aXJhdG5l
PC9hdXRob3I+PGF1dGhvcj5DaGFybGVuZSBTbWl0aDwvYXV0aG9yPjxhdXRob3I+RnJlZCBIYXJy
aXM8L2F1dGhvcj48YXV0aG9yPlBhdHJpY2lhIEdpbGJlcnQ8L2F1dGhvcj48YXV0aG9yPkplZmYg
U2hhcnA8L2F1dGhvcj48YXV0aG9yPkphc29uIExvPC9hdXRob3I+PGF1dGhvcj5Ib2xnZXIgS2xl
aW5rZTwvYXV0aG9yPjxhdXRob3I+TGFzemxvIEtpc3M8L2F1dGhvcj48L2F1dGhvcnM+PC9jb250
cmlidXRvcnM+PHRpdGxlcz48dGl0bGU+VHJhbnNwb3J0IFByb3BlcnRpZXMgb2YgQnVsayBUaGVy
bW9lbGVjdHJpY3PigJRBbiBJbnRlcm5hdGlvbmFsIFJvdW5kLVJvYmluIFN0dWR5LCBQYXJ0IEk6
IFNlZWJlY2sgQ29lZmZpY2llbnQgYW5kIEVsZWN0cmljYWwgUmVzaXN0aXZpdHk8L3RpdGxlPjxz
ZWNvbmRhcnktdGl0bGU+Si4gRWxlY3Ryb24uIE1hdGVyLjwvc2Vjb25kYXJ5LXRpdGxlPjwvdGl0
bGVzPjxwZXJpb2RpY2FsPjxmdWxsLXRpdGxlPkouIEVsZWN0cm9uLiBNYXRlci48L2Z1bGwtdGl0
bGU+PC9wZXJpb2RpY2FsPjxwYWdlcz42NTQtNjY0PC9wYWdlcz48dm9sdW1lPjQyPC92b2x1bWU+
PG51bWJlcj40PC9udW1iZXI+PGRhdGVzPjx5ZWFyPjIwMTM8L3llYXI+PHB1Yi1kYXRlcz48ZGF0
ZT4yMDEzLzA0LzAxPC9kYXRlPjwvcHViLWRhdGVzPjwvZGF0ZXM+PGlzYm4+MTU0My0xODZYPC9p
c2JuPjx1cmxzPjxyZWxhdGVkLXVybHM+PHVybD5odHRwczovL2RvaS5vcmcvMTAuMTAwNy9zMTE2
NjQtMDEyLTIzOTYtODwvdXJsPjx1cmw+aHR0cHM6Ly9saW5rLnNwcmluZ2VyLmNvbS9jb250ZW50
L3BkZi8xMC4xMDA3L3MxMTY2NC0wMTItMjM5Ni04LnBkZjwvdXJsPjwvcmVsYXRlZC11cmxzPjwv
dXJscz48ZWxlY3Ryb25pYy1yZXNvdXJjZS1udW0+MTAuMTAwNy9zMTE2NjQtMDEyLTIzOTYtODwv
ZWxlY3Ryb25pYy1yZXNvdXJjZS1udW0+PC9yZWNvcmQ+PC9DaXRlPjxDaXRlPjxBdXRob3I+V2Fu
ZzwvQXV0aG9yPjxZZWFyPjIwMTM8L1llYXI+PFJlY051bT4xMjwvUmVjTnVtPjxyZWNvcmQ+PHJl
Yy1udW1iZXI+MTI8L3JlYy1udW1iZXI+PGZvcmVpZ24ta2V5cz48a2V5IGFwcD0iRU4iIGRiLWlk
PSJ4cHI1dnpwMjRkMDBhc2U5eGRucGR3emNzdnBkMDJ6cnMydnYiIHRpbWVzdGFtcD0iMTYxNzY3
MzM0OSI+MTI8L2tleT48L2ZvcmVpZ24ta2V5cz48cmVmLXR5cGUgbmFtZT0iSm91cm5hbCBBcnRp
Y2xlIj4xNzwvcmVmLXR5cGU+PGNvbnRyaWJ1dG9ycz48YXV0aG9ycz48YXV0aG9yPkhzaW4gV2Fu
ZzwvYXV0aG9yPjxhdXRob3I+V2FsbGFjZSBELiBQb3J0ZXI8L2F1dGhvcj48YXV0aG9yPkhhcmFs
ZCBCw7Z0dG5lcjwvYXV0aG9yPjxhdXRob3I+SmFuIEvDtm5pZzwvYXV0aG9yPjxhdXRob3I+TGlk
b25nIENoZW48L2F1dGhvcj48YXV0aG9yPlNoZW5ncWlhbmcgQmFpPC9hdXRob3I+PGF1dGhvcj5U
ZXJyeSBNLiBUcml0dDwvYXV0aG9yPjxhdXRob3I+QWxleCBNYXlvbGV0PC9hdXRob3I+PGF1dGhv
cj5KYXlhbnRoYSBTZW5hd2lyYXRuZTwvYXV0aG9yPjxhdXRob3I+Q2hhcmxlbmUgU21pdGg8L2F1
dGhvcj48YXV0aG9yPkZyZWQgSGFycmlzPC9hdXRob3I+PGF1dGhvcj5QYXRyaWNpYSBHaWxiZXJ0
PC9hdXRob3I+PGF1dGhvcj5KZWZmIFNoYXJwPC9hdXRob3I+PGF1dGhvcj5KYXNvbiBMbzwvYXV0
aG9yPjxhdXRob3I+SG9sZ2VyIEtsZWlua2U8L2F1dGhvcj48YXV0aG9yPkxhc3psbyBLaXNzPC9h
dXRob3I+PC9hdXRob3JzPjwvY29udHJpYnV0b3JzPjx0aXRsZXM+PHRpdGxlPlRyYW5zcG9ydCBQ
cm9wZXJ0aWVzIG9mIEJ1bGsgVGhlcm1vZWxlY3RyaWNzOiBBbiBJbnRlcm5hdGlvbmFsIFJvdW5k
LVJvYmluIFN0dWR5LCBQYXJ0IElJOiBUaGVybWFsIERpZmZ1c2l2aXR5LCBTcGVjaWZpYyBIZWF0
LCBhbmQgVGhlcm1hbCBDb25kdWN0aXZpdHk8L3RpdGxlPjxzZWNvbmRhcnktdGl0bGU+Si4gRWxl
Y3Ryb24uIE1hdGVyLjwvc2Vjb25kYXJ5LXRpdGxlPjwvdGl0bGVzPjxwZXJpb2RpY2FsPjxmdWxs
LXRpdGxlPkouIEVsZWN0cm9uLiBNYXRlci48L2Z1bGwtdGl0bGU+PC9wZXJpb2RpY2FsPjxwYWdl
cz4xMDczLTEwODQ8L3BhZ2VzPjx2b2x1bWU+NDI8L3ZvbHVtZT48bnVtYmVyPjY8L251bWJlcj48
ZGF0ZXM+PHllYXI+MjAxMzwveWVhcj48cHViLWRhdGVzPjxkYXRlPjIwMTMvMDYvMDE8L2RhdGU+
PC9wdWItZGF0ZXM+PC9kYXRlcz48aXNibj4xNTQzLTE4Nlg8L2lzYm4+PHVybHM+PHJlbGF0ZWQt
dXJscz48dXJsPmh0dHBzOi8vZG9pLm9yZy8xMC4xMDA3L3MxMTY2NC0wMTMtMjUxNi0wPC91cmw+
PHVybD5odHRwczovL2xpbmsuc3ByaW5nZXIuY29tL2NvbnRlbnQvcGRmLzEwLjEwMDcvczExNjY0
LTAxMy0yNTE2LTAucGRmPC91cmw+PC9yZWxhdGVkLXVybHM+PC91cmxzPjxlbGVjdHJvbmljLXJl
c291cmNlLW51bT4xMC4xMDA3L3MxMTY2NC0wMTMtMjUxNi0wPC9lbGVjdHJvbmljLXJlc291cmNl
LW51bT48L3JlY29yZD48L0NpdGU+PENpdGU+PEF1dGhvcj5LaW08L0F1dGhvcj48WWVhcj4yMDE1
PC9ZZWFyPjxSZWNOdW0+OTwvUmVjTnVtPjxyZWNvcmQ+PHJlYy1udW1iZXI+OTwvcmVjLW51bWJl
cj48Zm9yZWlnbi1rZXlzPjxrZXkgYXBwPSJFTiIgZGItaWQ9InhwcjV2enAyNGQwMGFzZTl4ZG5w
ZHd6Y3N2cGQwMnpyczJ2diIgdGltZXN0YW1wPSIxNjE3NjcwOTIyIj45PC9rZXk+PC9mb3JlaWdu
LWtleXM+PHJlZi10eXBlIG5hbWU9IkpvdXJuYWwgQXJ0aWNsZSI+MTc8L3JlZi10eXBlPjxjb250
cmlidXRvcnM+PGF1dGhvcnM+PGF1dGhvcj5IZWUgU2VvayBLaW08L2F1dGhvcj48YXV0aG9yPldl
aXNodSBMaXU8L2F1dGhvcj48YXV0aG9yPkdhbmcgQ2hlbjwvYXV0aG9yPjxhdXRob3I+Q2hpbmct
V3UgQ2h1PC9hdXRob3I+PGF1dGhvcj5aaGlmZW5nIFJlbjwvYXV0aG9yPjwvYXV0aG9ycz48L2Nv
bnRyaWJ1dG9ycz48dGl0bGVzPjx0aXRsZT5SZWxhdGlvbnNoaXAgYmV0d2VlbiBUaGVybW9lbGVj
dHJpYyBGaWd1cmUgb2YgTWVyaXQgYW5kIEVuZXJneSBDb252ZXJzaW9uIEVmZmljaWVuY3k8L3Rp
dGxlPjxzZWNvbmRhcnktdGl0bGU+UHJvYy4gTmF0bC4gQWNhZC4gU2NpLiBVLlMuQTwvc2Vjb25k
YXJ5LXRpdGxlPjwvdGl0bGVzPjxwZXJpb2RpY2FsPjxmdWxsLXRpdGxlPlByb2MuIE5hdGwuIEFj
YWQuIFNjaS4gVS5TLkE8L2Z1bGwtdGl0bGU+PC9wZXJpb2RpY2FsPjxwYWdlcz44MjA1LTgyMTA8
L3BhZ2VzPjx2b2x1bWU+MTEyPC92b2x1bWU+PG51bWJlcj4yNzwvbnVtYmVyPjxkYXRlcz48eWVh
cj4yMDE1PC95ZWFyPjwvZGF0ZXM+PHVybHM+PHJlbGF0ZWQtdXJscz48dXJsPmh0dHBzOi8vd3d3
LnBuYXMub3JnL2NvbnRlbnQvcG5hcy8xMTIvMjcvODIwNS5mdWxsLnBkZjwvdXJsPjx1cmw+aHR0
cHM6Ly93d3cubmNiaS5ubG0ubmloLmdvdi9wbWMvYXJ0aWNsZXMvUE1DNDUwMDIzMS9wZGYvcG5h
cy4yMDE1MTAyMzEucGRmPC91cmw+PC9yZWxhdGVkLXVybHM+PC91cmxzPjxlbGVjdHJvbmljLXJl
c291cmNlLW51bT4xMC4xMDczL3BuYXMuMTUxMDIzMTExMjwvZWxlY3Ryb25pYy1yZXNvdXJjZS1u
dW0+PC9yZWNvcmQ+PC9DaXRlPjwvRW5kTm90ZT5=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PEVuZE5vdGU+PENpdGU+PEF1dGhvcj5XYW5nPC9BdXRob3I+PFllYXI+MjAxMzwvWWVhcj48UmVj
TnVtPjExPC9SZWNOdW0+PERpc3BsYXlUZXh0PjxzdHlsZSBmYWNlPSJzdXBlcnNjcmlwdCI+MzIt
MzQ8L3N0eWxlPjwvRGlzcGxheVRleHQ+PHJlY29yZD48cmVjLW51bWJlcj4xMTwvcmVjLW51bWJl
cj48Zm9yZWlnbi1rZXlzPjxrZXkgYXBwPSJFTiIgZGItaWQ9InhwcjV2enAyNGQwMGFzZTl4ZG5w
ZHd6Y3N2cGQwMnpyczJ2diIgdGltZXN0YW1wPSIxNjE3NjczMTU0Ij4xMTwva2V5PjwvZm9yZWln
bi1rZXlzPjxyZWYtdHlwZSBuYW1lPSJKb3VybmFsIEFydGljbGUiPjE3PC9yZWYtdHlwZT48Y29u
dHJpYnV0b3JzPjxhdXRob3JzPjxhdXRob3I+SHNpbiBXYW5nPC9hdXRob3I+PGF1dGhvcj5XYWxs
YWNlIEQuIFBvcnRlcjwvYXV0aG9yPjxhdXRob3I+SGFyYWxkIELDtnR0bmVyPC9hdXRob3I+PGF1
dGhvcj5KYW4gS8O2bmlnPC9hdXRob3I+PGF1dGhvcj5MaWRvbmcgQ2hlbjwvYXV0aG9yPjxhdXRo
b3I+U2hlbmdxaWFuZyBCYWk8L2F1dGhvcj48YXV0aG9yPlRlcnJ5IE0uIFRyaXR0PC9hdXRob3I+
PGF1dGhvcj5BbGV4IE1heW9sZXQ8L2F1dGhvcj48YXV0aG9yPkpheWFudGhhIFNlbmF3aXJhdG5l
PC9hdXRob3I+PGF1dGhvcj5DaGFybGVuZSBTbWl0aDwvYXV0aG9yPjxhdXRob3I+RnJlZCBIYXJy
aXM8L2F1dGhvcj48YXV0aG9yPlBhdHJpY2lhIEdpbGJlcnQ8L2F1dGhvcj48YXV0aG9yPkplZmYg
U2hhcnA8L2F1dGhvcj48YXV0aG9yPkphc29uIExvPC9hdXRob3I+PGF1dGhvcj5Ib2xnZXIgS2xl
aW5rZTwvYXV0aG9yPjxhdXRob3I+TGFzemxvIEtpc3M8L2F1dGhvcj48L2F1dGhvcnM+PC9jb250
cmlidXRvcnM+PHRpdGxlcz48dGl0bGU+VHJhbnNwb3J0IFByb3BlcnRpZXMgb2YgQnVsayBUaGVy
bW9lbGVjdHJpY3PigJRBbiBJbnRlcm5hdGlvbmFsIFJvdW5kLVJvYmluIFN0dWR5LCBQYXJ0IEk6
IFNlZWJlY2sgQ29lZmZpY2llbnQgYW5kIEVsZWN0cmljYWwgUmVzaXN0aXZpdHk8L3RpdGxlPjxz
ZWNvbmRhcnktdGl0bGU+Si4gRWxlY3Ryb24uIE1hdGVyLjwvc2Vjb25kYXJ5LXRpdGxlPjwvdGl0
bGVzPjxwZXJpb2RpY2FsPjxmdWxsLXRpdGxlPkouIEVsZWN0cm9uLiBNYXRlci48L2Z1bGwtdGl0
bGU+PC9wZXJpb2RpY2FsPjxwYWdlcz42NTQtNjY0PC9wYWdlcz48dm9sdW1lPjQyPC92b2x1bWU+
PG51bWJlcj40PC9udW1iZXI+PGRhdGVzPjx5ZWFyPjIwMTM8L3llYXI+PHB1Yi1kYXRlcz48ZGF0
ZT4yMDEzLzA0LzAxPC9kYXRlPjwvcHViLWRhdGVzPjwvZGF0ZXM+PGlzYm4+MTU0My0xODZYPC9p
c2JuPjx1cmxzPjxyZWxhdGVkLXVybHM+PHVybD5odHRwczovL2RvaS5vcmcvMTAuMTAwNy9zMTE2
NjQtMDEyLTIzOTYtODwvdXJsPjx1cmw+aHR0cHM6Ly9saW5rLnNwcmluZ2VyLmNvbS9jb250ZW50
L3BkZi8xMC4xMDA3L3MxMTY2NC0wMTItMjM5Ni04LnBkZjwvdXJsPjwvcmVsYXRlZC11cmxzPjwv
dXJscz48ZWxlY3Ryb25pYy1yZXNvdXJjZS1udW0+MTAuMTAwNy9zMTE2NjQtMDEyLTIzOTYtODwv
ZWxlY3Ryb25pYy1yZXNvdXJjZS1udW0+PC9yZWNvcmQ+PC9DaXRlPjxDaXRlPjxBdXRob3I+V2Fu
ZzwvQXV0aG9yPjxZZWFyPjIwMTM8L1llYXI+PFJlY051bT4xMjwvUmVjTnVtPjxyZWNvcmQ+PHJl
Yy1udW1iZXI+MTI8L3JlYy1udW1iZXI+PGZvcmVpZ24ta2V5cz48a2V5IGFwcD0iRU4iIGRiLWlk
PSJ4cHI1dnpwMjRkMDBhc2U5eGRucGR3emNzdnBkMDJ6cnMydnYiIHRpbWVzdGFtcD0iMTYxNzY3
MzM0OSI+MTI8L2tleT48L2ZvcmVpZ24ta2V5cz48cmVmLXR5cGUgbmFtZT0iSm91cm5hbCBBcnRp
Y2xlIj4xNzwvcmVmLXR5cGU+PGNvbnRyaWJ1dG9ycz48YXV0aG9ycz48YXV0aG9yPkhzaW4gV2Fu
ZzwvYXV0aG9yPjxhdXRob3I+V2FsbGFjZSBELiBQb3J0ZXI8L2F1dGhvcj48YXV0aG9yPkhhcmFs
ZCBCw7Z0dG5lcjwvYXV0aG9yPjxhdXRob3I+SmFuIEvDtm5pZzwvYXV0aG9yPjxhdXRob3I+TGlk
b25nIENoZW48L2F1dGhvcj48YXV0aG9yPlNoZW5ncWlhbmcgQmFpPC9hdXRob3I+PGF1dGhvcj5U
ZXJyeSBNLiBUcml0dDwvYXV0aG9yPjxhdXRob3I+QWxleCBNYXlvbGV0PC9hdXRob3I+PGF1dGhv
cj5KYXlhbnRoYSBTZW5hd2lyYXRuZTwvYXV0aG9yPjxhdXRob3I+Q2hhcmxlbmUgU21pdGg8L2F1
dGhvcj48YXV0aG9yPkZyZWQgSGFycmlzPC9hdXRob3I+PGF1dGhvcj5QYXRyaWNpYSBHaWxiZXJ0
PC9hdXRob3I+PGF1dGhvcj5KZWZmIFNoYXJwPC9hdXRob3I+PGF1dGhvcj5KYXNvbiBMbzwvYXV0
aG9yPjxhdXRob3I+SG9sZ2VyIEtsZWlua2U8L2F1dGhvcj48YXV0aG9yPkxhc3psbyBLaXNzPC9h
dXRob3I+PC9hdXRob3JzPjwvY29udHJpYnV0b3JzPjx0aXRsZXM+PHRpdGxlPlRyYW5zcG9ydCBQ
cm9wZXJ0aWVzIG9mIEJ1bGsgVGhlcm1vZWxlY3RyaWNzOiBBbiBJbnRlcm5hdGlvbmFsIFJvdW5k
LVJvYmluIFN0dWR5LCBQYXJ0IElJOiBUaGVybWFsIERpZmZ1c2l2aXR5LCBTcGVjaWZpYyBIZWF0
LCBhbmQgVGhlcm1hbCBDb25kdWN0aXZpdHk8L3RpdGxlPjxzZWNvbmRhcnktdGl0bGU+Si4gRWxl
Y3Ryb24uIE1hdGVyLjwvc2Vjb25kYXJ5LXRpdGxlPjwvdGl0bGVzPjxwZXJpb2RpY2FsPjxmdWxs
LXRpdGxlPkouIEVsZWN0cm9uLiBNYXRlci48L2Z1bGwtdGl0bGU+PC9wZXJpb2RpY2FsPjxwYWdl
cz4xMDczLTEwODQ8L3BhZ2VzPjx2b2x1bWU+NDI8L3ZvbHVtZT48bnVtYmVyPjY8L251bWJlcj48
ZGF0ZXM+PHllYXI+MjAxMzwveWVhcj48cHViLWRhdGVzPjxkYXRlPjIwMTMvMDYvMDE8L2RhdGU+
PC9wdWItZGF0ZXM+PC9kYXRlcz48aXNibj4xNTQzLTE4Nlg8L2lzYm4+PHVybHM+PHJlbGF0ZWQt
dXJscz48dXJsPmh0dHBzOi8vZG9pLm9yZy8xMC4xMDA3L3MxMTY2NC0wMTMtMjUxNi0wPC91cmw+
PHVybD5odHRwczovL2xpbmsuc3ByaW5nZXIuY29tL2NvbnRlbnQvcGRmLzEwLjEwMDcvczExNjY0
LTAxMy0yNTE2LTAucGRmPC91cmw+PC9yZWxhdGVkLXVybHM+PC91cmxzPjxlbGVjdHJvbmljLXJl
c291cmNlLW51bT4xMC4xMDA3L3MxMTY2NC0wMTMtMjUxNi0wPC9lbGVjdHJvbmljLXJlc291cmNl
LW51bT48L3JlY29yZD48L0NpdGU+PENpdGU+PEF1dGhvcj5LaW08L0F1dGhvcj48WWVhcj4yMDE1
PC9ZZWFyPjxSZWNOdW0+OTwvUmVjTnVtPjxyZWNvcmQ+PHJlYy1udW1iZXI+OTwvcmVjLW51bWJl
cj48Zm9yZWlnbi1rZXlzPjxrZXkgYXBwPSJFTiIgZGItaWQ9InhwcjV2enAyNGQwMGFzZTl4ZG5w
ZHd6Y3N2cGQwMnpyczJ2diIgdGltZXN0YW1wPSIxNjE3NjcwOTIyIj45PC9rZXk+PC9mb3JlaWdu
LWtleXM+PHJlZi10eXBlIG5hbWU9IkpvdXJuYWwgQXJ0aWNsZSI+MTc8L3JlZi10eXBlPjxjb250
cmlidXRvcnM+PGF1dGhvcnM+PGF1dGhvcj5IZWUgU2VvayBLaW08L2F1dGhvcj48YXV0aG9yPldl
aXNodSBMaXU8L2F1dGhvcj48YXV0aG9yPkdhbmcgQ2hlbjwvYXV0aG9yPjxhdXRob3I+Q2hpbmct
V3UgQ2h1PC9hdXRob3I+PGF1dGhvcj5aaGlmZW5nIFJlbjwvYXV0aG9yPjwvYXV0aG9ycz48L2Nv
bnRyaWJ1dG9ycz48dGl0bGVzPjx0aXRsZT5SZWxhdGlvbnNoaXAgYmV0d2VlbiBUaGVybW9lbGVj
dHJpYyBGaWd1cmUgb2YgTWVyaXQgYW5kIEVuZXJneSBDb252ZXJzaW9uIEVmZmljaWVuY3k8L3Rp
dGxlPjxzZWNvbmRhcnktdGl0bGU+UHJvYy4gTmF0bC4gQWNhZC4gU2NpLiBVLlMuQTwvc2Vjb25k
YXJ5LXRpdGxlPjwvdGl0bGVzPjxwZXJpb2RpY2FsPjxmdWxsLXRpdGxlPlByb2MuIE5hdGwuIEFj
YWQuIFNjaS4gVS5TLkE8L2Z1bGwtdGl0bGU+PC9wZXJpb2RpY2FsPjxwYWdlcz44MjA1LTgyMTA8
L3BhZ2VzPjx2b2x1bWU+MTEyPC92b2x1bWU+PG51bWJlcj4yNzwvbnVtYmVyPjxkYXRlcz48eWVh
cj4yMDE1PC95ZWFyPjwvZGF0ZXM+PHVybHM+PHJlbGF0ZWQtdXJscz48dXJsPmh0dHBzOi8vd3d3
LnBuYXMub3JnL2NvbnRlbnQvcG5hcy8xMTIvMjcvODIwNS5mdWxsLnBkZjwvdXJsPjx1cmw+aHR0
cHM6Ly93d3cubmNiaS5ubG0ubmloLmdvdi9wbWMvYXJ0aWNsZXMvUE1DNDUwMDIzMS9wZGYvcG5h
cy4yMDE1MTAyMzEucGRmPC91cmw+PC9yZWxhdGVkLXVybHM+PC91cmxzPjxlbGVjdHJvbmljLXJl
c291cmNlLW51bT4xMC4xMDczL3BuYXMuMTUxMDIzMTExMjwvZWxlY3Ryb25pYy1yZXNvdXJjZS1u
dW0+PC9yZWNvcmQ+PC9DaXRlPjwvRW5kTm90ZT5=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32-34</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4C93659E"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24"/>
          <w:szCs w:val="24"/>
        </w:rPr>
        <w:object w:dxaOrig="3019" w:dyaOrig="660" w14:anchorId="1905F2AF">
          <v:shape id="_x0000_i1060" type="#_x0000_t75" style="width:150.85pt;height:32.7pt" o:ole="">
            <v:imagedata r:id="rId30" o:title=""/>
          </v:shape>
          <o:OLEObject Type="Embed" ProgID="Equation.DSMT4" ShapeID="_x0000_i1060" DrawAspect="Content" ObjectID="_1702890494" r:id="rId31"/>
        </w:object>
      </w:r>
    </w:p>
    <w:p w14:paraId="4DAE45CD"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32"/>
          <w:szCs w:val="24"/>
        </w:rPr>
        <w:object w:dxaOrig="3300" w:dyaOrig="700" w14:anchorId="143BDDDF">
          <v:shape id="_x0000_i1061" type="#_x0000_t75" style="width:165.4pt;height:34.9pt" o:ole="">
            <v:imagedata r:id="rId32" o:title=""/>
          </v:shape>
          <o:OLEObject Type="Embed" ProgID="Equation.DSMT4" ShapeID="_x0000_i1061" DrawAspect="Content" ObjectID="_1702890495" r:id="rId33"/>
        </w:object>
      </w:r>
    </w:p>
    <w:p w14:paraId="31B8966D"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24"/>
          <w:szCs w:val="24"/>
        </w:rPr>
        <w:object w:dxaOrig="3879" w:dyaOrig="620" w14:anchorId="57BB73A0">
          <v:shape id="_x0000_i1062" type="#_x0000_t75" style="width:193.7pt;height:31.15pt" o:ole="">
            <v:imagedata r:id="rId34" o:title=""/>
          </v:shape>
          <o:OLEObject Type="Embed" ProgID="Equation.DSMT4" ShapeID="_x0000_i1062" DrawAspect="Content" ObjectID="_1702890496" r:id="rId35"/>
        </w:object>
      </w:r>
    </w:p>
    <w:p w14:paraId="116F9BFB" w14:textId="77777777" w:rsidR="00304951" w:rsidRPr="00304951" w:rsidRDefault="00304951" w:rsidP="00304951">
      <w:pPr>
        <w:pStyle w:val="SMText"/>
        <w:adjustRightInd w:val="0"/>
        <w:snapToGrid w:val="0"/>
        <w:spacing w:after="240" w:line="480" w:lineRule="auto"/>
        <w:ind w:firstLine="0"/>
        <w:jc w:val="both"/>
        <w:rPr>
          <w:u w:val="single"/>
          <w:lang w:eastAsia="zh-CN"/>
        </w:rPr>
      </w:pPr>
    </w:p>
    <w:p w14:paraId="01BFB17F" w14:textId="77777777" w:rsidR="00304951" w:rsidRPr="00304951" w:rsidRDefault="00304951" w:rsidP="00304951">
      <w:pPr>
        <w:pStyle w:val="SMText"/>
        <w:adjustRightInd w:val="0"/>
        <w:snapToGrid w:val="0"/>
        <w:spacing w:after="240" w:line="480" w:lineRule="auto"/>
        <w:ind w:firstLine="0"/>
        <w:jc w:val="both"/>
        <w:rPr>
          <w:u w:val="single"/>
        </w:rPr>
      </w:pPr>
      <w:r w:rsidRPr="00304951">
        <w:rPr>
          <w:u w:val="single"/>
          <w:lang w:eastAsia="zh-CN"/>
        </w:rPr>
        <w:t>Note</w:t>
      </w:r>
      <w:r w:rsidRPr="00304951">
        <w:rPr>
          <w:u w:val="single"/>
        </w:rPr>
        <w:t xml:space="preserve"> S6. Electrical transport modelling</w:t>
      </w:r>
    </w:p>
    <w:p w14:paraId="3209094A" w14:textId="77777777" w:rsidR="00304951" w:rsidRPr="00304951" w:rsidRDefault="00304951" w:rsidP="00304951">
      <w:pPr>
        <w:adjustRightInd w:val="0"/>
        <w:snapToGrid w:val="0"/>
        <w:spacing w:after="240" w:line="480" w:lineRule="auto"/>
        <w:ind w:firstLine="240"/>
        <w:jc w:val="both"/>
        <w:rPr>
          <w:rFonts w:ascii="Times New Roman" w:hAnsi="Times New Roman" w:cs="Times New Roman"/>
          <w:szCs w:val="24"/>
        </w:rPr>
      </w:pPr>
      <w:r w:rsidRPr="00304951">
        <w:rPr>
          <w:rFonts w:ascii="Times New Roman" w:hAnsi="Times New Roman" w:cs="Times New Roman"/>
          <w:szCs w:val="24"/>
        </w:rPr>
        <w:t>For a non-parabolic band (single Kane band, SKB), the energy dispersion can be written as:</w:t>
      </w:r>
    </w:p>
    <w:p w14:paraId="1FB61F8C"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34"/>
          <w:szCs w:val="24"/>
        </w:rPr>
        <w:object w:dxaOrig="1800" w:dyaOrig="800" w14:anchorId="4D4FA321">
          <v:shape id="_x0000_i1063" type="#_x0000_t75" style="width:90.35pt;height:40pt" o:ole="">
            <v:imagedata r:id="rId36" o:title=""/>
          </v:shape>
          <o:OLEObject Type="Embed" ProgID="Equation.DSMT4" ShapeID="_x0000_i1063" DrawAspect="Content" ObjectID="_1702890497" r:id="rId37"/>
        </w:object>
      </w:r>
    </w:p>
    <w:p w14:paraId="28E5092A"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E</w:t>
      </w:r>
      <w:r w:rsidRPr="00304951">
        <w:rPr>
          <w:rFonts w:ascii="Times New Roman" w:hAnsi="Times New Roman" w:cs="Times New Roman"/>
          <w:szCs w:val="24"/>
          <w:vertAlign w:val="subscript"/>
        </w:rPr>
        <w:t>g</w:t>
      </w:r>
      <w:r w:rsidRPr="00304951">
        <w:rPr>
          <w:rFonts w:ascii="Times New Roman" w:hAnsi="Times New Roman" w:cs="Times New Roman"/>
          <w:szCs w:val="24"/>
        </w:rPr>
        <w:t xml:space="preserve"> is band gap, </w:t>
      </w:r>
      <w:r w:rsidRPr="00304951">
        <w:rPr>
          <w:rFonts w:ascii="Times New Roman" w:eastAsia="MS Gothic" w:hAnsi="Times New Roman" w:cs="Times New Roman"/>
          <w:szCs w:val="24"/>
        </w:rPr>
        <w:t>ℏ</w:t>
      </w:r>
      <w:r w:rsidRPr="00304951">
        <w:rPr>
          <w:rFonts w:ascii="Times New Roman" w:hAnsi="Times New Roman" w:cs="Times New Roman"/>
          <w:szCs w:val="24"/>
        </w:rPr>
        <w:t xml:space="preserve"> is reduced Planck constant, and </w:t>
      </w:r>
      <w:r w:rsidRPr="00304951">
        <w:rPr>
          <w:rFonts w:ascii="Times New Roman" w:hAnsi="Times New Roman" w:cs="Times New Roman"/>
          <w:i/>
          <w:iCs/>
          <w:szCs w:val="24"/>
        </w:rPr>
        <w:t>m</w:t>
      </w:r>
      <w:r w:rsidRPr="00304951">
        <w:rPr>
          <w:rFonts w:ascii="Times New Roman" w:hAnsi="Times New Roman" w:cs="Times New Roman"/>
          <w:szCs w:val="24"/>
          <w:vertAlign w:val="subscript"/>
        </w:rPr>
        <w:t>b</w:t>
      </w:r>
      <w:r w:rsidRPr="00304951">
        <w:rPr>
          <w:rFonts w:ascii="Times New Roman" w:hAnsi="Times New Roman" w:cs="Times New Roman"/>
          <w:szCs w:val="24"/>
          <w:vertAlign w:val="superscript"/>
        </w:rPr>
        <w:t>*</w:t>
      </w:r>
      <w:r w:rsidRPr="00304951">
        <w:rPr>
          <w:rFonts w:ascii="Times New Roman" w:hAnsi="Times New Roman" w:cs="Times New Roman"/>
          <w:szCs w:val="24"/>
        </w:rPr>
        <w:t xml:space="preserve"> is band effective mass. According to definition, the electrical properties based on single band Kane model can be expressed as:</w:t>
      </w:r>
    </w:p>
    <w:p w14:paraId="759D58C9"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30"/>
          <w:szCs w:val="24"/>
        </w:rPr>
        <w:object w:dxaOrig="3580" w:dyaOrig="840" w14:anchorId="0332194F">
          <v:shape id="_x0000_i1064" type="#_x0000_t75" style="width:179.1pt;height:42.4pt" o:ole="">
            <v:imagedata r:id="rId38" o:title=""/>
          </v:shape>
          <o:OLEObject Type="Embed" ProgID="Equation.DSMT4" ShapeID="_x0000_i1064" DrawAspect="Content" ObjectID="_1702890498" r:id="rId39"/>
        </w:object>
      </w:r>
    </w:p>
    <w:p w14:paraId="306410A1"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42"/>
          <w:szCs w:val="24"/>
        </w:rPr>
        <w:object w:dxaOrig="2820" w:dyaOrig="840" w14:anchorId="3401A9E4">
          <v:shape id="_x0000_i1065" type="#_x0000_t75" style="width:140.7pt;height:41.95pt" o:ole="">
            <v:imagedata r:id="rId40" o:title=""/>
          </v:shape>
          <o:OLEObject Type="Embed" ProgID="Equation.DSMT4" ShapeID="_x0000_i1065" DrawAspect="Content" ObjectID="_1702890499" r:id="rId41"/>
        </w:object>
      </w:r>
    </w:p>
    <w:p w14:paraId="09DEC2D7"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42"/>
          <w:szCs w:val="24"/>
        </w:rPr>
        <w:object w:dxaOrig="3340" w:dyaOrig="840" w14:anchorId="3EDF6087">
          <v:shape id="_x0000_i1066" type="#_x0000_t75" style="width:166.75pt;height:41.95pt" o:ole="">
            <v:imagedata r:id="rId42" o:title=""/>
          </v:shape>
          <o:OLEObject Type="Embed" ProgID="Equation.DSMT4" ShapeID="_x0000_i1066" DrawAspect="Content" ObjectID="_1702890500" r:id="rId43"/>
        </w:object>
      </w:r>
    </w:p>
    <w:p w14:paraId="41E5571F"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32"/>
          <w:szCs w:val="24"/>
        </w:rPr>
        <w:object w:dxaOrig="1840" w:dyaOrig="760" w14:anchorId="1A86FD94">
          <v:shape id="_x0000_i1067" type="#_x0000_t75" style="width:91.65pt;height:38.2pt" o:ole="">
            <v:imagedata r:id="rId44" o:title=""/>
          </v:shape>
          <o:OLEObject Type="Embed" ProgID="Equation.DSMT4" ShapeID="_x0000_i1067" DrawAspect="Content" ObjectID="_1702890501" r:id="rId45"/>
        </w:object>
      </w:r>
    </w:p>
    <w:p w14:paraId="164C0FC3"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38"/>
          <w:szCs w:val="24"/>
        </w:rPr>
        <w:object w:dxaOrig="2740" w:dyaOrig="880" w14:anchorId="47BAC4C5">
          <v:shape id="_x0000_i1068" type="#_x0000_t75" style="width:137.6pt;height:43.95pt" o:ole="">
            <v:imagedata r:id="rId46" o:title=""/>
          </v:shape>
          <o:OLEObject Type="Embed" ProgID="Equation.DSMT4" ShapeID="_x0000_i1068" DrawAspect="Content" ObjectID="_1702890502" r:id="rId47"/>
        </w:object>
      </w:r>
    </w:p>
    <w:p w14:paraId="7F057AF6" w14:textId="4DAED264"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    In above equations, </w:t>
      </w:r>
      <w:r w:rsidRPr="00304951">
        <w:rPr>
          <w:rFonts w:ascii="Times New Roman" w:hAnsi="Times New Roman" w:cs="Times New Roman"/>
          <w:i/>
          <w:iCs/>
          <w:szCs w:val="24"/>
        </w:rPr>
        <w:t>n</w:t>
      </w:r>
      <w:r w:rsidRPr="00304951">
        <w:rPr>
          <w:rFonts w:ascii="Times New Roman" w:hAnsi="Times New Roman" w:cs="Times New Roman"/>
          <w:szCs w:val="24"/>
          <w:vertAlign w:val="subscript"/>
        </w:rPr>
        <w:t>H</w:t>
      </w:r>
      <w:r w:rsidRPr="00304951">
        <w:rPr>
          <w:rFonts w:ascii="Times New Roman" w:hAnsi="Times New Roman" w:cs="Times New Roman"/>
          <w:szCs w:val="24"/>
        </w:rPr>
        <w:t xml:space="preserve">, </w:t>
      </w:r>
      <w:r w:rsidRPr="00304951">
        <w:rPr>
          <w:rFonts w:ascii="Times New Roman" w:hAnsi="Times New Roman" w:cs="Times New Roman"/>
          <w:i/>
          <w:iCs/>
          <w:szCs w:val="24"/>
        </w:rPr>
        <w:t>A</w:t>
      </w:r>
      <w:r w:rsidRPr="00304951">
        <w:rPr>
          <w:rFonts w:ascii="Times New Roman" w:hAnsi="Times New Roman" w:cs="Times New Roman"/>
          <w:szCs w:val="24"/>
        </w:rPr>
        <w:t xml:space="preserve">, </w:t>
      </w:r>
      <w:r w:rsidRPr="00304951">
        <w:rPr>
          <w:rFonts w:ascii="Times New Roman" w:hAnsi="Times New Roman" w:cs="Times New Roman"/>
          <w:i/>
          <w:iCs/>
          <w:szCs w:val="24"/>
        </w:rPr>
        <w:t>μ</w:t>
      </w:r>
      <w:r w:rsidRPr="00304951">
        <w:rPr>
          <w:rFonts w:ascii="Times New Roman" w:hAnsi="Times New Roman" w:cs="Times New Roman"/>
          <w:szCs w:val="24"/>
          <w:vertAlign w:val="subscript"/>
        </w:rPr>
        <w:t>H</w:t>
      </w:r>
      <w:r w:rsidRPr="00304951">
        <w:rPr>
          <w:rFonts w:ascii="Times New Roman" w:hAnsi="Times New Roman" w:cs="Times New Roman"/>
          <w:szCs w:val="24"/>
        </w:rPr>
        <w:t xml:space="preserve">, </w:t>
      </w:r>
      <w:r w:rsidRPr="00304951">
        <w:rPr>
          <w:rFonts w:ascii="Times New Roman" w:hAnsi="Times New Roman" w:cs="Times New Roman"/>
          <w:i/>
          <w:iCs/>
          <w:szCs w:val="24"/>
        </w:rPr>
        <w:t>S</w:t>
      </w:r>
      <w:r w:rsidRPr="00304951">
        <w:rPr>
          <w:rFonts w:ascii="Times New Roman" w:hAnsi="Times New Roman" w:cs="Times New Roman"/>
          <w:szCs w:val="24"/>
        </w:rPr>
        <w:t xml:space="preserve">, and </w:t>
      </w:r>
      <w:r w:rsidRPr="00304951">
        <w:rPr>
          <w:rFonts w:ascii="Times New Roman" w:hAnsi="Times New Roman" w:cs="Times New Roman"/>
          <w:i/>
          <w:iCs/>
          <w:szCs w:val="24"/>
        </w:rPr>
        <w:t>L</w:t>
      </w:r>
      <w:r w:rsidRPr="00304951">
        <w:rPr>
          <w:rFonts w:ascii="Times New Roman" w:hAnsi="Times New Roman" w:cs="Times New Roman"/>
          <w:szCs w:val="24"/>
        </w:rPr>
        <w:t xml:space="preserve"> refer to Hall carrier density, Hall factor, Hall mobility, Seebeck coefficient, and Lorentz number, respectively. Other nomenclatures are that </w:t>
      </w:r>
      <w:r w:rsidRPr="00304951">
        <w:rPr>
          <w:rFonts w:ascii="Times New Roman" w:hAnsi="Times New Roman" w:cs="Times New Roman"/>
          <w:i/>
          <w:iCs/>
          <w:szCs w:val="24"/>
        </w:rPr>
        <w:t>R</w:t>
      </w:r>
      <w:r w:rsidRPr="00304951">
        <w:rPr>
          <w:rFonts w:ascii="Times New Roman" w:hAnsi="Times New Roman" w:cs="Times New Roman"/>
          <w:szCs w:val="24"/>
          <w:vertAlign w:val="subscript"/>
        </w:rPr>
        <w:t>H</w:t>
      </w:r>
      <w:r w:rsidRPr="00304951">
        <w:rPr>
          <w:rFonts w:ascii="Times New Roman" w:hAnsi="Times New Roman" w:cs="Times New Roman"/>
          <w:szCs w:val="24"/>
        </w:rPr>
        <w:t xml:space="preserve"> is Hall coefficient, </w:t>
      </w:r>
      <w:r w:rsidRPr="00304951">
        <w:rPr>
          <w:rFonts w:ascii="Times New Roman" w:hAnsi="Times New Roman" w:cs="Times New Roman"/>
          <w:i/>
          <w:iCs/>
          <w:szCs w:val="24"/>
        </w:rPr>
        <w:t>e</w:t>
      </w:r>
      <w:r w:rsidRPr="00304951">
        <w:rPr>
          <w:rFonts w:ascii="Times New Roman" w:hAnsi="Times New Roman" w:cs="Times New Roman"/>
          <w:szCs w:val="24"/>
        </w:rPr>
        <w:t xml:space="preserve"> is elctron charge, </w:t>
      </w:r>
      <w:r w:rsidRPr="00304951">
        <w:rPr>
          <w:rFonts w:ascii="Times New Roman" w:hAnsi="Times New Roman" w:cs="Times New Roman"/>
          <w:i/>
          <w:iCs/>
          <w:szCs w:val="24"/>
        </w:rPr>
        <w:t>N</w:t>
      </w:r>
      <w:r w:rsidRPr="00304951">
        <w:rPr>
          <w:rFonts w:ascii="Times New Roman" w:hAnsi="Times New Roman" w:cs="Times New Roman"/>
          <w:szCs w:val="24"/>
          <w:vertAlign w:val="subscript"/>
        </w:rPr>
        <w:t>v</w:t>
      </w:r>
      <w:r w:rsidRPr="00304951">
        <w:rPr>
          <w:rFonts w:ascii="Times New Roman" w:hAnsi="Times New Roman" w:cs="Times New Roman"/>
          <w:szCs w:val="24"/>
        </w:rPr>
        <w:t xml:space="preserve"> is degenerate number, </w:t>
      </w:r>
      <w:r w:rsidRPr="00304951">
        <w:rPr>
          <w:rFonts w:ascii="Times New Roman" w:hAnsi="Times New Roman" w:cs="Times New Roman"/>
          <w:i/>
          <w:iCs/>
          <w:szCs w:val="24"/>
        </w:rPr>
        <w:t>k</w:t>
      </w:r>
      <w:r w:rsidRPr="00304951">
        <w:rPr>
          <w:rFonts w:ascii="Times New Roman" w:hAnsi="Times New Roman" w:cs="Times New Roman"/>
          <w:szCs w:val="24"/>
          <w:vertAlign w:val="subscript"/>
        </w:rPr>
        <w:t>B</w:t>
      </w:r>
      <w:r w:rsidRPr="00304951">
        <w:rPr>
          <w:rFonts w:ascii="Times New Roman" w:hAnsi="Times New Roman" w:cs="Times New Roman"/>
          <w:szCs w:val="24"/>
        </w:rPr>
        <w:t xml:space="preserve"> is Boltzmann constant, </w:t>
      </w:r>
      <w:r w:rsidRPr="00304951">
        <w:rPr>
          <w:rFonts w:ascii="Times New Roman" w:hAnsi="Times New Roman" w:cs="Times New Roman"/>
          <w:i/>
          <w:iCs/>
          <w:szCs w:val="24"/>
        </w:rPr>
        <w:t>K</w:t>
      </w:r>
      <w:r w:rsidRPr="00304951">
        <w:rPr>
          <w:rFonts w:ascii="Times New Roman" w:hAnsi="Times New Roman" w:cs="Times New Roman"/>
          <w:szCs w:val="24"/>
        </w:rPr>
        <w:t xml:space="preserve"> is the ratio of longitudinal to transverse effective mass, </w:t>
      </w:r>
      <w:r w:rsidRPr="00304951">
        <w:rPr>
          <w:rFonts w:ascii="Times New Roman" w:hAnsi="Times New Roman" w:cs="Times New Roman"/>
          <w:i/>
          <w:iCs/>
          <w:szCs w:val="24"/>
        </w:rPr>
        <w:t>C</w:t>
      </w:r>
      <w:r w:rsidRPr="00304951">
        <w:rPr>
          <w:rFonts w:ascii="Times New Roman" w:hAnsi="Times New Roman" w:cs="Times New Roman"/>
          <w:szCs w:val="24"/>
          <w:vertAlign w:val="subscript"/>
        </w:rPr>
        <w:t>l</w:t>
      </w:r>
      <w:r w:rsidRPr="00304951">
        <w:rPr>
          <w:rFonts w:ascii="Times New Roman" w:hAnsi="Times New Roman" w:cs="Times New Roman"/>
          <w:szCs w:val="24"/>
        </w:rPr>
        <w:t xml:space="preserve"> is combined elastic moduli, </w:t>
      </w:r>
      <w:r w:rsidRPr="00304951">
        <w:rPr>
          <w:rFonts w:ascii="Times New Roman" w:hAnsi="Times New Roman" w:cs="Times New Roman"/>
          <w:i/>
          <w:iCs/>
          <w:szCs w:val="24"/>
        </w:rPr>
        <w:t>m</w:t>
      </w:r>
      <w:r w:rsidRPr="00304951">
        <w:rPr>
          <w:rFonts w:ascii="Times New Roman" w:hAnsi="Times New Roman" w:cs="Times New Roman"/>
          <w:szCs w:val="24"/>
          <w:vertAlign w:val="subscript"/>
        </w:rPr>
        <w:t>i</w:t>
      </w:r>
      <w:r w:rsidRPr="00304951">
        <w:rPr>
          <w:rFonts w:ascii="Times New Roman" w:hAnsi="Times New Roman" w:cs="Times New Roman"/>
          <w:szCs w:val="24"/>
          <w:vertAlign w:val="superscript"/>
        </w:rPr>
        <w:t>*</w:t>
      </w:r>
      <w:r w:rsidRPr="00304951">
        <w:rPr>
          <w:rFonts w:ascii="Times New Roman" w:hAnsi="Times New Roman" w:cs="Times New Roman"/>
          <w:szCs w:val="24"/>
        </w:rPr>
        <w:t xml:space="preserve"> is inertial effective mass, </w:t>
      </w:r>
      <w:r w:rsidRPr="00304951">
        <w:rPr>
          <w:rFonts w:ascii="Times New Roman" w:hAnsi="Times New Roman" w:cs="Times New Roman"/>
          <w:i/>
          <w:iCs/>
          <w:szCs w:val="24"/>
        </w:rPr>
        <w:t>E</w:t>
      </w:r>
      <w:r w:rsidRPr="00304951">
        <w:rPr>
          <w:rFonts w:ascii="Times New Roman" w:hAnsi="Times New Roman" w:cs="Times New Roman"/>
          <w:szCs w:val="24"/>
          <w:vertAlign w:val="subscript"/>
        </w:rPr>
        <w:t>def</w:t>
      </w:r>
      <w:r w:rsidRPr="00304951">
        <w:rPr>
          <w:rFonts w:ascii="Times New Roman" w:hAnsi="Times New Roman" w:cs="Times New Roman"/>
          <w:szCs w:val="24"/>
        </w:rPr>
        <w:t xml:space="preserve"> is deformation potential, and </w:t>
      </w:r>
      <w:r w:rsidRPr="00304951">
        <w:rPr>
          <w:rFonts w:ascii="Times New Roman" w:hAnsi="Times New Roman" w:cs="Times New Roman"/>
          <w:i/>
          <w:iCs/>
          <w:szCs w:val="24"/>
        </w:rPr>
        <w:t>η</w:t>
      </w:r>
      <w:r w:rsidRPr="00304951">
        <w:rPr>
          <w:rFonts w:ascii="Times New Roman" w:hAnsi="Times New Roman" w:cs="Times New Roman"/>
          <w:szCs w:val="24"/>
        </w:rPr>
        <w:t xml:space="preserve"> is reduced Fermi potential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&lt;EndNote&gt;&lt;Cite&gt;&lt;Author&gt;Shi&lt;/Author&gt;&lt;Year&gt;2020&lt;/Year&gt;&lt;RecNum&gt;44&lt;/RecNum&gt;&lt;DisplayText&gt;&lt;style face="superscript"&gt;35&lt;/style&gt;&lt;/DisplayText&gt;&lt;record&gt;&lt;rec-number&gt;44&lt;/rec-number&gt;&lt;foreign-keys&gt;&lt;key app="EN" db-id="xpr5vzp24d00ase9xdnpdwzcsvpd02zrs2vv" timestamp="1622512233"&gt;44&lt;/key&gt;&lt;/foreign-keys&gt;&lt;ref-type name="Journal Article"&gt;17&lt;/ref-type&gt;&lt;contributors&gt;&lt;authors&gt;&lt;author&gt;Xiao-Lei Shi&lt;/author&gt;&lt;author&gt;Xinyong Tao&lt;/author&gt;&lt;author&gt;Jin Zou&lt;/author&gt;&lt;author&gt;Zhi-Gang Chen&lt;/author&gt;&lt;/authors&gt;&lt;/contributors&gt;&lt;titles&gt;&lt;title&gt;High-Performance Thermoelectric SnSe: Aqueous Synthesis, Innovations, and Challenges&lt;/title&gt;&lt;secondary-title&gt;Advanced Science&lt;/secondary-title&gt;&lt;/titles&gt;&lt;periodical&gt;&lt;full-title&gt;Advanced Science&lt;/full-title&gt;&lt;/periodical&gt;&lt;pages&gt;1902923&lt;/pages&gt;&lt;volume&gt;7&lt;/volume&gt;&lt;number&gt;7&lt;/number&gt;&lt;dates&gt;&lt;year&gt;2020&lt;/year&gt;&lt;/dates&gt;&lt;isbn&gt;2198-3844&lt;/isbn&gt;&lt;urls&gt;&lt;related-urls&gt;&lt;url&gt;https://onlinelibrary.wiley.com/doi/abs/10.1002/advs.201902923&lt;/url&gt;&lt;url&gt;https://www.ncbi.nlm.nih.gov/pmc/articles/PMC7141048/pdf/ADVS-7-1902923.pdf&lt;/url&gt;&lt;/related-urls&gt;&lt;/urls&gt;&lt;electronic-resource-num&gt;https://doi.org/10.1002/advs.201902923&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35</w:t>
      </w:r>
      <w:r w:rsidRPr="00304951">
        <w:rPr>
          <w:rFonts w:ascii="Times New Roman" w:hAnsi="Times New Roman" w:cs="Times New Roman"/>
          <w:szCs w:val="24"/>
        </w:rPr>
        <w:fldChar w:fldCharType="end"/>
      </w:r>
      <w:r w:rsidRPr="00304951">
        <w:rPr>
          <w:rFonts w:ascii="Times New Roman" w:hAnsi="Times New Roman" w:cs="Times New Roman"/>
          <w:szCs w:val="24"/>
        </w:rPr>
        <w:t>. The generalized Fermi function is defined as:</w:t>
      </w:r>
    </w:p>
    <w:p w14:paraId="104B2861"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28"/>
          <w:szCs w:val="24"/>
        </w:rPr>
        <w:object w:dxaOrig="5080" w:dyaOrig="680" w14:anchorId="631BA7A2">
          <v:shape id="_x0000_i1069" type="#_x0000_t75" style="width:254.45pt;height:33.8pt" o:ole="">
            <v:imagedata r:id="rId48" o:title=""/>
          </v:shape>
          <o:OLEObject Type="Embed" ProgID="Equation.DSMT4" ShapeID="_x0000_i1069" DrawAspect="Content" ObjectID="_1702890503" r:id="rId49"/>
        </w:object>
      </w:r>
    </w:p>
    <w:p w14:paraId="2E58D234"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α</w:t>
      </w:r>
      <w:r w:rsidRPr="00304951">
        <w:rPr>
          <w:rFonts w:ascii="Times New Roman" w:hAnsi="Times New Roman" w:cs="Times New Roman"/>
          <w:szCs w:val="24"/>
        </w:rPr>
        <w:t xml:space="preserve"> is the reciprocal reduced band separation, and </w:t>
      </w:r>
      <w:r w:rsidRPr="00304951">
        <w:rPr>
          <w:rFonts w:ascii="Times New Roman" w:hAnsi="Times New Roman" w:cs="Times New Roman"/>
          <w:i/>
          <w:iCs/>
          <w:szCs w:val="24"/>
        </w:rPr>
        <w:t>f</w:t>
      </w:r>
      <w:r w:rsidRPr="00304951">
        <w:rPr>
          <w:rFonts w:ascii="Times New Roman" w:hAnsi="Times New Roman" w:cs="Times New Roman"/>
          <w:szCs w:val="24"/>
        </w:rPr>
        <w:t xml:space="preserve"> is Fermi distribution.</w:t>
      </w:r>
    </w:p>
    <w:p w14:paraId="2084DAE0"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lastRenderedPageBreak/>
        <w:t xml:space="preserve">    Due to potential convergence of the valence electron pockets at L and Σ points, and the bipolar conduction due to (Bi, I) co-doping, which may be further promoted with increasing temperature and thus the value of </w:t>
      </w:r>
      <w:r w:rsidRPr="00304951">
        <w:rPr>
          <w:rFonts w:ascii="Times New Roman" w:hAnsi="Times New Roman" w:cs="Times New Roman"/>
          <w:i/>
          <w:iCs/>
          <w:szCs w:val="24"/>
        </w:rPr>
        <w:t>k</w:t>
      </w:r>
      <w:r w:rsidRPr="00304951">
        <w:rPr>
          <w:rFonts w:ascii="Times New Roman" w:hAnsi="Times New Roman" w:cs="Times New Roman"/>
          <w:szCs w:val="24"/>
          <w:vertAlign w:val="subscript"/>
        </w:rPr>
        <w:t>B</w:t>
      </w:r>
      <w:r w:rsidRPr="00304951">
        <w:rPr>
          <w:rFonts w:ascii="Times New Roman" w:hAnsi="Times New Roman" w:cs="Times New Roman"/>
          <w:i/>
          <w:iCs/>
          <w:szCs w:val="24"/>
        </w:rPr>
        <w:t>T</w:t>
      </w:r>
      <w:r w:rsidRPr="00304951">
        <w:rPr>
          <w:rFonts w:ascii="Times New Roman" w:hAnsi="Times New Roman" w:cs="Times New Roman"/>
          <w:szCs w:val="24"/>
        </w:rPr>
        <w:t>, the three band Kane model, denoted as VB</w:t>
      </w:r>
      <w:r w:rsidRPr="00304951">
        <w:rPr>
          <w:rFonts w:ascii="Times New Roman" w:hAnsi="Times New Roman" w:cs="Times New Roman"/>
          <w:szCs w:val="24"/>
          <w:vertAlign w:val="subscript"/>
        </w:rPr>
        <w:t>L</w:t>
      </w:r>
      <w:r w:rsidRPr="00304951">
        <w:rPr>
          <w:rFonts w:ascii="Times New Roman" w:hAnsi="Times New Roman" w:cs="Times New Roman"/>
          <w:szCs w:val="24"/>
        </w:rPr>
        <w:t>+VB</w:t>
      </w:r>
      <w:r w:rsidRPr="00304951">
        <w:rPr>
          <w:rFonts w:ascii="Times New Roman" w:hAnsi="Times New Roman" w:cs="Times New Roman"/>
          <w:szCs w:val="24"/>
          <w:vertAlign w:val="subscript"/>
        </w:rPr>
        <w:t>Σ</w:t>
      </w:r>
      <w:r w:rsidRPr="00304951">
        <w:rPr>
          <w:rFonts w:ascii="Times New Roman" w:hAnsi="Times New Roman" w:cs="Times New Roman"/>
          <w:szCs w:val="24"/>
        </w:rPr>
        <w:t>+CB, was used for the description of electrical transport characteristics, which can be expressed as:</w:t>
      </w:r>
    </w:p>
    <w:p w14:paraId="23CD8FE1"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14"/>
          <w:szCs w:val="24"/>
        </w:rPr>
        <w:object w:dxaOrig="980" w:dyaOrig="400" w14:anchorId="36FAEB89">
          <v:shape id="_x0000_i1070" type="#_x0000_t75" style="width:49.05pt;height:20.1pt" o:ole="">
            <v:imagedata r:id="rId50" o:title=""/>
          </v:shape>
          <o:OLEObject Type="Embed" ProgID="Equation.DSMT4" ShapeID="_x0000_i1070" DrawAspect="Content" ObjectID="_1702890504" r:id="rId51"/>
        </w:object>
      </w:r>
    </w:p>
    <w:p w14:paraId="20156FAD"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14"/>
          <w:szCs w:val="24"/>
        </w:rPr>
        <w:object w:dxaOrig="1800" w:dyaOrig="400" w14:anchorId="532AC002">
          <v:shape id="_x0000_i1071" type="#_x0000_t75" style="width:90.35pt;height:20.1pt" o:ole="">
            <v:imagedata r:id="rId52" o:title=""/>
          </v:shape>
          <o:OLEObject Type="Embed" ProgID="Equation.DSMT4" ShapeID="_x0000_i1071" DrawAspect="Content" ObjectID="_1702890505" r:id="rId53"/>
        </w:object>
      </w:r>
    </w:p>
    <w:p w14:paraId="7169F784"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p>
    <w:p w14:paraId="09498196" w14:textId="77777777" w:rsidR="00304951" w:rsidRPr="00304951" w:rsidRDefault="00304951" w:rsidP="00304951">
      <w:pPr>
        <w:pStyle w:val="SMText"/>
        <w:adjustRightInd w:val="0"/>
        <w:snapToGrid w:val="0"/>
        <w:spacing w:after="240" w:line="480" w:lineRule="auto"/>
        <w:ind w:firstLine="0"/>
        <w:jc w:val="both"/>
        <w:rPr>
          <w:u w:val="single"/>
        </w:rPr>
      </w:pPr>
      <w:r w:rsidRPr="00304951">
        <w:rPr>
          <w:u w:val="single"/>
        </w:rPr>
        <w:t>Note S7. Thermal transport modelling</w:t>
      </w:r>
    </w:p>
    <w:p w14:paraId="63FD0A11" w14:textId="0D622CCE"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    The thermal transport characteristic (lattice thermal conductivity, </w:t>
      </w:r>
      <w:r w:rsidRPr="00304951">
        <w:rPr>
          <w:rFonts w:ascii="Times New Roman" w:hAnsi="Times New Roman" w:cs="Times New Roman"/>
          <w:i/>
          <w:iCs/>
          <w:szCs w:val="24"/>
        </w:rPr>
        <w:t>κ</w:t>
      </w:r>
      <w:r w:rsidRPr="00304951">
        <w:rPr>
          <w:rFonts w:ascii="Times New Roman" w:hAnsi="Times New Roman" w:cs="Times New Roman"/>
          <w:szCs w:val="24"/>
          <w:vertAlign w:val="subscript"/>
        </w:rPr>
        <w:t>l</w:t>
      </w:r>
      <w:r w:rsidRPr="00304951">
        <w:rPr>
          <w:rFonts w:ascii="Times New Roman" w:hAnsi="Times New Roman" w:cs="Times New Roman"/>
          <w:szCs w:val="24"/>
        </w:rPr>
        <w:t xml:space="preserve">) can be rationalized based on phenomenological Debye-Callaway model, where </w:t>
      </w:r>
      <w:r w:rsidRPr="00304951">
        <w:rPr>
          <w:rFonts w:ascii="Times New Roman" w:hAnsi="Times New Roman" w:cs="Times New Roman"/>
          <w:i/>
          <w:iCs/>
          <w:szCs w:val="24"/>
        </w:rPr>
        <w:t>κ</w:t>
      </w:r>
      <w:r w:rsidRPr="00304951">
        <w:rPr>
          <w:rFonts w:ascii="Times New Roman" w:hAnsi="Times New Roman" w:cs="Times New Roman"/>
          <w:szCs w:val="24"/>
          <w:vertAlign w:val="subscript"/>
        </w:rPr>
        <w:t>l</w:t>
      </w:r>
      <w:r w:rsidRPr="00304951">
        <w:rPr>
          <w:rFonts w:ascii="Times New Roman" w:hAnsi="Times New Roman" w:cs="Times New Roman"/>
          <w:szCs w:val="24"/>
        </w:rPr>
        <w:t xml:space="preserve"> of an isotropic solid matter is expressed as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&lt;EndNote&gt;&lt;Cite&gt;&lt;Author&gt;Callaway&lt;/Author&gt;&lt;Year&gt;1959&lt;/Year&gt;&lt;RecNum&gt;17&lt;/RecNum&gt;&lt;DisplayText&gt;&lt;style face="superscript"&gt;36&lt;/style&gt;&lt;/DisplayText&gt;&lt;record&gt;&lt;rec-number&gt;17&lt;/rec-number&gt;&lt;foreign-keys&gt;&lt;key app="EN" db-id="xpr5vzp24d00ase9xdnpdwzcsvpd02zrs2vv" timestamp="1617796679"&gt;17&lt;/key&gt;&lt;/foreign-keys&gt;&lt;ref-type name="Journal Article"&gt;17&lt;/ref-type&gt;&lt;contributors&gt;&lt;authors&gt;&lt;author&gt;Joseph Callaway&lt;/author&gt;&lt;/authors&gt;&lt;/contributors&gt;&lt;titles&gt;&lt;title&gt;Model for Lattice Thermal Conductivity at Low Temperatures&lt;/title&gt;&lt;secondary-title&gt;Phys. Rev.&lt;/secondary-title&gt;&lt;/titles&gt;&lt;periodical&gt;&lt;full-title&gt;Phys. Rev.&lt;/full-title&gt;&lt;/periodical&gt;&lt;pages&gt;1046&lt;/pages&gt;&lt;volume&gt;113&lt;/volume&gt;&lt;number&gt;4&lt;/number&gt;&lt;dates&gt;&lt;year&gt;1959&lt;/year&gt;&lt;/dates&gt;&lt;urls&gt;&lt;/urls&gt;&lt;/record&gt;&lt;/Cite&gt;&lt;/EndNote&gt;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36</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7D781F50"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28"/>
          <w:szCs w:val="24"/>
        </w:rPr>
        <w:object w:dxaOrig="3720" w:dyaOrig="740" w14:anchorId="2A14F361">
          <v:shape id="_x0000_i1072" type="#_x0000_t75" style="width:185.95pt;height:37.1pt" o:ole="">
            <v:imagedata r:id="rId54" o:title=""/>
          </v:shape>
          <o:OLEObject Type="Embed" ProgID="Equation.DSMT4" ShapeID="_x0000_i1072" DrawAspect="Content" ObjectID="_1702890506" r:id="rId55"/>
        </w:object>
      </w:r>
    </w:p>
    <w:p w14:paraId="04564AE9" w14:textId="725B8653"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ћ</w:t>
      </w:r>
      <w:r w:rsidRPr="00304951">
        <w:rPr>
          <w:rFonts w:ascii="Times New Roman" w:hAnsi="Times New Roman" w:cs="Times New Roman"/>
          <w:szCs w:val="24"/>
        </w:rPr>
        <w:t xml:space="preserve"> is reduced Plank constant, </w:t>
      </w:r>
      <w:r w:rsidRPr="00304951">
        <w:rPr>
          <w:rFonts w:ascii="Times New Roman" w:hAnsi="Times New Roman" w:cs="Times New Roman"/>
          <w:i/>
          <w:iCs/>
          <w:szCs w:val="24"/>
        </w:rPr>
        <w:t>z</w:t>
      </w:r>
      <w:r w:rsidRPr="00304951">
        <w:rPr>
          <w:rFonts w:ascii="Times New Roman" w:hAnsi="Times New Roman" w:cs="Times New Roman"/>
          <w:szCs w:val="24"/>
        </w:rPr>
        <w:t xml:space="preserve"> is reduced phonon frequency (</w:t>
      </w:r>
      <w:r w:rsidRPr="00304951">
        <w:rPr>
          <w:rFonts w:ascii="Times New Roman" w:hAnsi="Times New Roman" w:cs="Times New Roman"/>
          <w:i/>
          <w:iCs/>
          <w:szCs w:val="24"/>
        </w:rPr>
        <w:t>ω</w:t>
      </w:r>
      <w:r w:rsidRPr="00304951">
        <w:rPr>
          <w:rFonts w:ascii="Times New Roman" w:hAnsi="Times New Roman" w:cs="Times New Roman"/>
          <w:szCs w:val="24"/>
        </w:rPr>
        <w:t xml:space="preserve">), </w:t>
      </w:r>
      <w:r w:rsidRPr="00304951">
        <w:rPr>
          <w:rFonts w:ascii="Times New Roman" w:hAnsi="Times New Roman" w:cs="Times New Roman"/>
          <w:i/>
          <w:iCs/>
          <w:szCs w:val="24"/>
        </w:rPr>
        <w:t>τ</w:t>
      </w:r>
      <w:r w:rsidRPr="00304951">
        <w:rPr>
          <w:rFonts w:ascii="Times New Roman" w:hAnsi="Times New Roman" w:cs="Times New Roman"/>
          <w:szCs w:val="24"/>
        </w:rPr>
        <w:t>(</w:t>
      </w:r>
      <w:r w:rsidRPr="00304951">
        <w:rPr>
          <w:rFonts w:ascii="Times New Roman" w:hAnsi="Times New Roman" w:cs="Times New Roman"/>
          <w:i/>
          <w:iCs/>
          <w:szCs w:val="24"/>
        </w:rPr>
        <w:t>z</w:t>
      </w:r>
      <w:r w:rsidRPr="00304951">
        <w:rPr>
          <w:rFonts w:ascii="Times New Roman" w:hAnsi="Times New Roman" w:cs="Times New Roman"/>
          <w:szCs w:val="24"/>
        </w:rPr>
        <w:t>) is</w:t>
      </w:r>
      <w:r w:rsidRPr="00304951">
        <w:rPr>
          <w:rFonts w:ascii="Times New Roman" w:hAnsi="Times New Roman" w:cs="Times New Roman"/>
          <w:i/>
          <w:iCs/>
          <w:szCs w:val="24"/>
        </w:rPr>
        <w:t xml:space="preserve"> </w:t>
      </w:r>
      <w:r w:rsidRPr="00304951">
        <w:rPr>
          <w:rFonts w:ascii="Times New Roman" w:hAnsi="Times New Roman" w:cs="Times New Roman"/>
          <w:szCs w:val="24"/>
        </w:rPr>
        <w:t xml:space="preserve">phonon relaxation time; </w:t>
      </w:r>
      <w:r w:rsidRPr="00304951">
        <w:rPr>
          <w:rFonts w:ascii="Times New Roman" w:hAnsi="Times New Roman" w:cs="Times New Roman"/>
          <w:i/>
          <w:iCs/>
          <w:szCs w:val="24"/>
        </w:rPr>
        <w:t>v</w:t>
      </w:r>
      <w:r w:rsidRPr="00304951">
        <w:rPr>
          <w:rFonts w:ascii="Times New Roman" w:hAnsi="Times New Roman" w:cs="Times New Roman"/>
          <w:szCs w:val="24"/>
        </w:rPr>
        <w:t xml:space="preserve"> and </w:t>
      </w:r>
      <w:r w:rsidRPr="00304951">
        <w:rPr>
          <w:rFonts w:ascii="Times New Roman" w:hAnsi="Times New Roman" w:cs="Times New Roman"/>
          <w:i/>
          <w:iCs/>
          <w:szCs w:val="24"/>
        </w:rPr>
        <w:t>θ</w:t>
      </w:r>
      <w:r w:rsidRPr="00304951">
        <w:rPr>
          <w:rFonts w:ascii="Times New Roman" w:hAnsi="Times New Roman" w:cs="Times New Roman"/>
          <w:szCs w:val="24"/>
          <w:vertAlign w:val="subscript"/>
        </w:rPr>
        <w:t>D</w:t>
      </w:r>
      <w:r w:rsidRPr="00304951">
        <w:rPr>
          <w:rFonts w:ascii="Times New Roman" w:hAnsi="Times New Roman" w:cs="Times New Roman"/>
          <w:szCs w:val="24"/>
        </w:rPr>
        <w:t xml:space="preserve"> are average phonon-group velocity and Debye temperature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&lt;EndNote&gt;&lt;Cite&gt;&lt;Author&gt;Kurosaki&lt;/Author&gt;&lt;Year&gt;2005&lt;/Year&gt;&lt;RecNum&gt;18&lt;/RecNum&gt;&lt;DisplayText&gt;&lt;style face="superscript"&gt;37&lt;/style&gt;&lt;/DisplayText&gt;&lt;record&gt;&lt;rec-number&gt;18&lt;/rec-number&gt;&lt;foreign-keys&gt;&lt;key app="EN" db-id="xpr5vzp24d00ase9xdnpdwzcsvpd02zrs2vv" timestamp="1617796679"&gt;18&lt;/key&gt;&lt;/foreign-keys&gt;&lt;ref-type name="Journal Article"&gt;17&lt;/ref-type&gt;&lt;contributors&gt;&lt;authors&gt;&lt;author&gt;Ken Kurosaki&lt;/author&gt;&lt;author&gt;Atsuko Kosuga&lt;/author&gt;&lt;author&gt;Hiroaki Muta&lt;/author&gt;&lt;author&gt;Masayoshi Uno&lt;/author&gt;&lt;author&gt;Shinsuke Yamanaka&lt;/author&gt;&lt;/authors&gt;&lt;/contributors&gt;&lt;titles&gt;&lt;title&gt;Ag9TlTe5: A high-performance Thermoelectric Bulk Material with Extremely Low Thermal Conductivity&lt;/title&gt;&lt;secondary-title&gt;Appl. Phys. Lett.&lt;/secondary-title&gt;&lt;/titles&gt;&lt;periodical&gt;&lt;full-title&gt;Appl. Phys. Lett.&lt;/full-title&gt;&lt;/periodical&gt;&lt;pages&gt;061919&lt;/pages&gt;&lt;volume&gt;87&lt;/volume&gt;&lt;number&gt;6&lt;/number&gt;&lt;dates&gt;&lt;year&gt;2005&lt;/year&gt;&lt;/dates&gt;&lt;urls&gt;&lt;related-urls&gt;&lt;url&gt;https://aip.scitation.org/doi/abs/10.1063/1.2009828&lt;/url&gt;&lt;url&gt;https://aip.scitation.org/doi/pdf/10.1063/1.2009828&lt;/url&gt;&lt;/related-urls&gt;&lt;/urls&gt;&lt;electronic-resource-num&gt;10.1063/1.2009828&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37</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7D847015"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34"/>
          <w:szCs w:val="24"/>
        </w:rPr>
        <w:object w:dxaOrig="2180" w:dyaOrig="840" w14:anchorId="00C9A43D">
          <v:shape id="_x0000_i1073" type="#_x0000_t75" style="width:109.1pt;height:41.75pt" o:ole="">
            <v:imagedata r:id="rId56" o:title=""/>
          </v:shape>
          <o:OLEObject Type="Embed" ProgID="Equation.DSMT4" ShapeID="_x0000_i1073" DrawAspect="Content" ObjectID="_1702890507" r:id="rId57"/>
        </w:object>
      </w:r>
    </w:p>
    <w:p w14:paraId="5CCCD29C"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30"/>
          <w:szCs w:val="24"/>
        </w:rPr>
        <w:object w:dxaOrig="2060" w:dyaOrig="760" w14:anchorId="52AE5D06">
          <v:shape id="_x0000_i1074" type="#_x0000_t75" style="width:102.9pt;height:37.55pt" o:ole="">
            <v:imagedata r:id="rId58" o:title=""/>
          </v:shape>
          <o:OLEObject Type="Embed" ProgID="Equation.DSMT4" ShapeID="_x0000_i1074" DrawAspect="Content" ObjectID="_1702890508" r:id="rId59"/>
        </w:object>
      </w:r>
    </w:p>
    <w:p w14:paraId="38B8839D" w14:textId="79B3A3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v</w:t>
      </w:r>
      <w:r w:rsidRPr="00304951">
        <w:rPr>
          <w:rFonts w:ascii="Times New Roman" w:hAnsi="Times New Roman" w:cs="Times New Roman"/>
          <w:szCs w:val="24"/>
          <w:vertAlign w:val="subscript"/>
        </w:rPr>
        <w:t>l</w:t>
      </w:r>
      <w:r w:rsidRPr="00304951">
        <w:rPr>
          <w:rFonts w:ascii="Times New Roman" w:hAnsi="Times New Roman" w:cs="Times New Roman"/>
          <w:szCs w:val="24"/>
        </w:rPr>
        <w:t xml:space="preserve"> and</w:t>
      </w:r>
      <w:r w:rsidRPr="00304951">
        <w:rPr>
          <w:rFonts w:ascii="Times New Roman" w:hAnsi="Times New Roman" w:cs="Times New Roman"/>
          <w:i/>
          <w:iCs/>
          <w:szCs w:val="24"/>
        </w:rPr>
        <w:t xml:space="preserve"> v</w:t>
      </w:r>
      <w:r w:rsidRPr="00304951">
        <w:rPr>
          <w:rFonts w:ascii="Times New Roman" w:hAnsi="Times New Roman" w:cs="Times New Roman"/>
          <w:szCs w:val="24"/>
          <w:vertAlign w:val="subscript"/>
        </w:rPr>
        <w:t>s</w:t>
      </w:r>
      <w:r w:rsidRPr="00304951">
        <w:rPr>
          <w:rFonts w:ascii="Times New Roman" w:hAnsi="Times New Roman" w:cs="Times New Roman"/>
          <w:szCs w:val="24"/>
        </w:rPr>
        <w:t xml:space="preserve"> are longitudinal and shear phonon velocities, </w:t>
      </w:r>
      <w:r w:rsidRPr="00304951">
        <w:rPr>
          <w:rFonts w:ascii="Times New Roman" w:hAnsi="Times New Roman" w:cs="Times New Roman"/>
          <w:i/>
          <w:iCs/>
          <w:szCs w:val="24"/>
        </w:rPr>
        <w:t>V</w:t>
      </w:r>
      <w:r w:rsidRPr="00304951">
        <w:rPr>
          <w:rFonts w:ascii="Times New Roman" w:hAnsi="Times New Roman" w:cs="Times New Roman"/>
          <w:szCs w:val="24"/>
        </w:rPr>
        <w:t xml:space="preserve"> is volume of unit-cell, </w:t>
      </w:r>
      <w:r w:rsidRPr="00304951">
        <w:rPr>
          <w:rFonts w:ascii="Times New Roman" w:hAnsi="Times New Roman" w:cs="Times New Roman"/>
          <w:i/>
          <w:iCs/>
          <w:szCs w:val="24"/>
        </w:rPr>
        <w:t>N</w:t>
      </w:r>
      <w:r w:rsidRPr="00304951">
        <w:rPr>
          <w:rFonts w:ascii="Times New Roman" w:hAnsi="Times New Roman" w:cs="Times New Roman"/>
          <w:szCs w:val="24"/>
        </w:rPr>
        <w:t xml:space="preserve"> is atom number per unit-cell. The integral spectral thermal conductivity (</w:t>
      </w:r>
      <w:r w:rsidRPr="00304951">
        <w:rPr>
          <w:rFonts w:ascii="Times New Roman" w:hAnsi="Times New Roman" w:cs="Times New Roman"/>
          <w:i/>
          <w:iCs/>
          <w:szCs w:val="24"/>
        </w:rPr>
        <w:t>κ</w:t>
      </w:r>
      <w:r w:rsidRPr="00304951">
        <w:rPr>
          <w:rFonts w:ascii="Times New Roman" w:hAnsi="Times New Roman" w:cs="Times New Roman"/>
          <w:szCs w:val="24"/>
          <w:vertAlign w:val="subscript"/>
        </w:rPr>
        <w:t>s</w:t>
      </w:r>
      <w:r w:rsidRPr="00304951">
        <w:rPr>
          <w:rFonts w:ascii="Times New Roman" w:hAnsi="Times New Roman" w:cs="Times New Roman"/>
          <w:szCs w:val="24"/>
        </w:rPr>
        <w:t xml:space="preserve">) is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&lt;EndNote&gt;&lt;Cite&gt;&lt;Author&gt;Xie&lt;/Author&gt;&lt;Year&gt;2013&lt;/Year&gt;&lt;RecNum&gt;19&lt;/RecNum&gt;&lt;DisplayText&gt;&lt;style face="superscript"&gt;38&lt;/style&gt;&lt;/DisplayText&gt;&lt;record&gt;&lt;rec-number&gt;19&lt;/rec-number&gt;&lt;foreign-keys&gt;&lt;key app="EN" db-id="xpr5vzp24d00ase9xdnpdwzcsvpd02zrs2vv" timestamp="1617796679"&gt;19&lt;/key&gt;&lt;/foreign-keys&gt;&lt;ref-type name="Journal Article"&gt;17&lt;/ref-type&gt;&lt;contributors&gt;&lt;authors&gt;&lt;author&gt;Hanhui Xie&lt;/author&gt;&lt;author&gt;Heng Wang&lt;/author&gt;&lt;author&gt;Yanzhong Pei&lt;/author&gt;&lt;author&gt;Chenguang Fu&lt;/author&gt;&lt;author&gt;Xiaohua Liu&lt;/author&gt;&lt;author&gt;G. Jeffrey Snyder&lt;/author&gt;&lt;author&gt;Xinbing Zhao&lt;/author&gt;&lt;author&gt;Tiejun Zhu&lt;/author&gt;&lt;/authors&gt;&lt;/contributors&gt;&lt;titles&gt;&lt;title&gt;Beneficial Contribution of Alloy Disorder to Electron and Phonon Transport in Half-Heusler Thermoelectric Materials&lt;/title&gt;&lt;secondary-title&gt;Adv. Funct. Mater.&lt;/secondary-title&gt;&lt;/titles&gt;&lt;periodical&gt;&lt;full-title&gt;Adv. Funct. Mater.&lt;/full-title&gt;&lt;/periodical&gt;&lt;pages&gt;5123-5130&lt;/pages&gt;&lt;volume&gt;23&lt;/volume&gt;&lt;number&gt;41&lt;/number&gt;&lt;dates&gt;&lt;year&gt;2013&lt;/year&gt;&lt;/dates&gt;&lt;isbn&gt;1616-301X&lt;/isbn&gt;&lt;urls&gt;&lt;related-urls&gt;&lt;url&gt;https://onlinelibrary.wiley.com/doi/abs/10.1002/adfm.201300663&lt;/url&gt;&lt;url&gt;https://onlinelibrary.wiley.com/doi/pdfdirect/10.1002/adfm.201300663?download=true&lt;/url&gt;&lt;/related-urls&gt;&lt;/urls&gt;&lt;electronic-resource-num&gt;https://doi.org/10.1002/adfm.201300663&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38</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199DE8D1"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30"/>
          <w:szCs w:val="24"/>
        </w:rPr>
        <w:object w:dxaOrig="2920" w:dyaOrig="760" w14:anchorId="0633971C">
          <v:shape id="_x0000_i1075" type="#_x0000_t75" style="width:145.75pt;height:37.55pt" o:ole="">
            <v:imagedata r:id="rId60" o:title=""/>
          </v:shape>
          <o:OLEObject Type="Embed" ProgID="Equation.DSMT4" ShapeID="_x0000_i1075" DrawAspect="Content" ObjectID="_1702890509" r:id="rId61"/>
        </w:object>
      </w:r>
    </w:p>
    <w:p w14:paraId="59F9580A" w14:textId="12010F9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lastRenderedPageBreak/>
        <w:t xml:space="preserve">where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tot</w:t>
      </w:r>
      <w:r w:rsidRPr="00304951">
        <w:rPr>
          <w:rFonts w:ascii="Times New Roman" w:hAnsi="Times New Roman" w:cs="Times New Roman"/>
          <w:szCs w:val="24"/>
        </w:rPr>
        <w:t xml:space="preserve"> is total phonon relaxation time. For a certain </w:t>
      </w:r>
      <w:r w:rsidRPr="00304951">
        <w:rPr>
          <w:rFonts w:ascii="Times New Roman" w:hAnsi="Times New Roman" w:cs="Times New Roman"/>
          <w:i/>
          <w:iCs/>
          <w:szCs w:val="24"/>
        </w:rPr>
        <w:t>ω</w:t>
      </w:r>
      <w:r w:rsidRPr="00304951">
        <w:rPr>
          <w:rFonts w:ascii="Times New Roman" w:hAnsi="Times New Roman" w:cs="Times New Roman"/>
          <w:szCs w:val="24"/>
        </w:rPr>
        <w:t xml:space="preserve">,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tot</w:t>
      </w:r>
      <w:r w:rsidRPr="00304951">
        <w:rPr>
          <w:rFonts w:ascii="Times New Roman" w:hAnsi="Times New Roman" w:cs="Times New Roman"/>
          <w:szCs w:val="24"/>
        </w:rPr>
        <w:t xml:space="preserve"> can be regarded as combination of all participant phonon scattering processes (Matthiessen’s rule), namely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&lt;EndNote&gt;&lt;Cite&gt;&lt;Author&gt;Wu&lt;/Author&gt;&lt;Year&gt;2019&lt;/Year&gt;&lt;RecNum&gt;20&lt;/RecNum&gt;&lt;DisplayText&gt;&lt;style face="superscript"&gt;39&lt;/style&gt;&lt;/DisplayText&gt;&lt;record&gt;&lt;rec-number&gt;20&lt;/rec-number&gt;&lt;foreign-keys&gt;&lt;key app="EN" db-id="xpr5vzp24d00ase9xdnpdwzcsvpd02zrs2vv" timestamp="1617796679"&gt;20&lt;/key&gt;&lt;/foreign-keys&gt;&lt;ref-type name="Journal Article"&gt;17&lt;/ref-type&gt;&lt;contributors&gt;&lt;authors&gt;&lt;author&gt;Haijun Wu&lt;/author&gt;&lt;author&gt;Yang Zhang&lt;/author&gt;&lt;author&gt;Shoucong Ning&lt;/author&gt;&lt;author&gt;Li-Dong Zhao&lt;/author&gt;&lt;author&gt;Stephen J. Pennycook&lt;/author&gt;&lt;/authors&gt;&lt;/contributors&gt;&lt;titles&gt;&lt;title&gt;Seeing Atomic-scale Structural Origins and Foreseeing New Pathways to Improved Thermoelectric Materials&lt;/title&gt;&lt;secondary-title&gt;Mater. Horiz.&lt;/secondary-title&gt;&lt;/titles&gt;&lt;periodical&gt;&lt;full-title&gt;Mater. Horiz.&lt;/full-title&gt;&lt;/periodical&gt;&lt;pages&gt;1548-1570&lt;/pages&gt;&lt;volume&gt;6&lt;/volume&gt;&lt;number&gt;8&lt;/number&gt;&lt;dates&gt;&lt;year&gt;2019&lt;/year&gt;&lt;/dates&gt;&lt;publisher&gt;The Royal Society of Chemistry&lt;/publisher&gt;&lt;isbn&gt;2051-6347&lt;/isbn&gt;&lt;work-type&gt;10.1039/C9MH00543A&lt;/work-type&gt;&lt;urls&gt;&lt;related-urls&gt;&lt;url&gt;http://dx.doi.org/10.1039/C9MH00543A&lt;/url&gt;&lt;url&gt;https://pubs.rsc.org/en/content/articlepdf/2019/mh/c9mh00543a&lt;/url&gt;&lt;/related-urls&gt;&lt;/urls&gt;&lt;electronic-resource-num&gt;10.1039/C9MH00543A&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39</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4DB367BA"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14"/>
          <w:szCs w:val="24"/>
        </w:rPr>
        <w:object w:dxaOrig="3500" w:dyaOrig="400" w14:anchorId="0438C9A5">
          <v:shape id="_x0000_i1076" type="#_x0000_t75" style="width:174.9pt;height:20.1pt" o:ole="">
            <v:imagedata r:id="rId62" o:title=""/>
          </v:shape>
          <o:OLEObject Type="Embed" ProgID="Equation.DSMT4" ShapeID="_x0000_i1076" DrawAspect="Content" ObjectID="_1702890510" r:id="rId63"/>
        </w:object>
      </w:r>
    </w:p>
    <w:p w14:paraId="769F1A37" w14:textId="4D057171"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i</w:t>
      </w:r>
      <w:r w:rsidRPr="00304951">
        <w:rPr>
          <w:rFonts w:ascii="Times New Roman" w:hAnsi="Times New Roman" w:cs="Times New Roman"/>
          <w:szCs w:val="24"/>
        </w:rPr>
        <w:t xml:space="preserve"> is the ith scattering from intrinsic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intrinsic</w:t>
      </w:r>
      <w:r w:rsidRPr="00304951">
        <w:rPr>
          <w:rFonts w:ascii="Times New Roman" w:hAnsi="Times New Roman" w:cs="Times New Roman"/>
          <w:szCs w:val="24"/>
        </w:rPr>
        <w:t>) or extrinsic process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extrinsic</w:t>
      </w:r>
      <w:r w:rsidRPr="00304951">
        <w:rPr>
          <w:rFonts w:ascii="Times New Roman" w:hAnsi="Times New Roman" w:cs="Times New Roman"/>
          <w:szCs w:val="24"/>
        </w:rPr>
        <w:t>). For simplicity, six phonon scattering processes are considered in this work, namely Umklapp process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U</w:t>
      </w:r>
      <w:r w:rsidRPr="00304951">
        <w:rPr>
          <w:rFonts w:ascii="Times New Roman" w:hAnsi="Times New Roman" w:cs="Times New Roman"/>
          <w:szCs w:val="24"/>
        </w:rPr>
        <w:t>), normal process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N</w:t>
      </w:r>
      <w:r w:rsidRPr="00304951">
        <w:rPr>
          <w:rFonts w:ascii="Times New Roman" w:hAnsi="Times New Roman" w:cs="Times New Roman"/>
          <w:szCs w:val="24"/>
        </w:rPr>
        <w:t>), grain boundary scattering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B</w:t>
      </w:r>
      <w:r w:rsidRPr="00304951">
        <w:rPr>
          <w:rFonts w:ascii="Times New Roman" w:hAnsi="Times New Roman" w:cs="Times New Roman"/>
          <w:szCs w:val="24"/>
        </w:rPr>
        <w:t>), point defect scattering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PD</w:t>
      </w:r>
      <w:r w:rsidRPr="00304951">
        <w:rPr>
          <w:rFonts w:ascii="Times New Roman" w:hAnsi="Times New Roman" w:cs="Times New Roman"/>
          <w:szCs w:val="24"/>
        </w:rPr>
        <w:t>), and nano precipitate scattering (</w:t>
      </w:r>
      <w:r w:rsidRPr="00304951">
        <w:rPr>
          <w:rFonts w:ascii="Times New Roman" w:hAnsi="Times New Roman" w:cs="Times New Roman"/>
          <w:i/>
          <w:iCs/>
          <w:szCs w:val="24"/>
        </w:rPr>
        <w:t>τ</w:t>
      </w:r>
      <w:r w:rsidRPr="00304951">
        <w:rPr>
          <w:rFonts w:ascii="Times New Roman" w:hAnsi="Times New Roman" w:cs="Times New Roman"/>
          <w:szCs w:val="24"/>
          <w:vertAlign w:val="subscript"/>
        </w:rPr>
        <w:t>NP</w:t>
      </w:r>
      <w:r w:rsidRPr="00304951">
        <w:rPr>
          <w:rFonts w:ascii="Times New Roman" w:hAnsi="Times New Roman" w:cs="Times New Roman"/>
          <w:szCs w:val="24"/>
        </w:rPr>
        <w:t xml:space="preserve">). Their respective relaxation times are </w:t>
      </w:r>
      <w:r w:rsidRPr="00304951">
        <w:rPr>
          <w:rFonts w:ascii="Times New Roman" w:hAnsi="Times New Roman" w:cs="Times New Roman"/>
          <w:szCs w:val="24"/>
        </w:rPr>
        <w:fldChar w:fldCharType="begin">
          <w:fldData xml:space="preserve">PEVuZE5vdGU+PENpdGU+PEF1dGhvcj5IZTwvQXV0aG9yPjxZZWFyPjIwMTA8L1llYXI+PFJlY051
bT4yMTwvUmVjTnVtPjxEaXNwbGF5VGV4dD48c3R5bGUgZmFjZT0ic3VwZXJzY3JpcHQiPjQwLTQ1
PC9zdHlsZT48L0Rpc3BsYXlUZXh0PjxyZWNvcmQ+PHJlYy1udW1iZXI+MjE8L3JlYy1udW1iZXI+
PGZvcmVpZ24ta2V5cz48a2V5IGFwcD0iRU4iIGRiLWlkPSJ4cHI1dnpwMjRkMDBhc2U5eGRucGR3
emNzdnBkMDJ6cnMydnYiIHRpbWVzdGFtcD0iMTYxNzc5NjY3OSI+MjE8L2tleT48L2ZvcmVpZ24t
a2V5cz48cmVmLXR5cGUgbmFtZT0iSm91cm5hbCBBcnRpY2xlIj4xNzwvcmVmLXR5cGU+PGNvbnRy
aWJ1dG9ycz48YXV0aG9ycz48YXV0aG9yPkppYXFpbmcgSGU8L2F1dGhvcj48YXV0aG9yPlN0ZXZl
biBOLiBHaXJhcmQ8L2F1dGhvcj48YXV0aG9yPk1lcmNvdXJpIEcuIEthbmF0emlkaXM8L2F1dGhv
cj48YXV0aG9yPlZpbmF5YWsgUC4gRHJhdmlkPC9hdXRob3I+PC9hdXRob3JzPjwvY29udHJpYnV0
b3JzPjx0aXRsZXM+PHRpdGxlPk1pY3Jvc3RydWN0dXJlLUxhdHRpY2UgVGhlcm1hbCBDb25kdWN0
aXZpdHkgQ29ycmVsYXRpb24gaW4gTmFub3N0cnVjdHVyZWQgUGJUZTAuN1MwLjMgVGhlcm1vZWxl
Y3RyaWMgTWF0ZXJpYWxzPC90aXRsZT48c2Vjb25kYXJ5LXRpdGxlPkFkdi4gRnVuY3QuIE1hdGVy
Ljwvc2Vjb25kYXJ5LXRpdGxlPjwvdGl0bGVzPjxwZXJpb2RpY2FsPjxmdWxsLXRpdGxlPkFkdi4g
RnVuY3QuIE1hdGVyLjwvZnVsbC10aXRsZT48L3BlcmlvZGljYWw+PHBhZ2VzPjc2NC03NzI8L3Bh
Z2VzPjx2b2x1bWU+MjA8L3ZvbHVtZT48bnVtYmVyPjU8L251bWJlcj48ZGF0ZXM+PHllYXI+MjAx
MDwveWVhcj48L2RhdGVzPjxpc2JuPjE2MTYtMzAxWDwvaXNibj48dXJscz48cmVsYXRlZC11cmxz
Pjx1cmw+aHR0cHM6Ly9vbmxpbmVsaWJyYXJ5LndpbGV5LmNvbS9kb2kvYWJzLzEwLjEwMDIvYWRm
bS4yMDA5MDE5MDU8L3VybD48dXJsPmh0dHBzOi8vb25saW5lbGlicmFyeS53aWxleS5jb20vZG9p
L3BkZmRpcmVjdC8xMC4xMDAyL2FkZm0uMjAwOTAxOTA1P2Rvd25sb2FkPXRydWU8L3VybD48L3Jl
bGF0ZWQtdXJscz48L3VybHM+PGVsZWN0cm9uaWMtcmVzb3VyY2UtbnVtPmh0dHBzOi8vZG9pLm9y
Zy8xMC4xMDAyL2FkZm0uMjAwOTAxOTA1PC9lbGVjdHJvbmljLXJlc291cmNlLW51bT48L3JlY29y
ZD48L0NpdGU+PENpdGU+PEF1dGhvcj5DYWxsYXdheTwvQXV0aG9yPjxZZWFyPjE5NjA8L1llYXI+
PFJlY051bT4yMjwvUmVjTnVtPjxyZWNvcmQ+PHJlYy1udW1iZXI+MjI8L3JlYy1udW1iZXI+PGZv
cmVpZ24ta2V5cz48a2V5IGFwcD0iRU4iIGRiLWlkPSJ4cHI1dnpwMjRkMDBhc2U5eGRucGR3emNz
dnBkMDJ6cnMydnYiIHRpbWVzdGFtcD0iMTYxNzc5NjY3OSI+MjI8L2tleT48L2ZvcmVpZ24ta2V5
cz48cmVmLXR5cGUgbmFtZT0iSm91cm5hbCBBcnRpY2xlIj4xNzwvcmVmLXR5cGU+PGNvbnRyaWJ1
dG9ycz48YXV0aG9ycz48YXV0aG9yPkpvc2VwaCBDYWxsYXdheTwvYXV0aG9yPjxhdXRob3I+SGFu
cyBDIHZvbiBCYWV5ZXI8L2F1dGhvcj48L2F1dGhvcnM+PC9jb250cmlidXRvcnM+PHRpdGxlcz48
dGl0bGU+RWZmZWN0IG9mIFBvaW50IEltcGVyZmVjdGlvbnMgb24gTGF0dGljZSBUaGVybWFsIENv
bmR1Y3Rpdml0eTwvdGl0bGU+PHNlY29uZGFyeS10aXRsZT5QaHlzLiBSZXYuPC9zZWNvbmRhcnkt
dGl0bGU+PC90aXRsZXM+PHBlcmlvZGljYWw+PGZ1bGwtdGl0bGU+UGh5cy4gUmV2LjwvZnVsbC10
aXRsZT48L3BlcmlvZGljYWw+PHBhZ2VzPjExNDk8L3BhZ2VzPjx2b2x1bWU+MTIwPC92b2x1bWU+
PG51bWJlcj40PC9udW1iZXI+PGRhdGVzPjx5ZWFyPjE5NjA8L3llYXI+PC9kYXRlcz48dXJscz48
L3VybHM+PC9yZWNvcmQ+PC9DaXRlPjxDaXRlPjxBdXRob3I+WWFuZzwvQXV0aG9yPjxZZWFyPjIw
MDQ8L1llYXI+PFJlY051bT4yMzwvUmVjTnVtPjxyZWNvcmQ+PHJlYy1udW1iZXI+MjM8L3JlYy1u
dW1iZXI+PGZvcmVpZ24ta2V5cz48a2V5IGFwcD0iRU4iIGRiLWlkPSJ4cHI1dnpwMjRkMDBhc2U5
eGRucGR3emNzdnBkMDJ6cnMydnYiIHRpbWVzdGFtcD0iMTYxNzc5NjY3OSI+MjM8L2tleT48L2Zv
cmVpZ24ta2V5cz48cmVmLXR5cGUgbmFtZT0iSm91cm5hbCBBcnRpY2xlIj4xNzwvcmVmLXR5cGU+
PGNvbnRyaWJ1dG9ycz48YXV0aG9ycz48YXV0aG9yPkouIFlhbmc8L2F1dGhvcj48YXV0aG9yPkcu
IFAuIE1laXNuZXI8L2F1dGhvcj48YXV0aG9yPkwuIENoZW48L2F1dGhvcj48L2F1dGhvcnM+PC9j
b250cmlidXRvcnM+PHRpdGxlcz48dGl0bGU+U3RyYWluIEZpZWxkIEZsdWN0dWF0aW9uIEVmZmVj
dHMgb24gTGF0dGljZSBUaGVybWFsIENvbmR1Y3Rpdml0eSBvZiBack5pU24tYmFzZWQgVGhlcm1v
ZWxlY3RyaWMgQ29tcG91bmRzPC90aXRsZT48c2Vjb25kYXJ5LXRpdGxlPkFwcGwuIFBoeXMuIExl
dHQuPC9zZWNvbmRhcnktdGl0bGU+PC90aXRsZXM+PHBlcmlvZGljYWw+PGZ1bGwtdGl0bGU+QXBw
bC4gUGh5cy4gTGV0dC48L2Z1bGwtdGl0bGU+PC9wZXJpb2RpY2FsPjxwYWdlcz4xMTQwLTExNDI8
L3BhZ2VzPjx2b2x1bWU+ODU8L3ZvbHVtZT48bnVtYmVyPjc8L251bWJlcj48ZGF0ZXM+PHllYXI+
MjAwNDwveWVhcj48L2RhdGVzPjx1cmxzPjxyZWxhdGVkLXVybHM+PHVybD5odHRwczovL2FpcC5z
Y2l0YXRpb24ub3JnL2RvaS9hYnMvMTAuMTA2My8xLjE3ODMwMjI8L3VybD48dXJsPmh0dHBzOi8v
YWlwLnNjaXRhdGlvbi5vcmcvZG9pL3BkZi8xMC4xMDYzLzEuMTc4MzAyMjwvdXJsPjwvcmVsYXRl
ZC11cmxzPjwvdXJscz48ZWxlY3Ryb25pYy1yZXNvdXJjZS1udW0+MTAuMTA2My8xLjE3ODMwMjI8
L2VsZWN0cm9uaWMtcmVzb3VyY2UtbnVtPjwvcmVjb3JkPjwvQ2l0ZT48Q2l0ZT48QXV0aG9yPkhl
PC9BdXRob3I+PFllYXI+MjAxMzwvWWVhcj48UmVjTnVtPjI0PC9SZWNOdW0+PHJlY29yZD48cmVj
LW51bWJlcj4yNDwvcmVjLW51bWJlcj48Zm9yZWlnbi1rZXlzPjxrZXkgYXBwPSJFTiIgZGItaWQ9
InhwcjV2enAyNGQwMGFzZTl4ZG5wZHd6Y3N2cGQwMnpyczJ2diIgdGltZXN0YW1wPSIxNjE3Nzk2
Njc5Ij4yNDwva2V5PjwvZm9yZWlnbi1rZXlzPjxyZWYtdHlwZSBuYW1lPSJKb3VybmFsIEFydGlj
bGUiPjE3PC9yZWYtdHlwZT48Y29udHJpYnV0b3JzPjxhdXRob3JzPjxhdXRob3I+SmlhcWluZyBI
ZTwvYXV0aG9yPjxhdXRob3I+TWVyY291cmkgRy4gS2FuYXR6aWRpczwvYXV0aG9yPjxhdXRob3I+
VmluYXlhayBQLiBEcmF2aWQ8L2F1dGhvcj48L2F1dGhvcnM+PC9jb250cmlidXRvcnM+PHRpdGxl
cz48dGl0bGU+SGlnaCBQZXJmb3JtYW5jZSBCdWxrIFRoZXJtb2VsZWN0cmljcyB2aWEgYSBQYW5v
c2NvcGljIEFwcHJvYWNoPC90aXRsZT48c2Vjb25kYXJ5LXRpdGxlPk1hdGVyLiBUb2RheTwvc2Vj
b25kYXJ5LXRpdGxlPjwvdGl0bGVzPjxwZXJpb2RpY2FsPjxmdWxsLXRpdGxlPk1hdGVyLiBUb2Rh
eTwvZnVsbC10aXRsZT48L3BlcmlvZGljYWw+PHBhZ2VzPjE2Ni0xNzY8L3BhZ2VzPjx2b2x1bWU+
MTY8L3ZvbHVtZT48bnVtYmVyPjU8L251bWJlcj48ZGF0ZXM+PHllYXI+MjAxMzwveWVhcj48cHVi
LWRhdGVzPjxkYXRlPjIwMTMvMDUvMDEvPC9kYXRlPjwvcHViLWRhdGVzPjwvZGF0ZXM+PGlzYm4+
MTM2OS03MDIxPC9pc2JuPjx1cmxzPjxyZWxhdGVkLXVybHM+PHVybD5odHRwOi8vd3d3LnNjaWVu
Y2VkaXJlY3QuY29tL3NjaWVuY2UvYXJ0aWNsZS9waWkvUzEzNjk3MDIxMTMwMDE1MVg8L3VybD48
L3JlbGF0ZWQtdXJscz48L3VybHM+PGVsZWN0cm9uaWMtcmVzb3VyY2UtbnVtPmh0dHBzOi8vZG9p
Lm9yZy8xMC4xMDE2L2oubWF0dG9kLjIwMTMuMDUuMDA0PC9lbGVjdHJvbmljLXJlc291cmNlLW51
bT48L3JlY29yZD48L0NpdGU+PENpdGU+PEF1dGhvcj5TaW5naDwvQXV0aG9yPjxZZWFyPjIwMDY8
L1llYXI+PFJlY051bT4yNTwvUmVjTnVtPjxyZWNvcmQ+PHJlYy1udW1iZXI+MjU8L3JlYy1udW1i
ZXI+PGZvcmVpZ24ta2V5cz48a2V5IGFwcD0iRU4iIGRiLWlkPSJ4cHI1dnpwMjRkMDBhc2U5eGRu
cGR3emNzdnBkMDJ6cnMydnYiIHRpbWVzdGFtcD0iMTYxNzc5NjY3OSI+MjU8L2tleT48L2ZvcmVp
Z24ta2V5cz48cmVmLXR5cGUgbmFtZT0iSm91cm5hbCBBcnRpY2xlIj4xNzwvcmVmLXR5cGU+PGNv
bnRyaWJ1dG9ycz48YXV0aG9ycz48YXV0aG9yPkIuIEsuIFNpbmdoPC9hdXRob3I+PGF1dGhvcj5W
LiBKLiBNZW5vbjwvYXV0aG9yPjxhdXRob3I+Sy4gQy4gU29vZDwvYXV0aG9yPjwvYXV0aG9ycz48
L2NvbnRyaWJ1dG9ycz48dGl0bGVzPjx0aXRsZT5QaG9ub24gQ29uZHVjdGl2aXR5IG9mIFBsYXN0
aWNhbGx5IERlZm9ybWVkIENyeXN0YWxzOiBSb2xlIG9mIFN0YWNraW5nIEZhdWx0cyBhbmQgRGlz
bG9jYXRpb25zPC90aXRsZT48c2Vjb25kYXJ5LXRpdGxlPlBoeXMuIFJldi4gQjwvc2Vjb25kYXJ5
LXRpdGxlPjwvdGl0bGVzPjxwZXJpb2RpY2FsPjxmdWxsLXRpdGxlPlBoeXMuIFJldi4gQjwvZnVs
bC10aXRsZT48L3BlcmlvZGljYWw+PHBhZ2VzPjE4NDMwMjwvcGFnZXM+PHZvbHVtZT43NDwvdm9s
dW1lPjxudW1iZXI+MTg8L251bWJlcj48ZGF0ZXM+PHllYXI+MjAwNjwveWVhcj48cHViLWRhdGVz
PjxkYXRlPjExLzAyLzwvZGF0ZT48L3B1Yi1kYXRlcz48L2RhdGVzPjxwdWJsaXNoZXI+QW1lcmlj
YW4gUGh5c2ljYWwgU29jaWV0eTwvcHVibGlzaGVyPjx1cmxzPjxyZWxhdGVkLXVybHM+PHVybD5o
dHRwczovL2xpbmsuYXBzLm9yZy9kb2kvMTAuMTEwMy9QaHlzUmV2Qi43NC4xODQzMDI8L3VybD48
dXJsPmh0dHBzOi8vam91cm5hbHMuYXBzLm9yZy9wcmIvcGRmLzEwLjExMDMvUGh5c1JldkIuNzQu
MTg0MzAyPC91cmw+PC9yZWxhdGVkLXVybHM+PC91cmxzPjxlbGVjdHJvbmljLXJlc291cmNlLW51
bT4xMC4xMTAzL1BoeXNSZXZCLjc0LjE4NDMwMjwvZWxlY3Ryb25pYy1yZXNvdXJjZS1udW0+PC9y
ZWNvcmQ+PC9DaXRlPjxDaXRlPjxBdXRob3I+SGU8L0F1dGhvcj48WWVhcj4yMDEwPC9ZZWFyPjxS
ZWNOdW0+MjE8L1JlY051bT48cmVjb3JkPjxyZWMtbnVtYmVyPjIxPC9yZWMtbnVtYmVyPjxmb3Jl
aWduLWtleXM+PGtleSBhcHA9IkVOIiBkYi1pZD0ieHByNXZ6cDI0ZDAwYXNlOXhkbnBkd3pjc3Zw
ZDAyenJzMnZ2IiB0aW1lc3RhbXA9IjE2MTc3OTY2NzkiPjIxPC9rZXk+PC9mb3JlaWduLWtleXM+
PHJlZi10eXBlIG5hbWU9IkpvdXJuYWwgQXJ0aWNsZSI+MTc8L3JlZi10eXBlPjxjb250cmlidXRv
cnM+PGF1dGhvcnM+PGF1dGhvcj5KaWFxaW5nIEhlPC9hdXRob3I+PGF1dGhvcj5TdGV2ZW4gTi4g
R2lyYXJkPC9hdXRob3I+PGF1dGhvcj5NZXJjb3VyaSBHLiBLYW5hdHppZGlzPC9hdXRob3I+PGF1
dGhvcj5WaW5heWFrIFAuIERyYXZpZDwvYXV0aG9yPjwvYXV0aG9ycz48L2NvbnRyaWJ1dG9ycz48
dGl0bGVzPjx0aXRsZT5NaWNyb3N0cnVjdHVyZS1MYXR0aWNlIFRoZXJtYWwgQ29uZHVjdGl2aXR5
IENvcnJlbGF0aW9uIGluIE5hbm9zdHJ1Y3R1cmVkIFBiVGUwLjdTMC4zIFRoZXJtb2VsZWN0cmlj
IE1hdGVyaWFsczwvdGl0bGU+PHNlY29uZGFyeS10aXRsZT5BZHYuIEZ1bmN0LiBNYXRlci48L3Nl
Y29uZGFyeS10aXRsZT48L3RpdGxlcz48cGVyaW9kaWNhbD48ZnVsbC10aXRsZT5BZHYuIEZ1bmN0
LiBNYXRlci48L2Z1bGwtdGl0bGU+PC9wZXJpb2RpY2FsPjxwYWdlcz43NjQtNzcyPC9wYWdlcz48
dm9sdW1lPjIwPC92b2x1bWU+PG51bWJlcj41PC9udW1iZXI+PGRhdGVzPjx5ZWFyPjIwMTA8L3ll
YXI+PC9kYXRlcz48aXNibj4xNjE2LTMwMVg8L2lzYm4+PHVybHM+PHJlbGF0ZWQtdXJscz48dXJs
Pmh0dHBzOi8vb25saW5lbGlicmFyeS53aWxleS5jb20vZG9pL2Ficy8xMC4xMDAyL2FkZm0uMjAw
OTAxOTA1PC91cmw+PHVybD5odHRwczovL29ubGluZWxpYnJhcnkud2lsZXkuY29tL2RvaS9wZGZk
aXJlY3QvMTAuMTAwMi9hZGZtLjIwMDkwMTkwNT9kb3dubG9hZD10cnVlPC91cmw+PC9yZWxhdGVk
LXVybHM+PC91cmxzPjxlbGVjdHJvbmljLXJlc291cmNlLW51bT5odHRwczovL2RvaS5vcmcvMTAu
MTAwMi9hZGZtLjIwMDkwMTkwNTwvZWxlY3Ryb25pYy1yZXNvdXJjZS1udW0+PC9yZWNvcmQ+PC9D
aXRlPjxDaXRlPjxBdXRob3I+TWluZ288L0F1dGhvcj48WWVhcj4yMDA5PC9ZZWFyPjxSZWNOdW0+
MjY8L1JlY051bT48cmVjb3JkPjxyZWMtbnVtYmVyPjI2PC9yZWMtbnVtYmVyPjxmb3JlaWduLWtl
eXM+PGtleSBhcHA9IkVOIiBkYi1pZD0ieHByNXZ6cDI0ZDAwYXNlOXhkbnBkd3pjc3ZwZDAyenJz
MnZ2IiB0aW1lc3RhbXA9IjE2MTc3OTY2NzkiPjI2PC9rZXk+PC9mb3JlaWduLWtleXM+PHJlZi10
eXBlIG5hbWU9IkpvdXJuYWwgQXJ0aWNsZSI+MTc8L3JlZi10eXBlPjxjb250cmlidXRvcnM+PGF1
dGhvcnM+PGF1dGhvcj5OIE1pbmdvPC9hdXRob3I+PGF1dGhvcj5EIEhhdXNlcjwvYXV0aG9yPjxh
dXRob3I+TlAgS29iYXlhc2hpPC9hdXRob3I+PGF1dGhvcj5NIFBsaXNzb25uaWVyPC9hdXRob3I+
PGF1dGhvcj5BIFNoYWtvdXJpPC9hdXRob3I+PC9hdXRob3JzPjwvY29udHJpYnV0b3JzPjx0aXRs
ZXM+PHRpdGxlPuKAnE5hbm9wYXJ0aWNsZS1pbi1BbGxveeKAnSBBcHByb2FjaCB0byBFZmZpY2ll
bnQgVGhlcm1vZWxlY3RyaWNzOiBTaWxpY2lkZXMgaW4gU2lHZTwvdGl0bGU+PHNlY29uZGFyeS10
aXRsZT5OYW5vIGxldHQuPC9zZWNvbmRhcnktdGl0bGU+PC90aXRsZXM+PHBlcmlvZGljYWw+PGZ1
bGwtdGl0bGU+TmFubyBsZXR0LjwvZnVsbC10aXRsZT48L3BlcmlvZGljYWw+PHBhZ2VzPjcxMS03
MTU8L3BhZ2VzPjx2b2x1bWU+OTwvdm9sdW1lPjxudW1iZXI+MjwvbnVtYmVyPjxkYXRlcz48eWVh
cj4yMDA5PC95ZWFyPjwvZGF0ZXM+PGlzYm4+MTUzMC02OTg0PC9pc2JuPjx1cmxzPjxyZWxhdGVk
LXVybHM+PHVybD5odHRwczovL3B1YnMuYWNzLm9yZy9kb2kvcGRmLzEwLjEwMjEvbmw4MDMxOTgy
PC91cmw+PC9yZWxhdGVkLXVybHM+PC91cmxzPjwvcmVjb3JkPjwvQ2l0ZT48L0VuZE5vdGU+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PEVuZE5vdGU+PENpdGU+PEF1dGhvcj5IZTwvQXV0aG9yPjxZZWFyPjIwMTA8L1llYXI+PFJlY051
bT4yMTwvUmVjTnVtPjxEaXNwbGF5VGV4dD48c3R5bGUgZmFjZT0ic3VwZXJzY3JpcHQiPjQwLTQ1
PC9zdHlsZT48L0Rpc3BsYXlUZXh0PjxyZWNvcmQ+PHJlYy1udW1iZXI+MjE8L3JlYy1udW1iZXI+
PGZvcmVpZ24ta2V5cz48a2V5IGFwcD0iRU4iIGRiLWlkPSJ4cHI1dnpwMjRkMDBhc2U5eGRucGR3
emNzdnBkMDJ6cnMydnYiIHRpbWVzdGFtcD0iMTYxNzc5NjY3OSI+MjE8L2tleT48L2ZvcmVpZ24t
a2V5cz48cmVmLXR5cGUgbmFtZT0iSm91cm5hbCBBcnRpY2xlIj4xNzwvcmVmLXR5cGU+PGNvbnRy
aWJ1dG9ycz48YXV0aG9ycz48YXV0aG9yPkppYXFpbmcgSGU8L2F1dGhvcj48YXV0aG9yPlN0ZXZl
biBOLiBHaXJhcmQ8L2F1dGhvcj48YXV0aG9yPk1lcmNvdXJpIEcuIEthbmF0emlkaXM8L2F1dGhv
cj48YXV0aG9yPlZpbmF5YWsgUC4gRHJhdmlkPC9hdXRob3I+PC9hdXRob3JzPjwvY29udHJpYnV0
b3JzPjx0aXRsZXM+PHRpdGxlPk1pY3Jvc3RydWN0dXJlLUxhdHRpY2UgVGhlcm1hbCBDb25kdWN0
aXZpdHkgQ29ycmVsYXRpb24gaW4gTmFub3N0cnVjdHVyZWQgUGJUZTAuN1MwLjMgVGhlcm1vZWxl
Y3RyaWMgTWF0ZXJpYWxzPC90aXRsZT48c2Vjb25kYXJ5LXRpdGxlPkFkdi4gRnVuY3QuIE1hdGVy
Ljwvc2Vjb25kYXJ5LXRpdGxlPjwvdGl0bGVzPjxwZXJpb2RpY2FsPjxmdWxsLXRpdGxlPkFkdi4g
RnVuY3QuIE1hdGVyLjwvZnVsbC10aXRsZT48L3BlcmlvZGljYWw+PHBhZ2VzPjc2NC03NzI8L3Bh
Z2VzPjx2b2x1bWU+MjA8L3ZvbHVtZT48bnVtYmVyPjU8L251bWJlcj48ZGF0ZXM+PHllYXI+MjAx
MDwveWVhcj48L2RhdGVzPjxpc2JuPjE2MTYtMzAxWDwvaXNibj48dXJscz48cmVsYXRlZC11cmxz
Pjx1cmw+aHR0cHM6Ly9vbmxpbmVsaWJyYXJ5LndpbGV5LmNvbS9kb2kvYWJzLzEwLjEwMDIvYWRm
bS4yMDA5MDE5MDU8L3VybD48dXJsPmh0dHBzOi8vb25saW5lbGlicmFyeS53aWxleS5jb20vZG9p
L3BkZmRpcmVjdC8xMC4xMDAyL2FkZm0uMjAwOTAxOTA1P2Rvd25sb2FkPXRydWU8L3VybD48L3Jl
bGF0ZWQtdXJscz48L3VybHM+PGVsZWN0cm9uaWMtcmVzb3VyY2UtbnVtPmh0dHBzOi8vZG9pLm9y
Zy8xMC4xMDAyL2FkZm0uMjAwOTAxOTA1PC9lbGVjdHJvbmljLXJlc291cmNlLW51bT48L3JlY29y
ZD48L0NpdGU+PENpdGU+PEF1dGhvcj5DYWxsYXdheTwvQXV0aG9yPjxZZWFyPjE5NjA8L1llYXI+
PFJlY051bT4yMjwvUmVjTnVtPjxyZWNvcmQ+PHJlYy1udW1iZXI+MjI8L3JlYy1udW1iZXI+PGZv
cmVpZ24ta2V5cz48a2V5IGFwcD0iRU4iIGRiLWlkPSJ4cHI1dnpwMjRkMDBhc2U5eGRucGR3emNz
dnBkMDJ6cnMydnYiIHRpbWVzdGFtcD0iMTYxNzc5NjY3OSI+MjI8L2tleT48L2ZvcmVpZ24ta2V5
cz48cmVmLXR5cGUgbmFtZT0iSm91cm5hbCBBcnRpY2xlIj4xNzwvcmVmLXR5cGU+PGNvbnRyaWJ1
dG9ycz48YXV0aG9ycz48YXV0aG9yPkpvc2VwaCBDYWxsYXdheTwvYXV0aG9yPjxhdXRob3I+SGFu
cyBDIHZvbiBCYWV5ZXI8L2F1dGhvcj48L2F1dGhvcnM+PC9jb250cmlidXRvcnM+PHRpdGxlcz48
dGl0bGU+RWZmZWN0IG9mIFBvaW50IEltcGVyZmVjdGlvbnMgb24gTGF0dGljZSBUaGVybWFsIENv
bmR1Y3Rpdml0eTwvdGl0bGU+PHNlY29uZGFyeS10aXRsZT5QaHlzLiBSZXYuPC9zZWNvbmRhcnkt
dGl0bGU+PC90aXRsZXM+PHBlcmlvZGljYWw+PGZ1bGwtdGl0bGU+UGh5cy4gUmV2LjwvZnVsbC10
aXRsZT48L3BlcmlvZGljYWw+PHBhZ2VzPjExNDk8L3BhZ2VzPjx2b2x1bWU+MTIwPC92b2x1bWU+
PG51bWJlcj40PC9udW1iZXI+PGRhdGVzPjx5ZWFyPjE5NjA8L3llYXI+PC9kYXRlcz48dXJscz48
L3VybHM+PC9yZWNvcmQ+PC9DaXRlPjxDaXRlPjxBdXRob3I+WWFuZzwvQXV0aG9yPjxZZWFyPjIw
MDQ8L1llYXI+PFJlY051bT4yMzwvUmVjTnVtPjxyZWNvcmQ+PHJlYy1udW1iZXI+MjM8L3JlYy1u
dW1iZXI+PGZvcmVpZ24ta2V5cz48a2V5IGFwcD0iRU4iIGRiLWlkPSJ4cHI1dnpwMjRkMDBhc2U5
eGRucGR3emNzdnBkMDJ6cnMydnYiIHRpbWVzdGFtcD0iMTYxNzc5NjY3OSI+MjM8L2tleT48L2Zv
cmVpZ24ta2V5cz48cmVmLXR5cGUgbmFtZT0iSm91cm5hbCBBcnRpY2xlIj4xNzwvcmVmLXR5cGU+
PGNvbnRyaWJ1dG9ycz48YXV0aG9ycz48YXV0aG9yPkouIFlhbmc8L2F1dGhvcj48YXV0aG9yPkcu
IFAuIE1laXNuZXI8L2F1dGhvcj48YXV0aG9yPkwuIENoZW48L2F1dGhvcj48L2F1dGhvcnM+PC9j
b250cmlidXRvcnM+PHRpdGxlcz48dGl0bGU+U3RyYWluIEZpZWxkIEZsdWN0dWF0aW9uIEVmZmVj
dHMgb24gTGF0dGljZSBUaGVybWFsIENvbmR1Y3Rpdml0eSBvZiBack5pU24tYmFzZWQgVGhlcm1v
ZWxlY3RyaWMgQ29tcG91bmRzPC90aXRsZT48c2Vjb25kYXJ5LXRpdGxlPkFwcGwuIFBoeXMuIExl
dHQuPC9zZWNvbmRhcnktdGl0bGU+PC90aXRsZXM+PHBlcmlvZGljYWw+PGZ1bGwtdGl0bGU+QXBw
bC4gUGh5cy4gTGV0dC48L2Z1bGwtdGl0bGU+PC9wZXJpb2RpY2FsPjxwYWdlcz4xMTQwLTExNDI8
L3BhZ2VzPjx2b2x1bWU+ODU8L3ZvbHVtZT48bnVtYmVyPjc8L251bWJlcj48ZGF0ZXM+PHllYXI+
MjAwNDwveWVhcj48L2RhdGVzPjx1cmxzPjxyZWxhdGVkLXVybHM+PHVybD5odHRwczovL2FpcC5z
Y2l0YXRpb24ub3JnL2RvaS9hYnMvMTAuMTA2My8xLjE3ODMwMjI8L3VybD48dXJsPmh0dHBzOi8v
YWlwLnNjaXRhdGlvbi5vcmcvZG9pL3BkZi8xMC4xMDYzLzEuMTc4MzAyMjwvdXJsPjwvcmVsYXRl
ZC11cmxzPjwvdXJscz48ZWxlY3Ryb25pYy1yZXNvdXJjZS1udW0+MTAuMTA2My8xLjE3ODMwMjI8
L2VsZWN0cm9uaWMtcmVzb3VyY2UtbnVtPjwvcmVjb3JkPjwvQ2l0ZT48Q2l0ZT48QXV0aG9yPkhl
PC9BdXRob3I+PFllYXI+MjAxMzwvWWVhcj48UmVjTnVtPjI0PC9SZWNOdW0+PHJlY29yZD48cmVj
LW51bWJlcj4yNDwvcmVjLW51bWJlcj48Zm9yZWlnbi1rZXlzPjxrZXkgYXBwPSJFTiIgZGItaWQ9
InhwcjV2enAyNGQwMGFzZTl4ZG5wZHd6Y3N2cGQwMnpyczJ2diIgdGltZXN0YW1wPSIxNjE3Nzk2
Njc5Ij4yNDwva2V5PjwvZm9yZWlnbi1rZXlzPjxyZWYtdHlwZSBuYW1lPSJKb3VybmFsIEFydGlj
bGUiPjE3PC9yZWYtdHlwZT48Y29udHJpYnV0b3JzPjxhdXRob3JzPjxhdXRob3I+SmlhcWluZyBI
ZTwvYXV0aG9yPjxhdXRob3I+TWVyY291cmkgRy4gS2FuYXR6aWRpczwvYXV0aG9yPjxhdXRob3I+
VmluYXlhayBQLiBEcmF2aWQ8L2F1dGhvcj48L2F1dGhvcnM+PC9jb250cmlidXRvcnM+PHRpdGxl
cz48dGl0bGU+SGlnaCBQZXJmb3JtYW5jZSBCdWxrIFRoZXJtb2VsZWN0cmljcyB2aWEgYSBQYW5v
c2NvcGljIEFwcHJvYWNoPC90aXRsZT48c2Vjb25kYXJ5LXRpdGxlPk1hdGVyLiBUb2RheTwvc2Vj
b25kYXJ5LXRpdGxlPjwvdGl0bGVzPjxwZXJpb2RpY2FsPjxmdWxsLXRpdGxlPk1hdGVyLiBUb2Rh
eTwvZnVsbC10aXRsZT48L3BlcmlvZGljYWw+PHBhZ2VzPjE2Ni0xNzY8L3BhZ2VzPjx2b2x1bWU+
MTY8L3ZvbHVtZT48bnVtYmVyPjU8L251bWJlcj48ZGF0ZXM+PHllYXI+MjAxMzwveWVhcj48cHVi
LWRhdGVzPjxkYXRlPjIwMTMvMDUvMDEvPC9kYXRlPjwvcHViLWRhdGVzPjwvZGF0ZXM+PGlzYm4+
MTM2OS03MDIxPC9pc2JuPjx1cmxzPjxyZWxhdGVkLXVybHM+PHVybD5odHRwOi8vd3d3LnNjaWVu
Y2VkaXJlY3QuY29tL3NjaWVuY2UvYXJ0aWNsZS9waWkvUzEzNjk3MDIxMTMwMDE1MVg8L3VybD48
L3JlbGF0ZWQtdXJscz48L3VybHM+PGVsZWN0cm9uaWMtcmVzb3VyY2UtbnVtPmh0dHBzOi8vZG9p
Lm9yZy8xMC4xMDE2L2oubWF0dG9kLjIwMTMuMDUuMDA0PC9lbGVjdHJvbmljLXJlc291cmNlLW51
bT48L3JlY29yZD48L0NpdGU+PENpdGU+PEF1dGhvcj5TaW5naDwvQXV0aG9yPjxZZWFyPjIwMDY8
L1llYXI+PFJlY051bT4yNTwvUmVjTnVtPjxyZWNvcmQ+PHJlYy1udW1iZXI+MjU8L3JlYy1udW1i
ZXI+PGZvcmVpZ24ta2V5cz48a2V5IGFwcD0iRU4iIGRiLWlkPSJ4cHI1dnpwMjRkMDBhc2U5eGRu
cGR3emNzdnBkMDJ6cnMydnYiIHRpbWVzdGFtcD0iMTYxNzc5NjY3OSI+MjU8L2tleT48L2ZvcmVp
Z24ta2V5cz48cmVmLXR5cGUgbmFtZT0iSm91cm5hbCBBcnRpY2xlIj4xNzwvcmVmLXR5cGU+PGNv
bnRyaWJ1dG9ycz48YXV0aG9ycz48YXV0aG9yPkIuIEsuIFNpbmdoPC9hdXRob3I+PGF1dGhvcj5W
LiBKLiBNZW5vbjwvYXV0aG9yPjxhdXRob3I+Sy4gQy4gU29vZDwvYXV0aG9yPjwvYXV0aG9ycz48
L2NvbnRyaWJ1dG9ycz48dGl0bGVzPjx0aXRsZT5QaG9ub24gQ29uZHVjdGl2aXR5IG9mIFBsYXN0
aWNhbGx5IERlZm9ybWVkIENyeXN0YWxzOiBSb2xlIG9mIFN0YWNraW5nIEZhdWx0cyBhbmQgRGlz
bG9jYXRpb25zPC90aXRsZT48c2Vjb25kYXJ5LXRpdGxlPlBoeXMuIFJldi4gQjwvc2Vjb25kYXJ5
LXRpdGxlPjwvdGl0bGVzPjxwZXJpb2RpY2FsPjxmdWxsLXRpdGxlPlBoeXMuIFJldi4gQjwvZnVs
bC10aXRsZT48L3BlcmlvZGljYWw+PHBhZ2VzPjE4NDMwMjwvcGFnZXM+PHZvbHVtZT43NDwvdm9s
dW1lPjxudW1iZXI+MTg8L251bWJlcj48ZGF0ZXM+PHllYXI+MjAwNjwveWVhcj48cHViLWRhdGVz
PjxkYXRlPjExLzAyLzwvZGF0ZT48L3B1Yi1kYXRlcz48L2RhdGVzPjxwdWJsaXNoZXI+QW1lcmlj
YW4gUGh5c2ljYWwgU29jaWV0eTwvcHVibGlzaGVyPjx1cmxzPjxyZWxhdGVkLXVybHM+PHVybD5o
dHRwczovL2xpbmsuYXBzLm9yZy9kb2kvMTAuMTEwMy9QaHlzUmV2Qi43NC4xODQzMDI8L3VybD48
dXJsPmh0dHBzOi8vam91cm5hbHMuYXBzLm9yZy9wcmIvcGRmLzEwLjExMDMvUGh5c1JldkIuNzQu
MTg0MzAyPC91cmw+PC9yZWxhdGVkLXVybHM+PC91cmxzPjxlbGVjdHJvbmljLXJlc291cmNlLW51
bT4xMC4xMTAzL1BoeXNSZXZCLjc0LjE4NDMwMjwvZWxlY3Ryb25pYy1yZXNvdXJjZS1udW0+PC9y
ZWNvcmQ+PC9DaXRlPjxDaXRlPjxBdXRob3I+SGU8L0F1dGhvcj48WWVhcj4yMDEwPC9ZZWFyPjxS
ZWNOdW0+MjE8L1JlY051bT48cmVjb3JkPjxyZWMtbnVtYmVyPjIxPC9yZWMtbnVtYmVyPjxmb3Jl
aWduLWtleXM+PGtleSBhcHA9IkVOIiBkYi1pZD0ieHByNXZ6cDI0ZDAwYXNlOXhkbnBkd3pjc3Zw
ZDAyenJzMnZ2IiB0aW1lc3RhbXA9IjE2MTc3OTY2NzkiPjIxPC9rZXk+PC9mb3JlaWduLWtleXM+
PHJlZi10eXBlIG5hbWU9IkpvdXJuYWwgQXJ0aWNsZSI+MTc8L3JlZi10eXBlPjxjb250cmlidXRv
cnM+PGF1dGhvcnM+PGF1dGhvcj5KaWFxaW5nIEhlPC9hdXRob3I+PGF1dGhvcj5TdGV2ZW4gTi4g
R2lyYXJkPC9hdXRob3I+PGF1dGhvcj5NZXJjb3VyaSBHLiBLYW5hdHppZGlzPC9hdXRob3I+PGF1
dGhvcj5WaW5heWFrIFAuIERyYXZpZDwvYXV0aG9yPjwvYXV0aG9ycz48L2NvbnRyaWJ1dG9ycz48
dGl0bGVzPjx0aXRsZT5NaWNyb3N0cnVjdHVyZS1MYXR0aWNlIFRoZXJtYWwgQ29uZHVjdGl2aXR5
IENvcnJlbGF0aW9uIGluIE5hbm9zdHJ1Y3R1cmVkIFBiVGUwLjdTMC4zIFRoZXJtb2VsZWN0cmlj
IE1hdGVyaWFsczwvdGl0bGU+PHNlY29uZGFyeS10aXRsZT5BZHYuIEZ1bmN0LiBNYXRlci48L3Nl
Y29uZGFyeS10aXRsZT48L3RpdGxlcz48cGVyaW9kaWNhbD48ZnVsbC10aXRsZT5BZHYuIEZ1bmN0
LiBNYXRlci48L2Z1bGwtdGl0bGU+PC9wZXJpb2RpY2FsPjxwYWdlcz43NjQtNzcyPC9wYWdlcz48
dm9sdW1lPjIwPC92b2x1bWU+PG51bWJlcj41PC9udW1iZXI+PGRhdGVzPjx5ZWFyPjIwMTA8L3ll
YXI+PC9kYXRlcz48aXNibj4xNjE2LTMwMVg8L2lzYm4+PHVybHM+PHJlbGF0ZWQtdXJscz48dXJs
Pmh0dHBzOi8vb25saW5lbGlicmFyeS53aWxleS5jb20vZG9pL2Ficy8xMC4xMDAyL2FkZm0uMjAw
OTAxOTA1PC91cmw+PHVybD5odHRwczovL29ubGluZWxpYnJhcnkud2lsZXkuY29tL2RvaS9wZGZk
aXJlY3QvMTAuMTAwMi9hZGZtLjIwMDkwMTkwNT9kb3dubG9hZD10cnVlPC91cmw+PC9yZWxhdGVk
LXVybHM+PC91cmxzPjxlbGVjdHJvbmljLXJlc291cmNlLW51bT5odHRwczovL2RvaS5vcmcvMTAu
MTAwMi9hZGZtLjIwMDkwMTkwNTwvZWxlY3Ryb25pYy1yZXNvdXJjZS1udW0+PC9yZWNvcmQ+PC9D
aXRlPjxDaXRlPjxBdXRob3I+TWluZ288L0F1dGhvcj48WWVhcj4yMDA5PC9ZZWFyPjxSZWNOdW0+
MjY8L1JlY051bT48cmVjb3JkPjxyZWMtbnVtYmVyPjI2PC9yZWMtbnVtYmVyPjxmb3JlaWduLWtl
eXM+PGtleSBhcHA9IkVOIiBkYi1pZD0ieHByNXZ6cDI0ZDAwYXNlOXhkbnBkd3pjc3ZwZDAyenJz
MnZ2IiB0aW1lc3RhbXA9IjE2MTc3OTY2NzkiPjI2PC9rZXk+PC9mb3JlaWduLWtleXM+PHJlZi10
eXBlIG5hbWU9IkpvdXJuYWwgQXJ0aWNsZSI+MTc8L3JlZi10eXBlPjxjb250cmlidXRvcnM+PGF1
dGhvcnM+PGF1dGhvcj5OIE1pbmdvPC9hdXRob3I+PGF1dGhvcj5EIEhhdXNlcjwvYXV0aG9yPjxh
dXRob3I+TlAgS29iYXlhc2hpPC9hdXRob3I+PGF1dGhvcj5NIFBsaXNzb25uaWVyPC9hdXRob3I+
PGF1dGhvcj5BIFNoYWtvdXJpPC9hdXRob3I+PC9hdXRob3JzPjwvY29udHJpYnV0b3JzPjx0aXRs
ZXM+PHRpdGxlPuKAnE5hbm9wYXJ0aWNsZS1pbi1BbGxveeKAnSBBcHByb2FjaCB0byBFZmZpY2ll
bnQgVGhlcm1vZWxlY3RyaWNzOiBTaWxpY2lkZXMgaW4gU2lHZTwvdGl0bGU+PHNlY29uZGFyeS10
aXRsZT5OYW5vIGxldHQuPC9zZWNvbmRhcnktdGl0bGU+PC90aXRsZXM+PHBlcmlvZGljYWw+PGZ1
bGwtdGl0bGU+TmFubyBsZXR0LjwvZnVsbC10aXRsZT48L3BlcmlvZGljYWw+PHBhZ2VzPjcxMS03
MTU8L3BhZ2VzPjx2b2x1bWU+OTwvdm9sdW1lPjxudW1iZXI+MjwvbnVtYmVyPjxkYXRlcz48eWVh
cj4yMDA5PC95ZWFyPjwvZGF0ZXM+PGlzYm4+MTUzMC02OTg0PC9pc2JuPjx1cmxzPjxyZWxhdGVk
LXVybHM+PHVybD5odHRwczovL3B1YnMuYWNzLm9yZy9kb2kvcGRmLzEwLjEwMjEvbmw4MDMxOTgy
PC91cmw+PC9yZWxhdGVkLXVybHM+PC91cmxzPjwvcmVjb3JkPjwvQ2l0ZT48L0VuZE5vdGU+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40-45</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50BDB367"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30"/>
          <w:szCs w:val="24"/>
        </w:rPr>
        <w:object w:dxaOrig="2000" w:dyaOrig="720" w14:anchorId="119C6276">
          <v:shape id="_x0000_i1077" type="#_x0000_t75" style="width:100.7pt;height:36.2pt" o:ole="">
            <v:imagedata r:id="rId64" o:title=""/>
          </v:shape>
          <o:OLEObject Type="Embed" ProgID="Equation.DSMT4" ShapeID="_x0000_i1077" DrawAspect="Content" ObjectID="_1702890511" r:id="rId65"/>
        </w:object>
      </w:r>
    </w:p>
    <w:p w14:paraId="18986756"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12"/>
          <w:szCs w:val="24"/>
        </w:rPr>
        <w:object w:dxaOrig="1020" w:dyaOrig="380" w14:anchorId="377A0017">
          <v:shape id="_x0000_i1078" type="#_x0000_t75" style="width:52.1pt;height:19.45pt" o:ole="">
            <v:imagedata r:id="rId66" o:title=""/>
          </v:shape>
          <o:OLEObject Type="Embed" ProgID="Equation.DSMT4" ShapeID="_x0000_i1078" DrawAspect="Content" ObjectID="_1702890512" r:id="rId67"/>
        </w:object>
      </w:r>
    </w:p>
    <w:p w14:paraId="29C11DD1"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24"/>
          <w:szCs w:val="24"/>
        </w:rPr>
        <w:object w:dxaOrig="780" w:dyaOrig="620" w14:anchorId="5E62472C">
          <v:shape id="_x0000_i1079" type="#_x0000_t75" style="width:39.55pt;height:32pt" o:ole="">
            <v:imagedata r:id="rId68" o:title=""/>
          </v:shape>
          <o:OLEObject Type="Embed" ProgID="Equation.DSMT4" ShapeID="_x0000_i1079" DrawAspect="Content" ObjectID="_1702890513" r:id="rId69"/>
        </w:object>
      </w:r>
    </w:p>
    <w:p w14:paraId="70A1B104"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24"/>
          <w:szCs w:val="24"/>
        </w:rPr>
        <w:object w:dxaOrig="2140" w:dyaOrig="660" w14:anchorId="7B51547F">
          <v:shape id="_x0000_i1080" type="#_x0000_t75" style="width:106.9pt;height:33.35pt" o:ole="">
            <v:imagedata r:id="rId70" o:title=""/>
          </v:shape>
          <o:OLEObject Type="Embed" ProgID="Equation.DSMT4" ShapeID="_x0000_i1080" DrawAspect="Content" ObjectID="_1702890514" r:id="rId71"/>
        </w:object>
      </w:r>
    </w:p>
    <w:p w14:paraId="0610DB58"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position w:val="-42"/>
          <w:szCs w:val="24"/>
        </w:rPr>
        <w:object w:dxaOrig="7080" w:dyaOrig="999" w14:anchorId="7A239374">
          <v:shape id="_x0000_i1081" type="#_x0000_t75" style="width:354.25pt;height:49.9pt" o:ole="">
            <v:imagedata r:id="rId72" o:title=""/>
          </v:shape>
          <o:OLEObject Type="Embed" ProgID="Equation.DSMT4" ShapeID="_x0000_i1081" DrawAspect="Content" ObjectID="_1702890515" r:id="rId73"/>
        </w:object>
      </w:r>
    </w:p>
    <w:p w14:paraId="4FBB803B" w14:textId="605DFC80"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where </w:t>
      </w:r>
      <w:r w:rsidRPr="00304951">
        <w:rPr>
          <w:rFonts w:ascii="Times New Roman" w:hAnsi="Times New Roman" w:cs="Times New Roman"/>
          <w:i/>
          <w:iCs/>
          <w:szCs w:val="24"/>
        </w:rPr>
        <w:t>γ</w:t>
      </w:r>
      <w:r w:rsidRPr="00304951">
        <w:rPr>
          <w:rFonts w:ascii="Times New Roman" w:hAnsi="Times New Roman" w:cs="Times New Roman"/>
          <w:szCs w:val="24"/>
        </w:rPr>
        <w:t xml:space="preserve"> is </w:t>
      </w:r>
      <w:r w:rsidRPr="00304951">
        <w:rPr>
          <w:rFonts w:ascii="Times New Roman" w:hAnsi="Times New Roman" w:cs="Times New Roman"/>
          <w:szCs w:val="24"/>
          <w:shd w:val="clear" w:color="auto" w:fill="FFFFFF"/>
        </w:rPr>
        <w:t xml:space="preserve">Grüneisen parameter, </w:t>
      </w:r>
      <m:oMath>
        <m:acc>
          <m:accPr>
            <m:chr m:val="̅"/>
            <m:ctrlPr>
              <w:rPr>
                <w:rFonts w:ascii="Cambria Math" w:hAnsi="Cambria Math" w:cs="Times New Roman"/>
                <w:i/>
                <w:szCs w:val="24"/>
              </w:rPr>
            </m:ctrlPr>
          </m:accPr>
          <m:e>
            <m:r>
              <m:rPr>
                <m:nor/>
              </m:rPr>
              <w:rPr>
                <w:rFonts w:ascii="Times New Roman" w:hAnsi="Times New Roman" w:cs="Times New Roman"/>
                <w:i/>
                <w:szCs w:val="24"/>
              </w:rPr>
              <m:t>M</m:t>
            </m:r>
          </m:e>
        </m:acc>
      </m:oMath>
      <w:r w:rsidRPr="00304951">
        <w:rPr>
          <w:rFonts w:ascii="Times New Roman" w:hAnsi="Times New Roman" w:cs="Times New Roman"/>
          <w:szCs w:val="24"/>
        </w:rPr>
        <w:t xml:space="preserve"> is average atomic mass, </w:t>
      </w:r>
      <w:r w:rsidRPr="00304951">
        <w:rPr>
          <w:rFonts w:ascii="Times New Roman" w:hAnsi="Times New Roman" w:cs="Times New Roman"/>
          <w:i/>
          <w:iCs/>
          <w:szCs w:val="24"/>
        </w:rPr>
        <w:t>β</w:t>
      </w:r>
      <w:r w:rsidRPr="00304951">
        <w:rPr>
          <w:rFonts w:ascii="Times New Roman" w:hAnsi="Times New Roman" w:cs="Times New Roman"/>
          <w:szCs w:val="24"/>
        </w:rPr>
        <w:t xml:space="preserve"> is temperature-dependent ratio of normal phonon scattering to Umklapp scattering, </w:t>
      </w:r>
      <w:r w:rsidRPr="00304951">
        <w:rPr>
          <w:rFonts w:ascii="Times New Roman" w:hAnsi="Times New Roman" w:cs="Times New Roman"/>
          <w:i/>
          <w:iCs/>
          <w:szCs w:val="24"/>
        </w:rPr>
        <w:t xml:space="preserve">d </w:t>
      </w:r>
      <w:r w:rsidRPr="00304951">
        <w:rPr>
          <w:rFonts w:ascii="Times New Roman" w:hAnsi="Times New Roman" w:cs="Times New Roman"/>
          <w:szCs w:val="24"/>
        </w:rPr>
        <w:t xml:space="preserve">is grain size, </w:t>
      </w:r>
      <m:oMath>
        <m:acc>
          <m:accPr>
            <m:chr m:val="̅"/>
            <m:ctrlPr>
              <w:rPr>
                <w:rFonts w:ascii="Cambria Math" w:hAnsi="Cambria Math" w:cs="Times New Roman"/>
                <w:i/>
                <w:szCs w:val="24"/>
              </w:rPr>
            </m:ctrlPr>
          </m:accPr>
          <m:e>
            <m:r>
              <m:rPr>
                <m:nor/>
              </m:rPr>
              <w:rPr>
                <w:rFonts w:ascii="Times New Roman" w:hAnsi="Times New Roman" w:cs="Times New Roman"/>
                <w:i/>
                <w:szCs w:val="24"/>
              </w:rPr>
              <m:t>V</m:t>
            </m:r>
          </m:e>
        </m:acc>
      </m:oMath>
      <w:r w:rsidRPr="00304951">
        <w:rPr>
          <w:rFonts w:ascii="Times New Roman" w:hAnsi="Times New Roman" w:cs="Times New Roman"/>
          <w:szCs w:val="24"/>
        </w:rPr>
        <w:t xml:space="preserve"> is average atomic volume, </w:t>
      </w:r>
      <w:r w:rsidRPr="00304951">
        <w:rPr>
          <w:rFonts w:ascii="Times New Roman" w:hAnsi="Times New Roman" w:cs="Times New Roman"/>
          <w:i/>
          <w:iCs/>
          <w:szCs w:val="24"/>
        </w:rPr>
        <w:t xml:space="preserve">R </w:t>
      </w:r>
      <w:r w:rsidRPr="00304951">
        <w:rPr>
          <w:rFonts w:ascii="Times New Roman" w:hAnsi="Times New Roman" w:cs="Times New Roman"/>
          <w:szCs w:val="24"/>
        </w:rPr>
        <w:t>is average radius of precipitates,</w:t>
      </w:r>
      <w:r w:rsidRPr="00304951">
        <w:rPr>
          <w:rFonts w:ascii="Times New Roman" w:hAnsi="Times New Roman" w:cs="Times New Roman"/>
          <w:i/>
          <w:iCs/>
          <w:szCs w:val="24"/>
        </w:rPr>
        <w:t xml:space="preserve"> D</w:t>
      </w:r>
      <w:r w:rsidRPr="00304951">
        <w:rPr>
          <w:rFonts w:ascii="Times New Roman" w:hAnsi="Times New Roman" w:cs="Times New Roman"/>
          <w:szCs w:val="24"/>
        </w:rPr>
        <w:t xml:space="preserve"> and ∆</w:t>
      </w:r>
      <w:r w:rsidRPr="00304951">
        <w:rPr>
          <w:rFonts w:ascii="Times New Roman" w:hAnsi="Times New Roman" w:cs="Times New Roman"/>
          <w:i/>
          <w:iCs/>
          <w:szCs w:val="24"/>
        </w:rPr>
        <w:t>D</w:t>
      </w:r>
      <w:r w:rsidRPr="00304951">
        <w:rPr>
          <w:rFonts w:ascii="Times New Roman" w:hAnsi="Times New Roman" w:cs="Times New Roman"/>
          <w:szCs w:val="24"/>
        </w:rPr>
        <w:t xml:space="preserve"> are matrix density and density difference, </w:t>
      </w:r>
      <w:r w:rsidRPr="00304951">
        <w:rPr>
          <w:rFonts w:ascii="Times New Roman" w:hAnsi="Times New Roman" w:cs="Times New Roman"/>
          <w:i/>
          <w:iCs/>
          <w:szCs w:val="24"/>
        </w:rPr>
        <w:t>N</w:t>
      </w:r>
      <w:r w:rsidRPr="00304951">
        <w:rPr>
          <w:rFonts w:ascii="Times New Roman" w:hAnsi="Times New Roman" w:cs="Times New Roman"/>
          <w:szCs w:val="24"/>
          <w:vertAlign w:val="subscript"/>
        </w:rPr>
        <w:t>NP</w:t>
      </w:r>
      <w:r w:rsidRPr="00304951">
        <w:rPr>
          <w:rFonts w:ascii="Times New Roman" w:hAnsi="Times New Roman" w:cs="Times New Roman"/>
          <w:szCs w:val="24"/>
        </w:rPr>
        <w:t xml:space="preserve"> is precipitate concentration. The </w:t>
      </w:r>
      <w:r w:rsidRPr="00304951">
        <w:rPr>
          <w:rFonts w:ascii="Times New Roman" w:hAnsi="Times New Roman" w:cs="Times New Roman"/>
          <w:i/>
          <w:iCs/>
          <w:szCs w:val="24"/>
        </w:rPr>
        <w:t>Γ</w:t>
      </w:r>
      <w:r w:rsidRPr="00304951">
        <w:rPr>
          <w:rFonts w:ascii="Times New Roman" w:hAnsi="Times New Roman" w:cs="Times New Roman"/>
          <w:szCs w:val="24"/>
          <w:vertAlign w:val="subscript"/>
        </w:rPr>
        <w:t>M</w:t>
      </w:r>
      <w:r w:rsidRPr="00304951">
        <w:rPr>
          <w:rFonts w:ascii="Times New Roman" w:hAnsi="Times New Roman" w:cs="Times New Roman"/>
          <w:szCs w:val="24"/>
        </w:rPr>
        <w:t xml:space="preserve"> and </w:t>
      </w:r>
      <w:r w:rsidRPr="00304951">
        <w:rPr>
          <w:rFonts w:ascii="Times New Roman" w:hAnsi="Times New Roman" w:cs="Times New Roman"/>
          <w:i/>
          <w:iCs/>
          <w:szCs w:val="24"/>
        </w:rPr>
        <w:t>Γ</w:t>
      </w:r>
      <w:r w:rsidRPr="00304951">
        <w:rPr>
          <w:rFonts w:ascii="Times New Roman" w:hAnsi="Times New Roman" w:cs="Times New Roman"/>
          <w:szCs w:val="24"/>
          <w:vertAlign w:val="subscript"/>
        </w:rPr>
        <w:t>S</w:t>
      </w:r>
      <w:r w:rsidRPr="00304951">
        <w:rPr>
          <w:rFonts w:ascii="Times New Roman" w:hAnsi="Times New Roman" w:cs="Times New Roman"/>
          <w:szCs w:val="24"/>
        </w:rPr>
        <w:t xml:space="preserve"> are disorder scattering parameters originating from the mass difference and strain fluctuation, which can be experimentally acquired by </w:t>
      </w:r>
      <w:r w:rsidRPr="00304951">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&lt;EndNote&gt;&lt;Cite&gt;&lt;Author&gt;Yang&lt;/Author&gt;&lt;Year&gt;2004&lt;/Year&gt;&lt;RecNum&gt;23&lt;/RecNum&gt;&lt;DisplayText&gt;&lt;style face="superscript"&gt;42&lt;/style&gt;&lt;/DisplayText&gt;&lt;record&gt;&lt;rec-number&gt;23&lt;/rec-number&gt;&lt;foreign-keys&gt;&lt;key app="EN" db-id="xpr5vzp24d00ase9xdnpdwzcsvpd02zrs2vv" timestamp="1617796679"&gt;23&lt;/key&gt;&lt;/foreign-keys&gt;&lt;ref-type name="Journal Article"&gt;17&lt;/ref-type&gt;&lt;contributors&gt;&lt;authors&gt;&lt;author&gt;J. Yang&lt;/author&gt;&lt;author&gt;G. P. Meisner&lt;/author&gt;&lt;author&gt;L. Chen&lt;/author&gt;&lt;/authors&gt;&lt;/contributors&gt;&lt;titles&gt;&lt;title&gt;Strain Field Fluctuation Effects on Lattice Thermal Conductivity of ZrNiSn-based Thermoelectric Compounds&lt;/title&gt;&lt;secondary-title&gt;Appl. Phys. Lett.&lt;/secondary-title&gt;&lt;/titles&gt;&lt;periodical&gt;&lt;full-title&gt;Appl. Phys. Lett.&lt;/full-title&gt;&lt;/periodical&gt;&lt;pages&gt;1140-1142&lt;/pages&gt;&lt;volume&gt;85&lt;/volume&gt;&lt;number&gt;7&lt;/number&gt;&lt;dates&gt;&lt;year&gt;2004&lt;/year&gt;&lt;/dates&gt;&lt;urls&gt;&lt;related-urls&gt;&lt;url&gt;https://aip.scitation.org/doi/abs/10.1063/1.1783022&lt;/url&gt;&lt;url&gt;https://aip.scitation.org/doi/pdf/10.1063/1.1783022&lt;/url&gt;&lt;/related-urls&gt;&lt;/urls&gt;&lt;electronic-resource-num&gt;10.1063/1.1783022&lt;/electronic-resource-num&gt;&lt;/record&gt;&lt;/Cite&gt;&lt;/EndNote&gt;</w:instrText>
      </w:r>
      <w:r w:rsidRPr="00304951">
        <w:rPr>
          <w:rFonts w:ascii="Times New Roman" w:hAnsi="Times New Roman" w:cs="Times New Roman"/>
          <w:szCs w:val="24"/>
        </w:rPr>
        <w:fldChar w:fldCharType="separate"/>
      </w:r>
      <w:r w:rsidRPr="00304951">
        <w:rPr>
          <w:rFonts w:ascii="Times New Roman" w:hAnsi="Times New Roman" w:cs="Times New Roman"/>
          <w:noProof/>
          <w:szCs w:val="24"/>
          <w:vertAlign w:val="superscript"/>
        </w:rPr>
        <w:t>42</w:t>
      </w:r>
      <w:r w:rsidRPr="00304951">
        <w:rPr>
          <w:rFonts w:ascii="Times New Roman" w:hAnsi="Times New Roman" w:cs="Times New Roman"/>
          <w:szCs w:val="24"/>
        </w:rPr>
        <w:fldChar w:fldCharType="end"/>
      </w:r>
      <w:r w:rsidRPr="00304951">
        <w:rPr>
          <w:rFonts w:ascii="Times New Roman" w:hAnsi="Times New Roman" w:cs="Times New Roman"/>
          <w:szCs w:val="24"/>
        </w:rPr>
        <w:t>:</w:t>
      </w:r>
    </w:p>
    <w:p w14:paraId="6733394A"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12"/>
          <w:szCs w:val="24"/>
        </w:rPr>
        <w:object w:dxaOrig="1960" w:dyaOrig="440" w14:anchorId="41DCCB24">
          <v:shape id="_x0000_i1082" type="#_x0000_t75" style="width:97.2pt;height:22.1pt" o:ole="">
            <v:imagedata r:id="rId74" o:title=""/>
          </v:shape>
          <o:OLEObject Type="Embed" ProgID="Equation.DSMT4" ShapeID="_x0000_i1082" DrawAspect="Content" ObjectID="_1702890516" r:id="rId75"/>
        </w:object>
      </w:r>
    </w:p>
    <w:p w14:paraId="3329AE44"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position w:val="-24"/>
          <w:szCs w:val="24"/>
        </w:rPr>
        <w:object w:dxaOrig="2460" w:dyaOrig="660" w14:anchorId="4E6A039C">
          <v:shape id="_x0000_i1083" type="#_x0000_t75" style="width:122.8pt;height:33.35pt" o:ole="">
            <v:imagedata r:id="rId76" o:title=""/>
          </v:shape>
          <o:OLEObject Type="Embed" ProgID="Equation.DSMT4" ShapeID="_x0000_i1083" DrawAspect="Content" ObjectID="_1702890517" r:id="rId77"/>
        </w:object>
      </w:r>
    </w:p>
    <w:p w14:paraId="610F2D22"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with the ratio being </w:t>
      </w:r>
      <w:r w:rsidRPr="00304951">
        <w:rPr>
          <w:rFonts w:ascii="Times New Roman" w:hAnsi="Times New Roman" w:cs="Times New Roman"/>
          <w:i/>
          <w:iCs/>
          <w:szCs w:val="24"/>
        </w:rPr>
        <w:t>κ</w:t>
      </w:r>
      <w:r w:rsidRPr="00304951">
        <w:rPr>
          <w:rFonts w:ascii="Times New Roman" w:hAnsi="Times New Roman" w:cs="Times New Roman"/>
          <w:szCs w:val="24"/>
          <w:vertAlign w:val="subscript"/>
        </w:rPr>
        <w:t>l</w:t>
      </w:r>
      <w:r w:rsidRPr="00304951">
        <w:rPr>
          <w:rFonts w:ascii="Times New Roman" w:hAnsi="Times New Roman" w:cs="Times New Roman"/>
          <w:szCs w:val="24"/>
        </w:rPr>
        <w:t xml:space="preserve"> with and without disorder, </w:t>
      </w:r>
      <w:r w:rsidRPr="00304951">
        <w:rPr>
          <w:rFonts w:ascii="Times New Roman" w:hAnsi="Times New Roman" w:cs="Times New Roman"/>
          <w:i/>
          <w:iCs/>
          <w:szCs w:val="24"/>
        </w:rPr>
        <w:t>u</w:t>
      </w:r>
      <w:r w:rsidRPr="00304951">
        <w:rPr>
          <w:rFonts w:ascii="Times New Roman" w:hAnsi="Times New Roman" w:cs="Times New Roman"/>
          <w:szCs w:val="24"/>
        </w:rPr>
        <w:t xml:space="preserve"> is disorder scaling parameter.</w:t>
      </w:r>
    </w:p>
    <w:p w14:paraId="1E4367AA" w14:textId="77777777" w:rsidR="00304951" w:rsidRPr="00304951" w:rsidRDefault="00304951" w:rsidP="00304951">
      <w:pPr>
        <w:adjustRightInd w:val="0"/>
        <w:snapToGrid w:val="0"/>
        <w:spacing w:after="240" w:line="480" w:lineRule="auto"/>
        <w:jc w:val="both"/>
        <w:rPr>
          <w:rFonts w:ascii="Times New Roman" w:hAnsi="Times New Roman" w:cs="Times New Roman"/>
          <w:szCs w:val="24"/>
        </w:rPr>
      </w:pPr>
      <w:r w:rsidRPr="00304951">
        <w:rPr>
          <w:rFonts w:ascii="Times New Roman" w:hAnsi="Times New Roman" w:cs="Times New Roman"/>
          <w:szCs w:val="24"/>
        </w:rPr>
        <w:t xml:space="preserve">    In this work, </w:t>
      </w:r>
      <w:r w:rsidRPr="00304951">
        <w:rPr>
          <w:rFonts w:ascii="Times New Roman" w:hAnsi="Times New Roman" w:cs="Times New Roman"/>
          <w:i/>
          <w:iCs/>
          <w:szCs w:val="24"/>
        </w:rPr>
        <w:t>v</w:t>
      </w:r>
      <w:r w:rsidRPr="00304951">
        <w:rPr>
          <w:rFonts w:ascii="Times New Roman" w:hAnsi="Times New Roman" w:cs="Times New Roman"/>
          <w:szCs w:val="24"/>
          <w:vertAlign w:val="subscript"/>
        </w:rPr>
        <w:t>l</w:t>
      </w:r>
      <w:r w:rsidRPr="00304951">
        <w:rPr>
          <w:rFonts w:ascii="Times New Roman" w:hAnsi="Times New Roman" w:cs="Times New Roman"/>
          <w:szCs w:val="24"/>
        </w:rPr>
        <w:t xml:space="preserve">, </w:t>
      </w:r>
      <w:r w:rsidRPr="00304951">
        <w:rPr>
          <w:rFonts w:ascii="Times New Roman" w:hAnsi="Times New Roman" w:cs="Times New Roman"/>
          <w:i/>
          <w:iCs/>
          <w:szCs w:val="24"/>
        </w:rPr>
        <w:t>v</w:t>
      </w:r>
      <w:r w:rsidRPr="00304951">
        <w:rPr>
          <w:rFonts w:ascii="Times New Roman" w:hAnsi="Times New Roman" w:cs="Times New Roman"/>
          <w:szCs w:val="24"/>
          <w:vertAlign w:val="subscript"/>
        </w:rPr>
        <w:t>s</w:t>
      </w:r>
      <w:r w:rsidRPr="00304951">
        <w:rPr>
          <w:rFonts w:ascii="Times New Roman" w:hAnsi="Times New Roman" w:cs="Times New Roman"/>
          <w:szCs w:val="24"/>
        </w:rPr>
        <w:t xml:space="preserve"> and </w:t>
      </w:r>
      <w:r w:rsidRPr="00304951">
        <w:rPr>
          <w:rFonts w:ascii="Times New Roman" w:hAnsi="Times New Roman" w:cs="Times New Roman"/>
          <w:i/>
          <w:iCs/>
          <w:szCs w:val="24"/>
        </w:rPr>
        <w:t>γ</w:t>
      </w:r>
      <w:r w:rsidRPr="00304951">
        <w:rPr>
          <w:rFonts w:ascii="Times New Roman" w:hAnsi="Times New Roman" w:cs="Times New Roman"/>
          <w:szCs w:val="24"/>
        </w:rPr>
        <w:t xml:space="preserve"> are extracted from calculated lattice dynamic properties; </w:t>
      </w:r>
      <w:r w:rsidRPr="00304951">
        <w:rPr>
          <w:rFonts w:ascii="Times New Roman" w:hAnsi="Times New Roman" w:cs="Times New Roman"/>
          <w:i/>
          <w:iCs/>
          <w:szCs w:val="24"/>
        </w:rPr>
        <w:t>N</w:t>
      </w:r>
      <w:r w:rsidRPr="00304951">
        <w:rPr>
          <w:rFonts w:ascii="Times New Roman" w:hAnsi="Times New Roman" w:cs="Times New Roman"/>
          <w:szCs w:val="24"/>
        </w:rPr>
        <w:t xml:space="preserve">, </w:t>
      </w:r>
      <w:r w:rsidRPr="00304951">
        <w:rPr>
          <w:rFonts w:ascii="Times New Roman" w:hAnsi="Times New Roman" w:cs="Times New Roman"/>
          <w:i/>
          <w:iCs/>
          <w:szCs w:val="24"/>
        </w:rPr>
        <w:t>V</w:t>
      </w:r>
      <w:r w:rsidRPr="00304951">
        <w:rPr>
          <w:rFonts w:ascii="Times New Roman" w:hAnsi="Times New Roman" w:cs="Times New Roman"/>
          <w:szCs w:val="24"/>
        </w:rPr>
        <w:t xml:space="preserve">, </w:t>
      </w:r>
      <m:oMath>
        <m:acc>
          <m:accPr>
            <m:chr m:val="̅"/>
            <m:ctrlPr>
              <w:rPr>
                <w:rFonts w:ascii="Cambria Math" w:hAnsi="Cambria Math" w:cs="Times New Roman"/>
                <w:i/>
                <w:szCs w:val="24"/>
              </w:rPr>
            </m:ctrlPr>
          </m:accPr>
          <m:e>
            <m:r>
              <m:rPr>
                <m:nor/>
              </m:rPr>
              <w:rPr>
                <w:rFonts w:ascii="Times New Roman" w:hAnsi="Times New Roman" w:cs="Times New Roman"/>
                <w:i/>
                <w:szCs w:val="24"/>
              </w:rPr>
              <m:t>M</m:t>
            </m:r>
          </m:e>
        </m:acc>
      </m:oMath>
      <w:r w:rsidRPr="00304951">
        <w:rPr>
          <w:rFonts w:ascii="Times New Roman" w:hAnsi="Times New Roman" w:cs="Times New Roman"/>
          <w:szCs w:val="24"/>
        </w:rPr>
        <w:t xml:space="preserve">, </w:t>
      </w:r>
      <m:oMath>
        <m:acc>
          <m:accPr>
            <m:chr m:val="̅"/>
            <m:ctrlPr>
              <w:rPr>
                <w:rFonts w:ascii="Cambria Math" w:hAnsi="Cambria Math" w:cs="Times New Roman"/>
                <w:i/>
                <w:szCs w:val="24"/>
              </w:rPr>
            </m:ctrlPr>
          </m:accPr>
          <m:e>
            <m:r>
              <m:rPr>
                <m:nor/>
              </m:rPr>
              <w:rPr>
                <w:rFonts w:ascii="Times New Roman" w:hAnsi="Times New Roman" w:cs="Times New Roman"/>
                <w:i/>
                <w:szCs w:val="24"/>
              </w:rPr>
              <m:t>V</m:t>
            </m:r>
          </m:e>
        </m:acc>
      </m:oMath>
      <w:r w:rsidRPr="00304951">
        <w:rPr>
          <w:rFonts w:ascii="Times New Roman" w:hAnsi="Times New Roman" w:cs="Times New Roman"/>
          <w:szCs w:val="24"/>
        </w:rPr>
        <w:t xml:space="preserve">, </w:t>
      </w:r>
      <w:r w:rsidRPr="00304951">
        <w:rPr>
          <w:rFonts w:ascii="Times New Roman" w:hAnsi="Times New Roman" w:cs="Times New Roman"/>
          <w:i/>
          <w:iCs/>
          <w:szCs w:val="24"/>
        </w:rPr>
        <w:t>D</w:t>
      </w:r>
      <w:r w:rsidRPr="00304951">
        <w:rPr>
          <w:rFonts w:ascii="Times New Roman" w:hAnsi="Times New Roman" w:cs="Times New Roman"/>
          <w:szCs w:val="24"/>
        </w:rPr>
        <w:t xml:space="preserve"> and ∆</w:t>
      </w:r>
      <w:r w:rsidRPr="00304951">
        <w:rPr>
          <w:rFonts w:ascii="Times New Roman" w:hAnsi="Times New Roman" w:cs="Times New Roman"/>
          <w:i/>
          <w:iCs/>
          <w:szCs w:val="24"/>
        </w:rPr>
        <w:t>D</w:t>
      </w:r>
      <w:r w:rsidRPr="00304951">
        <w:rPr>
          <w:rFonts w:ascii="Times New Roman" w:hAnsi="Times New Roman" w:cs="Times New Roman"/>
          <w:szCs w:val="24"/>
        </w:rPr>
        <w:t xml:space="preserve"> are calculated based on refined lattice parameters; </w:t>
      </w:r>
      <w:r w:rsidRPr="00304951">
        <w:rPr>
          <w:rFonts w:ascii="Times New Roman" w:hAnsi="Times New Roman" w:cs="Times New Roman"/>
          <w:i/>
          <w:iCs/>
          <w:szCs w:val="24"/>
        </w:rPr>
        <w:t>N</w:t>
      </w:r>
      <w:r w:rsidRPr="00304951">
        <w:rPr>
          <w:rFonts w:ascii="Times New Roman" w:hAnsi="Times New Roman" w:cs="Times New Roman"/>
          <w:szCs w:val="24"/>
          <w:vertAlign w:val="subscript"/>
        </w:rPr>
        <w:t>NP</w:t>
      </w:r>
      <w:r w:rsidRPr="00304951">
        <w:rPr>
          <w:rFonts w:ascii="Times New Roman" w:hAnsi="Times New Roman" w:cs="Times New Roman"/>
          <w:szCs w:val="24"/>
        </w:rPr>
        <w:t xml:space="preserve"> are determined according to electron microscopic characterization; </w:t>
      </w:r>
      <w:r w:rsidRPr="00304951">
        <w:rPr>
          <w:rFonts w:ascii="Times New Roman" w:hAnsi="Times New Roman" w:cs="Times New Roman"/>
          <w:i/>
          <w:iCs/>
          <w:szCs w:val="24"/>
        </w:rPr>
        <w:t>β</w:t>
      </w:r>
      <w:r w:rsidRPr="00304951">
        <w:rPr>
          <w:rFonts w:ascii="Times New Roman" w:hAnsi="Times New Roman" w:cs="Times New Roman"/>
          <w:szCs w:val="24"/>
        </w:rPr>
        <w:t xml:space="preserve">, </w:t>
      </w:r>
      <w:r w:rsidRPr="00304951">
        <w:rPr>
          <w:rFonts w:ascii="Times New Roman" w:hAnsi="Times New Roman" w:cs="Times New Roman"/>
          <w:i/>
          <w:iCs/>
          <w:szCs w:val="24"/>
        </w:rPr>
        <w:t>Γ</w:t>
      </w:r>
      <w:r w:rsidRPr="00304951">
        <w:rPr>
          <w:rFonts w:ascii="Times New Roman" w:hAnsi="Times New Roman" w:cs="Times New Roman"/>
          <w:szCs w:val="24"/>
          <w:vertAlign w:val="subscript"/>
        </w:rPr>
        <w:t>M</w:t>
      </w:r>
      <w:r w:rsidRPr="00304951">
        <w:rPr>
          <w:rFonts w:ascii="Times New Roman" w:hAnsi="Times New Roman" w:cs="Times New Roman"/>
          <w:szCs w:val="24"/>
        </w:rPr>
        <w:t xml:space="preserve"> and </w:t>
      </w:r>
      <w:r w:rsidRPr="00304951">
        <w:rPr>
          <w:rFonts w:ascii="Times New Roman" w:hAnsi="Times New Roman" w:cs="Times New Roman"/>
          <w:i/>
          <w:iCs/>
          <w:szCs w:val="24"/>
        </w:rPr>
        <w:t>Γ</w:t>
      </w:r>
      <w:r w:rsidRPr="00304951">
        <w:rPr>
          <w:rFonts w:ascii="Times New Roman" w:hAnsi="Times New Roman" w:cs="Times New Roman"/>
          <w:szCs w:val="24"/>
          <w:vertAlign w:val="subscript"/>
        </w:rPr>
        <w:t>S</w:t>
      </w:r>
      <w:r w:rsidRPr="00304951">
        <w:rPr>
          <w:rFonts w:ascii="Times New Roman" w:hAnsi="Times New Roman" w:cs="Times New Roman"/>
          <w:szCs w:val="24"/>
        </w:rPr>
        <w:t xml:space="preserve"> are estimated by fitting experimental results.</w:t>
      </w:r>
      <w:r w:rsidRPr="00304951">
        <w:rPr>
          <w:rFonts w:ascii="Times New Roman" w:hAnsi="Times New Roman" w:cs="Times New Roman"/>
          <w:szCs w:val="24"/>
        </w:rPr>
        <w:br w:type="page"/>
      </w:r>
    </w:p>
    <w:p w14:paraId="1AECB755"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0E81D429" wp14:editId="25B4F446">
            <wp:extent cx="3960000" cy="192549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8">
                      <a:extLst>
                        <a:ext uri="{28A0092B-C50C-407E-A947-70E740481C1C}">
                          <a14:useLocalDpi xmlns:a14="http://schemas.microsoft.com/office/drawing/2010/main" val="0"/>
                        </a:ext>
                      </a:extLst>
                    </a:blip>
                    <a:srcRect l="2105" t="-450" r="1045" b="3610"/>
                    <a:stretch/>
                  </pic:blipFill>
                  <pic:spPr bwMode="auto">
                    <a:xfrm>
                      <a:off x="0" y="0"/>
                      <a:ext cx="3960000" cy="1925497"/>
                    </a:xfrm>
                    <a:prstGeom prst="rect">
                      <a:avLst/>
                    </a:prstGeom>
                    <a:ln>
                      <a:noFill/>
                    </a:ln>
                    <a:extLst>
                      <a:ext uri="{53640926-AAD7-44D8-BBD7-CCE9431645EC}">
                        <a14:shadowObscured xmlns:a14="http://schemas.microsoft.com/office/drawing/2010/main"/>
                      </a:ext>
                    </a:extLst>
                  </pic:spPr>
                </pic:pic>
              </a:graphicData>
            </a:graphic>
          </wp:inline>
        </w:drawing>
      </w:r>
    </w:p>
    <w:p w14:paraId="0641F1CD" w14:textId="77777777" w:rsidR="00304951" w:rsidRPr="00304951" w:rsidRDefault="00304951" w:rsidP="00304951">
      <w:pPr>
        <w:pStyle w:val="SMHeading"/>
        <w:adjustRightInd w:val="0"/>
        <w:snapToGrid w:val="0"/>
        <w:spacing w:before="0" w:after="240" w:line="480" w:lineRule="auto"/>
        <w:jc w:val="both"/>
        <w:outlineLvl w:val="9"/>
      </w:pPr>
      <w:r w:rsidRPr="00304951">
        <w:t>Fig. S1.</w:t>
      </w:r>
    </w:p>
    <w:p w14:paraId="2AE6089C" w14:textId="77777777" w:rsidR="00304951" w:rsidRPr="00304951" w:rsidRDefault="00304951" w:rsidP="00304951">
      <w:pPr>
        <w:pStyle w:val="SMcaption"/>
        <w:adjustRightInd w:val="0"/>
        <w:snapToGrid w:val="0"/>
        <w:spacing w:after="240" w:line="480" w:lineRule="auto"/>
        <w:jc w:val="both"/>
      </w:pPr>
      <w:r w:rsidRPr="00304951">
        <w:t>Hypothetic bonding mechanisms in β-GeTe, namely from left to right, resonant bonding, metavalent bonding, 3-center 4-electron (3c-4e) hyperbonding, and multicenter hyperbonding.</w:t>
      </w:r>
      <w:r w:rsidRPr="00304951">
        <w:br w:type="page"/>
      </w:r>
    </w:p>
    <w:p w14:paraId="55E518EB"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2A0BF0EE" wp14:editId="2726A996">
            <wp:extent cx="5400000" cy="3573732"/>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9">
                      <a:extLst>
                        <a:ext uri="{28A0092B-C50C-407E-A947-70E740481C1C}">
                          <a14:useLocalDpi xmlns:a14="http://schemas.microsoft.com/office/drawing/2010/main" val="0"/>
                        </a:ext>
                      </a:extLst>
                    </a:blip>
                    <a:srcRect l="692" t="1109" r="1403" b="1427"/>
                    <a:stretch/>
                  </pic:blipFill>
                  <pic:spPr bwMode="auto">
                    <a:xfrm>
                      <a:off x="0" y="0"/>
                      <a:ext cx="5400000" cy="3573732"/>
                    </a:xfrm>
                    <a:prstGeom prst="rect">
                      <a:avLst/>
                    </a:prstGeom>
                    <a:ln>
                      <a:noFill/>
                    </a:ln>
                    <a:extLst>
                      <a:ext uri="{53640926-AAD7-44D8-BBD7-CCE9431645EC}">
                        <a14:shadowObscured xmlns:a14="http://schemas.microsoft.com/office/drawing/2010/main"/>
                      </a:ext>
                    </a:extLst>
                  </pic:spPr>
                </pic:pic>
              </a:graphicData>
            </a:graphic>
          </wp:inline>
        </w:drawing>
      </w:r>
    </w:p>
    <w:p w14:paraId="50F9DDD1" w14:textId="77777777" w:rsidR="00304951" w:rsidRPr="00304951" w:rsidRDefault="00304951" w:rsidP="00304951">
      <w:pPr>
        <w:pStyle w:val="SMHeading"/>
        <w:adjustRightInd w:val="0"/>
        <w:snapToGrid w:val="0"/>
        <w:spacing w:before="0" w:after="240" w:line="480" w:lineRule="auto"/>
        <w:jc w:val="both"/>
        <w:outlineLvl w:val="9"/>
      </w:pPr>
      <w:r w:rsidRPr="00304951">
        <w:t>Fig. S2.</w:t>
      </w:r>
    </w:p>
    <w:p w14:paraId="1CBF6ABA" w14:textId="77777777" w:rsidR="00304951" w:rsidRPr="00304951" w:rsidRDefault="00304951" w:rsidP="00304951">
      <w:pPr>
        <w:pStyle w:val="SMcaption"/>
        <w:adjustRightInd w:val="0"/>
        <w:snapToGrid w:val="0"/>
        <w:spacing w:after="240" w:line="480" w:lineRule="auto"/>
        <w:jc w:val="both"/>
      </w:pPr>
      <w:r w:rsidRPr="00304951">
        <w:t xml:space="preserve">XRD </w:t>
      </w:r>
      <w:r w:rsidRPr="00304951">
        <w:rPr>
          <w:lang w:eastAsia="zh-CN"/>
        </w:rPr>
        <w:t>and Rietveld refinement</w:t>
      </w:r>
      <w:r w:rsidRPr="00304951">
        <w:t xml:space="preserve">. (a) composition-dependent XRD patterns at room temperature; (b-f) </w:t>
      </w:r>
      <w:r w:rsidRPr="00304951">
        <w:rPr>
          <w:lang w:eastAsia="zh-CN"/>
        </w:rPr>
        <w:t>refinement</w:t>
      </w:r>
      <w:r w:rsidRPr="00304951">
        <w:t xml:space="preserve"> of Ge</w:t>
      </w:r>
      <w:r w:rsidRPr="00304951">
        <w:rPr>
          <w:vertAlign w:val="subscript"/>
        </w:rPr>
        <w:t>1-</w:t>
      </w:r>
      <w:r w:rsidRPr="00304951">
        <w:rPr>
          <w:i/>
          <w:iCs/>
          <w:vertAlign w:val="subscript"/>
        </w:rPr>
        <w:t>x</w:t>
      </w:r>
      <w:r w:rsidRPr="00304951">
        <w:t>Bi</w:t>
      </w:r>
      <w:r w:rsidRPr="00304951">
        <w:rPr>
          <w:i/>
          <w:iCs/>
          <w:vertAlign w:val="subscript"/>
        </w:rPr>
        <w:t>x</w:t>
      </w:r>
      <w:r w:rsidRPr="00304951">
        <w:t>Te</w:t>
      </w:r>
      <w:r w:rsidRPr="00304951">
        <w:rPr>
          <w:vertAlign w:val="subscript"/>
        </w:rPr>
        <w:t>1-</w:t>
      </w:r>
      <w:r w:rsidRPr="00304951">
        <w:rPr>
          <w:i/>
          <w:iCs/>
          <w:vertAlign w:val="subscript"/>
        </w:rPr>
        <w:t>y</w:t>
      </w:r>
      <w:r w:rsidRPr="00304951">
        <w:t>I</w:t>
      </w:r>
      <w:r w:rsidRPr="00304951">
        <w:rPr>
          <w:i/>
          <w:iCs/>
          <w:vertAlign w:val="subscript"/>
        </w:rPr>
        <w:t>y</w:t>
      </w:r>
      <w:r w:rsidRPr="00304951">
        <w:t xml:space="preserve"> (</w:t>
      </w:r>
      <w:r w:rsidRPr="00304951">
        <w:rPr>
          <w:i/>
          <w:iCs/>
        </w:rPr>
        <w:t>x</w:t>
      </w:r>
      <w:r w:rsidRPr="00304951">
        <w:t>=</w:t>
      </w:r>
      <w:r w:rsidRPr="00304951">
        <w:rPr>
          <w:i/>
          <w:iCs/>
        </w:rPr>
        <w:t>y</w:t>
      </w:r>
      <w:r w:rsidRPr="00304951">
        <w:t>=0, 0.02, 0.04, 0.06, 0.08), respectively.</w:t>
      </w:r>
      <w:r w:rsidRPr="00304951">
        <w:br w:type="page"/>
      </w:r>
    </w:p>
    <w:p w14:paraId="766E2634"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1144B224" wp14:editId="1372CFF8">
            <wp:extent cx="5400000" cy="359148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80">
                      <a:extLst>
                        <a:ext uri="{28A0092B-C50C-407E-A947-70E740481C1C}">
                          <a14:useLocalDpi xmlns:a14="http://schemas.microsoft.com/office/drawing/2010/main" val="0"/>
                        </a:ext>
                      </a:extLst>
                    </a:blip>
                    <a:srcRect l="505" t="690" r="-505" b="-690"/>
                    <a:stretch/>
                  </pic:blipFill>
                  <pic:spPr>
                    <a:xfrm>
                      <a:off x="0" y="0"/>
                      <a:ext cx="5400000" cy="3591485"/>
                    </a:xfrm>
                    <a:prstGeom prst="rect">
                      <a:avLst/>
                    </a:prstGeom>
                  </pic:spPr>
                </pic:pic>
              </a:graphicData>
            </a:graphic>
          </wp:inline>
        </w:drawing>
      </w:r>
    </w:p>
    <w:p w14:paraId="7ABC816A" w14:textId="77777777" w:rsidR="00304951" w:rsidRPr="00304951" w:rsidRDefault="00304951" w:rsidP="00304951">
      <w:pPr>
        <w:pStyle w:val="SMHeading"/>
        <w:adjustRightInd w:val="0"/>
        <w:snapToGrid w:val="0"/>
        <w:spacing w:before="0" w:after="240" w:line="480" w:lineRule="auto"/>
        <w:jc w:val="both"/>
        <w:outlineLvl w:val="9"/>
      </w:pPr>
      <w:r w:rsidRPr="00304951">
        <w:t>Fig. S3.</w:t>
      </w:r>
    </w:p>
    <w:p w14:paraId="2CBDA856" w14:textId="77777777" w:rsidR="00304951" w:rsidRPr="00304951" w:rsidRDefault="00304951" w:rsidP="00304951">
      <w:pPr>
        <w:pStyle w:val="SMcaption"/>
        <w:adjustRightInd w:val="0"/>
        <w:snapToGrid w:val="0"/>
        <w:spacing w:after="240" w:line="480" w:lineRule="auto"/>
        <w:jc w:val="both"/>
      </w:pPr>
      <w:r w:rsidRPr="00304951">
        <w:t>SEM-SE and BSE images of fracture cross-section. (a) pure GeTe; (b) 8% (Bi, I) co-doped GeTe; (c) 10% (Bi, I) co-doped GeTe.</w:t>
      </w:r>
      <w:r w:rsidRPr="00304951">
        <w:br w:type="page"/>
      </w:r>
    </w:p>
    <w:p w14:paraId="02EFA338"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36A11C1C" wp14:editId="5DC02ECB">
            <wp:extent cx="5400000" cy="359148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81">
                      <a:extLst>
                        <a:ext uri="{28A0092B-C50C-407E-A947-70E740481C1C}">
                          <a14:useLocalDpi xmlns:a14="http://schemas.microsoft.com/office/drawing/2010/main" val="0"/>
                        </a:ext>
                      </a:extLst>
                    </a:blip>
                    <a:srcRect l="596" t="1173" r="-596" b="-1173"/>
                    <a:stretch/>
                  </pic:blipFill>
                  <pic:spPr>
                    <a:xfrm>
                      <a:off x="0" y="0"/>
                      <a:ext cx="5400000" cy="3591485"/>
                    </a:xfrm>
                    <a:prstGeom prst="rect">
                      <a:avLst/>
                    </a:prstGeom>
                  </pic:spPr>
                </pic:pic>
              </a:graphicData>
            </a:graphic>
          </wp:inline>
        </w:drawing>
      </w:r>
    </w:p>
    <w:p w14:paraId="3E5542C2" w14:textId="77777777" w:rsidR="00304951" w:rsidRPr="00304951" w:rsidRDefault="00304951" w:rsidP="00304951">
      <w:pPr>
        <w:pStyle w:val="SMHeading"/>
        <w:adjustRightInd w:val="0"/>
        <w:snapToGrid w:val="0"/>
        <w:spacing w:before="0" w:after="240" w:line="480" w:lineRule="auto"/>
        <w:jc w:val="both"/>
        <w:outlineLvl w:val="9"/>
      </w:pPr>
      <w:r w:rsidRPr="00304951">
        <w:t>Fig. S4.</w:t>
      </w:r>
    </w:p>
    <w:p w14:paraId="67EED4C8" w14:textId="77777777" w:rsidR="00304951" w:rsidRPr="00304951" w:rsidRDefault="00304951" w:rsidP="00304951">
      <w:pPr>
        <w:pStyle w:val="SMcaption"/>
        <w:adjustRightInd w:val="0"/>
        <w:snapToGrid w:val="0"/>
        <w:spacing w:after="240" w:line="480" w:lineRule="auto"/>
        <w:jc w:val="both"/>
      </w:pPr>
      <w:r w:rsidRPr="00304951">
        <w:t>SEM-SE and BSE images of polished surface. (a) pure GeTe; (b) 8% (Bi, I) co-doped GeTe; (c) 10% (Bi, I) co-doped GeTe.</w:t>
      </w:r>
      <w:r w:rsidRPr="00304951">
        <w:br w:type="page"/>
      </w:r>
    </w:p>
    <w:p w14:paraId="5065F85D"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30D00CAC" wp14:editId="3882DDAE">
            <wp:extent cx="5400000" cy="359659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82">
                      <a:extLst>
                        <a:ext uri="{28A0092B-C50C-407E-A947-70E740481C1C}">
                          <a14:useLocalDpi xmlns:a14="http://schemas.microsoft.com/office/drawing/2010/main" val="0"/>
                        </a:ext>
                      </a:extLst>
                    </a:blip>
                    <a:srcRect l="367" t="758" r="-367" b="-758"/>
                    <a:stretch/>
                  </pic:blipFill>
                  <pic:spPr>
                    <a:xfrm>
                      <a:off x="0" y="0"/>
                      <a:ext cx="5400000" cy="3596594"/>
                    </a:xfrm>
                    <a:prstGeom prst="rect">
                      <a:avLst/>
                    </a:prstGeom>
                  </pic:spPr>
                </pic:pic>
              </a:graphicData>
            </a:graphic>
          </wp:inline>
        </w:drawing>
      </w:r>
    </w:p>
    <w:p w14:paraId="72F5DD5A" w14:textId="77777777" w:rsidR="00304951" w:rsidRPr="00304951" w:rsidRDefault="00304951" w:rsidP="00304951">
      <w:pPr>
        <w:pStyle w:val="SMHeading"/>
        <w:adjustRightInd w:val="0"/>
        <w:snapToGrid w:val="0"/>
        <w:spacing w:before="0" w:after="240" w:line="480" w:lineRule="auto"/>
        <w:jc w:val="both"/>
        <w:outlineLvl w:val="9"/>
      </w:pPr>
      <w:r w:rsidRPr="00304951">
        <w:t>Fig. S5.</w:t>
      </w:r>
    </w:p>
    <w:p w14:paraId="5D39B02B" w14:textId="77777777" w:rsidR="00304951" w:rsidRPr="00304951" w:rsidRDefault="00304951" w:rsidP="00304951">
      <w:pPr>
        <w:pStyle w:val="SMcaption"/>
        <w:adjustRightInd w:val="0"/>
        <w:snapToGrid w:val="0"/>
        <w:spacing w:after="240" w:line="480" w:lineRule="auto"/>
        <w:jc w:val="both"/>
      </w:pPr>
      <w:r w:rsidRPr="00304951">
        <w:t>EDS elemental mapping. (a) elemental Ge, Te, Bi and I in 8% (Bi, I) co-doped GeTe; (b) elemental Ge and Te of 10% (Bi, I) co-doped GeTe.</w:t>
      </w:r>
      <w:r w:rsidRPr="00304951">
        <w:br w:type="page"/>
      </w:r>
    </w:p>
    <w:p w14:paraId="09283FCF"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0F7F22B9" wp14:editId="1B63C3C3">
            <wp:extent cx="5400000" cy="3595945"/>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3">
                      <a:extLst>
                        <a:ext uri="{28A0092B-C50C-407E-A947-70E740481C1C}">
                          <a14:useLocalDpi xmlns:a14="http://schemas.microsoft.com/office/drawing/2010/main" val="0"/>
                        </a:ext>
                      </a:extLst>
                    </a:blip>
                    <a:srcRect l="400" t="944" r="564" b="-944"/>
                    <a:stretch/>
                  </pic:blipFill>
                  <pic:spPr bwMode="auto">
                    <a:xfrm>
                      <a:off x="0" y="0"/>
                      <a:ext cx="5400000" cy="3595945"/>
                    </a:xfrm>
                    <a:prstGeom prst="rect">
                      <a:avLst/>
                    </a:prstGeom>
                    <a:ln>
                      <a:noFill/>
                    </a:ln>
                    <a:extLst>
                      <a:ext uri="{53640926-AAD7-44D8-BBD7-CCE9431645EC}">
                        <a14:shadowObscured xmlns:a14="http://schemas.microsoft.com/office/drawing/2010/main"/>
                      </a:ext>
                    </a:extLst>
                  </pic:spPr>
                </pic:pic>
              </a:graphicData>
            </a:graphic>
          </wp:inline>
        </w:drawing>
      </w:r>
    </w:p>
    <w:p w14:paraId="6824A809" w14:textId="77777777" w:rsidR="00304951" w:rsidRPr="00304951" w:rsidRDefault="00304951" w:rsidP="00304951">
      <w:pPr>
        <w:pStyle w:val="SMHeading"/>
        <w:adjustRightInd w:val="0"/>
        <w:snapToGrid w:val="0"/>
        <w:spacing w:before="0" w:after="240" w:line="480" w:lineRule="auto"/>
        <w:jc w:val="both"/>
        <w:outlineLvl w:val="9"/>
      </w:pPr>
      <w:r w:rsidRPr="00304951">
        <w:t>Fig. S6.</w:t>
      </w:r>
    </w:p>
    <w:p w14:paraId="614F582E" w14:textId="77777777" w:rsidR="00304951" w:rsidRPr="00304951" w:rsidRDefault="00304951" w:rsidP="00304951">
      <w:pPr>
        <w:pStyle w:val="SMcaption"/>
        <w:adjustRightInd w:val="0"/>
        <w:snapToGrid w:val="0"/>
        <w:spacing w:after="240" w:line="480" w:lineRule="auto"/>
        <w:jc w:val="both"/>
      </w:pPr>
      <w:r w:rsidRPr="00304951">
        <w:t>EBSD results of 8% (Bi, I) co-doped GeTe. (a) band contrast; (b) phase contrast; (c-e) IPF coloring mapping in different observation direction, respectively; (f) Kernel-Average-Misorientation mapping.</w:t>
      </w:r>
    </w:p>
    <w:p w14:paraId="3BF6C0AA" w14:textId="77777777" w:rsidR="00304951" w:rsidRPr="00304951" w:rsidRDefault="00304951" w:rsidP="00304951">
      <w:pPr>
        <w:pStyle w:val="SMHeading"/>
        <w:adjustRightInd w:val="0"/>
        <w:snapToGrid w:val="0"/>
        <w:spacing w:before="0" w:after="240" w:line="480" w:lineRule="auto"/>
        <w:jc w:val="center"/>
        <w:outlineLvl w:val="9"/>
        <w:rPr>
          <w:color w:val="FF0000"/>
        </w:rPr>
      </w:pPr>
      <w:r w:rsidRPr="00304951">
        <w:rPr>
          <w:noProof/>
          <w:color w:val="FF0000"/>
        </w:rPr>
        <w:lastRenderedPageBreak/>
        <w:drawing>
          <wp:inline distT="0" distB="0" distL="0" distR="0" wp14:anchorId="5D59DE4A" wp14:editId="5BB19D8A">
            <wp:extent cx="5400000" cy="358124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4">
                      <a:extLst>
                        <a:ext uri="{28A0092B-C50C-407E-A947-70E740481C1C}">
                          <a14:useLocalDpi xmlns:a14="http://schemas.microsoft.com/office/drawing/2010/main" val="0"/>
                        </a:ext>
                      </a:extLst>
                    </a:blip>
                    <a:srcRect l="881" t="1146" r="1028" b="1321"/>
                    <a:stretch/>
                  </pic:blipFill>
                  <pic:spPr bwMode="auto">
                    <a:xfrm>
                      <a:off x="0" y="0"/>
                      <a:ext cx="5400000" cy="3581249"/>
                    </a:xfrm>
                    <a:prstGeom prst="rect">
                      <a:avLst/>
                    </a:prstGeom>
                    <a:ln>
                      <a:noFill/>
                    </a:ln>
                    <a:extLst>
                      <a:ext uri="{53640926-AAD7-44D8-BBD7-CCE9431645EC}">
                        <a14:shadowObscured xmlns:a14="http://schemas.microsoft.com/office/drawing/2010/main"/>
                      </a:ext>
                    </a:extLst>
                  </pic:spPr>
                </pic:pic>
              </a:graphicData>
            </a:graphic>
          </wp:inline>
        </w:drawing>
      </w:r>
    </w:p>
    <w:p w14:paraId="044A1F71" w14:textId="77777777" w:rsidR="00304951" w:rsidRPr="00304951" w:rsidRDefault="00304951" w:rsidP="00304951">
      <w:pPr>
        <w:pStyle w:val="SMHeading"/>
        <w:adjustRightInd w:val="0"/>
        <w:snapToGrid w:val="0"/>
        <w:spacing w:before="0" w:after="240" w:line="480" w:lineRule="auto"/>
        <w:jc w:val="both"/>
        <w:outlineLvl w:val="9"/>
      </w:pPr>
      <w:r w:rsidRPr="00304951">
        <w:t>Fig. S7.</w:t>
      </w:r>
    </w:p>
    <w:p w14:paraId="2AA4D1D2" w14:textId="77777777" w:rsidR="00304951" w:rsidRPr="00304951" w:rsidRDefault="00304951" w:rsidP="00304951">
      <w:pPr>
        <w:pStyle w:val="SMcaption"/>
        <w:adjustRightInd w:val="0"/>
        <w:snapToGrid w:val="0"/>
        <w:spacing w:after="240" w:line="480" w:lineRule="auto"/>
        <w:jc w:val="both"/>
      </w:pPr>
      <w:r w:rsidRPr="00304951">
        <w:t xml:space="preserve">TEM images of 8% (Bi, I) co-doped GeTe. (a) SEM-SE image of polished surface for preparing TEM specimen using FIB; (b) dark-field TEM image of as-prepared specimen; (c) low-magnification bright-field TEM image showing a typical herringbone structure, with the inset showing its correspondent crystal orientation; (d) high-magnification bright-field TEM image, with the inset showing its correspondent Fast Fourier Transform pattern for </w:t>
      </w:r>
      <w:r w:rsidRPr="00304951">
        <w:rPr>
          <w:szCs w:val="24"/>
        </w:rPr>
        <w:t xml:space="preserve">geometric phase analysis; (e-f) strain mapping along </w:t>
      </w:r>
      <w:r w:rsidRPr="00304951">
        <w:rPr>
          <w:i/>
          <w:iCs/>
          <w:szCs w:val="24"/>
        </w:rPr>
        <w:t>xx</w:t>
      </w:r>
      <w:r w:rsidRPr="00304951">
        <w:rPr>
          <w:szCs w:val="24"/>
        </w:rPr>
        <w:t xml:space="preserve"> and </w:t>
      </w:r>
      <w:r w:rsidRPr="00304951">
        <w:rPr>
          <w:i/>
          <w:iCs/>
          <w:szCs w:val="24"/>
        </w:rPr>
        <w:t>yy</w:t>
      </w:r>
      <w:r w:rsidRPr="00304951">
        <w:rPr>
          <w:szCs w:val="24"/>
        </w:rPr>
        <w:t xml:space="preserve"> directions, respectively.</w:t>
      </w:r>
      <w:r w:rsidRPr="00304951">
        <w:br w:type="page"/>
      </w:r>
    </w:p>
    <w:p w14:paraId="10123FBB"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47F59D1C" wp14:editId="34991D2E">
            <wp:extent cx="3600000" cy="1272267"/>
            <wp:effectExtent l="0" t="0" r="63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85">
                      <a:extLst>
                        <a:ext uri="{28A0092B-C50C-407E-A947-70E740481C1C}">
                          <a14:useLocalDpi xmlns:a14="http://schemas.microsoft.com/office/drawing/2010/main" val="0"/>
                        </a:ext>
                      </a:extLst>
                    </a:blip>
                    <a:srcRect l="471" t="4894" r="10839" b="-1902"/>
                    <a:stretch/>
                  </pic:blipFill>
                  <pic:spPr bwMode="auto">
                    <a:xfrm>
                      <a:off x="0" y="0"/>
                      <a:ext cx="3600000" cy="1272267"/>
                    </a:xfrm>
                    <a:prstGeom prst="rect">
                      <a:avLst/>
                    </a:prstGeom>
                    <a:ln>
                      <a:noFill/>
                    </a:ln>
                    <a:extLst>
                      <a:ext uri="{53640926-AAD7-44D8-BBD7-CCE9431645EC}">
                        <a14:shadowObscured xmlns:a14="http://schemas.microsoft.com/office/drawing/2010/main"/>
                      </a:ext>
                    </a:extLst>
                  </pic:spPr>
                </pic:pic>
              </a:graphicData>
            </a:graphic>
          </wp:inline>
        </w:drawing>
      </w:r>
    </w:p>
    <w:p w14:paraId="2723A5A1" w14:textId="77777777" w:rsidR="00304951" w:rsidRPr="00304951" w:rsidRDefault="00304951" w:rsidP="00304951">
      <w:pPr>
        <w:pStyle w:val="SMHeading"/>
        <w:adjustRightInd w:val="0"/>
        <w:snapToGrid w:val="0"/>
        <w:spacing w:before="0" w:after="240" w:line="480" w:lineRule="auto"/>
        <w:jc w:val="both"/>
        <w:outlineLvl w:val="9"/>
      </w:pPr>
      <w:r w:rsidRPr="00304951">
        <w:t>Fig. S8.</w:t>
      </w:r>
    </w:p>
    <w:p w14:paraId="1D95C9E9" w14:textId="77777777" w:rsidR="00304951" w:rsidRPr="00304951" w:rsidRDefault="00304951" w:rsidP="00304951">
      <w:pPr>
        <w:pStyle w:val="SMcaption"/>
        <w:adjustRightInd w:val="0"/>
        <w:snapToGrid w:val="0"/>
        <w:spacing w:after="240" w:line="480" w:lineRule="auto"/>
        <w:jc w:val="both"/>
        <w:rPr>
          <w:szCs w:val="24"/>
        </w:rPr>
      </w:pPr>
      <w:r w:rsidRPr="00304951">
        <w:t xml:space="preserve">Schematic energy level diagram for the generalized interaction between cation M and anion X orbitals, which can be represented by the </w:t>
      </w:r>
      <w:r w:rsidRPr="00304951">
        <w:rPr>
          <w:szCs w:val="24"/>
        </w:rPr>
        <w:t>hypotenuse of a right-angled triangle.</w:t>
      </w:r>
      <w:r w:rsidRPr="00304951">
        <w:rPr>
          <w:szCs w:val="24"/>
        </w:rPr>
        <w:br w:type="page"/>
      </w:r>
    </w:p>
    <w:p w14:paraId="166FC0DF"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710137AA" wp14:editId="56C1594F">
            <wp:extent cx="5400000" cy="3537579"/>
            <wp:effectExtent l="0" t="0" r="0" b="6350"/>
            <wp:docPr id="19" name="Picture 1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diagram&#10;&#10;Description automatically generated"/>
                    <pic:cNvPicPr/>
                  </pic:nvPicPr>
                  <pic:blipFill rotWithShape="1">
                    <a:blip r:embed="rId86">
                      <a:extLst>
                        <a:ext uri="{28A0092B-C50C-407E-A947-70E740481C1C}">
                          <a14:useLocalDpi xmlns:a14="http://schemas.microsoft.com/office/drawing/2010/main" val="0"/>
                        </a:ext>
                      </a:extLst>
                    </a:blip>
                    <a:srcRect l="845" t="5466" r="1330" b="1866"/>
                    <a:stretch/>
                  </pic:blipFill>
                  <pic:spPr bwMode="auto">
                    <a:xfrm>
                      <a:off x="0" y="0"/>
                      <a:ext cx="5400000" cy="3537579"/>
                    </a:xfrm>
                    <a:prstGeom prst="rect">
                      <a:avLst/>
                    </a:prstGeom>
                    <a:ln>
                      <a:noFill/>
                    </a:ln>
                    <a:extLst>
                      <a:ext uri="{53640926-AAD7-44D8-BBD7-CCE9431645EC}">
                        <a14:shadowObscured xmlns:a14="http://schemas.microsoft.com/office/drawing/2010/main"/>
                      </a:ext>
                    </a:extLst>
                  </pic:spPr>
                </pic:pic>
              </a:graphicData>
            </a:graphic>
          </wp:inline>
        </w:drawing>
      </w:r>
    </w:p>
    <w:p w14:paraId="5846DA97" w14:textId="77777777" w:rsidR="00304951" w:rsidRPr="00304951" w:rsidRDefault="00304951" w:rsidP="00304951">
      <w:pPr>
        <w:pStyle w:val="SMHeading"/>
        <w:adjustRightInd w:val="0"/>
        <w:snapToGrid w:val="0"/>
        <w:spacing w:before="0" w:after="240" w:line="480" w:lineRule="auto"/>
        <w:jc w:val="both"/>
        <w:outlineLvl w:val="9"/>
      </w:pPr>
      <w:r w:rsidRPr="00304951">
        <w:t>Fig. S9.</w:t>
      </w:r>
    </w:p>
    <w:p w14:paraId="313CB9CF"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Electron dispersion of pure GeTe and cation-site doped GeTe. (a)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(b) Ge</w:t>
      </w:r>
      <w:r w:rsidRPr="00304951">
        <w:rPr>
          <w:rFonts w:ascii="Times New Roman" w:hAnsi="Times New Roman" w:cs="Times New Roman"/>
          <w:szCs w:val="24"/>
          <w:vertAlign w:val="subscript"/>
        </w:rPr>
        <w:t>26</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(c) Ge</w:t>
      </w:r>
      <w:r w:rsidRPr="00304951">
        <w:rPr>
          <w:rFonts w:ascii="Times New Roman" w:hAnsi="Times New Roman" w:cs="Times New Roman"/>
          <w:szCs w:val="24"/>
          <w:vertAlign w:val="subscript"/>
        </w:rPr>
        <w:t>26</w:t>
      </w:r>
      <w:r w:rsidRPr="00304951">
        <w:rPr>
          <w:rFonts w:ascii="Times New Roman" w:hAnsi="Times New Roman" w:cs="Times New Roman"/>
          <w:szCs w:val="24"/>
        </w:rPr>
        <w:t>Sb</w:t>
      </w:r>
      <w:r w:rsidRPr="00304951">
        <w:rPr>
          <w:rFonts w:ascii="Times New Roman" w:hAnsi="Times New Roman" w:cs="Times New Roman"/>
          <w:szCs w:val="24"/>
          <w:vertAlign w:val="subscript"/>
        </w:rPr>
        <w:t>1</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(d) Ge</w:t>
      </w:r>
      <w:r w:rsidRPr="00304951">
        <w:rPr>
          <w:rFonts w:ascii="Times New Roman" w:hAnsi="Times New Roman" w:cs="Times New Roman"/>
          <w:szCs w:val="24"/>
          <w:vertAlign w:val="subscript"/>
        </w:rPr>
        <w:t>25</w:t>
      </w:r>
      <w:r w:rsidRPr="00304951">
        <w:rPr>
          <w:rFonts w:ascii="Times New Roman" w:hAnsi="Times New Roman" w:cs="Times New Roman"/>
          <w:szCs w:val="24"/>
        </w:rPr>
        <w:t>Sb</w:t>
      </w:r>
      <w:r w:rsidRPr="00304951">
        <w:rPr>
          <w:rFonts w:ascii="Times New Roman" w:hAnsi="Times New Roman" w:cs="Times New Roman"/>
          <w:szCs w:val="24"/>
          <w:vertAlign w:val="subscript"/>
        </w:rPr>
        <w:t>2</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(e) Ge</w:t>
      </w:r>
      <w:r w:rsidRPr="00304951">
        <w:rPr>
          <w:rFonts w:ascii="Times New Roman" w:hAnsi="Times New Roman" w:cs="Times New Roman"/>
          <w:szCs w:val="24"/>
          <w:vertAlign w:val="subscript"/>
        </w:rPr>
        <w:t>26</w:t>
      </w:r>
      <w:r w:rsidRPr="00304951">
        <w:rPr>
          <w:rFonts w:ascii="Times New Roman" w:hAnsi="Times New Roman" w:cs="Times New Roman"/>
          <w:szCs w:val="24"/>
        </w:rPr>
        <w:t>Bi</w:t>
      </w:r>
      <w:r w:rsidRPr="00304951">
        <w:rPr>
          <w:rFonts w:ascii="Times New Roman" w:hAnsi="Times New Roman" w:cs="Times New Roman"/>
          <w:szCs w:val="24"/>
          <w:vertAlign w:val="subscript"/>
        </w:rPr>
        <w:t>1</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(f) Ge</w:t>
      </w:r>
      <w:r w:rsidRPr="00304951">
        <w:rPr>
          <w:rFonts w:ascii="Times New Roman" w:hAnsi="Times New Roman" w:cs="Times New Roman"/>
          <w:szCs w:val="24"/>
          <w:vertAlign w:val="subscript"/>
        </w:rPr>
        <w:t>25</w:t>
      </w:r>
      <w:r w:rsidRPr="00304951">
        <w:rPr>
          <w:rFonts w:ascii="Times New Roman" w:hAnsi="Times New Roman" w:cs="Times New Roman"/>
          <w:szCs w:val="24"/>
        </w:rPr>
        <w:t>Bi</w:t>
      </w:r>
      <w:r w:rsidRPr="00304951">
        <w:rPr>
          <w:rFonts w:ascii="Times New Roman" w:hAnsi="Times New Roman" w:cs="Times New Roman"/>
          <w:szCs w:val="24"/>
          <w:vertAlign w:val="subscript"/>
        </w:rPr>
        <w:t>2</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w:t>
      </w:r>
      <w:r w:rsidRPr="00304951">
        <w:rPr>
          <w:rFonts w:ascii="Times New Roman" w:hAnsi="Times New Roman" w:cs="Times New Roman"/>
          <w:szCs w:val="24"/>
        </w:rPr>
        <w:br w:type="page"/>
      </w:r>
    </w:p>
    <w:p w14:paraId="01B103B5"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szCs w:val="24"/>
        </w:rPr>
      </w:pPr>
      <w:r w:rsidRPr="00304951">
        <w:rPr>
          <w:rFonts w:ascii="Times New Roman" w:hAnsi="Times New Roman" w:cs="Times New Roman"/>
          <w:noProof/>
          <w:szCs w:val="24"/>
        </w:rPr>
        <w:lastRenderedPageBreak/>
        <w:drawing>
          <wp:inline distT="0" distB="0" distL="0" distR="0" wp14:anchorId="528C22E9" wp14:editId="65241E1B">
            <wp:extent cx="5400000" cy="3543903"/>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rotWithShape="1">
                    <a:blip r:embed="rId87">
                      <a:extLst>
                        <a:ext uri="{28A0092B-C50C-407E-A947-70E740481C1C}">
                          <a14:useLocalDpi xmlns:a14="http://schemas.microsoft.com/office/drawing/2010/main" val="0"/>
                        </a:ext>
                      </a:extLst>
                    </a:blip>
                    <a:srcRect l="845" t="5208" r="1364" b="1990"/>
                    <a:stretch/>
                  </pic:blipFill>
                  <pic:spPr bwMode="auto">
                    <a:xfrm>
                      <a:off x="0" y="0"/>
                      <a:ext cx="5400000" cy="3543903"/>
                    </a:xfrm>
                    <a:prstGeom prst="rect">
                      <a:avLst/>
                    </a:prstGeom>
                    <a:ln>
                      <a:noFill/>
                    </a:ln>
                    <a:extLst>
                      <a:ext uri="{53640926-AAD7-44D8-BBD7-CCE9431645EC}">
                        <a14:shadowObscured xmlns:a14="http://schemas.microsoft.com/office/drawing/2010/main"/>
                      </a:ext>
                    </a:extLst>
                  </pic:spPr>
                </pic:pic>
              </a:graphicData>
            </a:graphic>
          </wp:inline>
        </w:drawing>
      </w:r>
    </w:p>
    <w:p w14:paraId="7EE7F17F" w14:textId="77777777" w:rsidR="00304951" w:rsidRPr="00304951" w:rsidRDefault="00304951" w:rsidP="00304951">
      <w:pPr>
        <w:pStyle w:val="SMHeading"/>
        <w:adjustRightInd w:val="0"/>
        <w:snapToGrid w:val="0"/>
        <w:spacing w:before="0" w:after="240" w:line="480" w:lineRule="auto"/>
        <w:jc w:val="both"/>
        <w:outlineLvl w:val="9"/>
      </w:pPr>
      <w:r w:rsidRPr="00304951">
        <w:t>Fig. S10.</w:t>
      </w:r>
    </w:p>
    <w:p w14:paraId="23287E91"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Electron dispersion of anion-site doped GeTe. (a)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26</w:t>
      </w:r>
      <w:r w:rsidRPr="00304951">
        <w:rPr>
          <w:rFonts w:ascii="Times New Roman" w:hAnsi="Times New Roman" w:cs="Times New Roman"/>
          <w:szCs w:val="24"/>
        </w:rPr>
        <w:t>Cl</w:t>
      </w:r>
      <w:r w:rsidRPr="00304951">
        <w:rPr>
          <w:rFonts w:ascii="Times New Roman" w:hAnsi="Times New Roman" w:cs="Times New Roman"/>
          <w:szCs w:val="24"/>
          <w:vertAlign w:val="subscript"/>
        </w:rPr>
        <w:t>1</w:t>
      </w:r>
      <w:r w:rsidRPr="00304951">
        <w:rPr>
          <w:rFonts w:ascii="Times New Roman" w:hAnsi="Times New Roman" w:cs="Times New Roman"/>
          <w:szCs w:val="24"/>
        </w:rPr>
        <w:t>; (b)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25</w:t>
      </w:r>
      <w:r w:rsidRPr="00304951">
        <w:rPr>
          <w:rFonts w:ascii="Times New Roman" w:hAnsi="Times New Roman" w:cs="Times New Roman"/>
          <w:szCs w:val="24"/>
        </w:rPr>
        <w:t>Cl</w:t>
      </w:r>
      <w:r w:rsidRPr="00304951">
        <w:rPr>
          <w:rFonts w:ascii="Times New Roman" w:hAnsi="Times New Roman" w:cs="Times New Roman"/>
          <w:szCs w:val="24"/>
          <w:vertAlign w:val="subscript"/>
        </w:rPr>
        <w:t>2</w:t>
      </w:r>
      <w:r w:rsidRPr="00304951">
        <w:rPr>
          <w:rFonts w:ascii="Times New Roman" w:hAnsi="Times New Roman" w:cs="Times New Roman"/>
          <w:szCs w:val="24"/>
        </w:rPr>
        <w:t>; (c)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26</w:t>
      </w:r>
      <w:r w:rsidRPr="00304951">
        <w:rPr>
          <w:rFonts w:ascii="Times New Roman" w:hAnsi="Times New Roman" w:cs="Times New Roman"/>
          <w:szCs w:val="24"/>
        </w:rPr>
        <w:t>Br</w:t>
      </w:r>
      <w:r w:rsidRPr="00304951">
        <w:rPr>
          <w:rFonts w:ascii="Times New Roman" w:hAnsi="Times New Roman" w:cs="Times New Roman"/>
          <w:szCs w:val="24"/>
          <w:vertAlign w:val="subscript"/>
        </w:rPr>
        <w:t>1</w:t>
      </w:r>
      <w:r w:rsidRPr="00304951">
        <w:rPr>
          <w:rFonts w:ascii="Times New Roman" w:hAnsi="Times New Roman" w:cs="Times New Roman"/>
          <w:szCs w:val="24"/>
        </w:rPr>
        <w:t>; (d)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25</w:t>
      </w:r>
      <w:r w:rsidRPr="00304951">
        <w:rPr>
          <w:rFonts w:ascii="Times New Roman" w:hAnsi="Times New Roman" w:cs="Times New Roman"/>
          <w:szCs w:val="24"/>
        </w:rPr>
        <w:t>Br</w:t>
      </w:r>
      <w:r w:rsidRPr="00304951">
        <w:rPr>
          <w:rFonts w:ascii="Times New Roman" w:hAnsi="Times New Roman" w:cs="Times New Roman"/>
          <w:szCs w:val="24"/>
          <w:vertAlign w:val="subscript"/>
        </w:rPr>
        <w:t>2</w:t>
      </w:r>
      <w:r w:rsidRPr="00304951">
        <w:rPr>
          <w:rFonts w:ascii="Times New Roman" w:hAnsi="Times New Roman" w:cs="Times New Roman"/>
          <w:szCs w:val="24"/>
        </w:rPr>
        <w:t>; (e)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26</w:t>
      </w:r>
      <w:r w:rsidRPr="00304951">
        <w:rPr>
          <w:rFonts w:ascii="Times New Roman" w:hAnsi="Times New Roman" w:cs="Times New Roman"/>
          <w:szCs w:val="24"/>
        </w:rPr>
        <w:t>I</w:t>
      </w:r>
      <w:r w:rsidRPr="00304951">
        <w:rPr>
          <w:rFonts w:ascii="Times New Roman" w:hAnsi="Times New Roman" w:cs="Times New Roman"/>
          <w:szCs w:val="24"/>
          <w:vertAlign w:val="subscript"/>
        </w:rPr>
        <w:t>1</w:t>
      </w:r>
      <w:r w:rsidRPr="00304951">
        <w:rPr>
          <w:rFonts w:ascii="Times New Roman" w:hAnsi="Times New Roman" w:cs="Times New Roman"/>
          <w:szCs w:val="24"/>
        </w:rPr>
        <w:t>; (f) 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25</w:t>
      </w:r>
      <w:r w:rsidRPr="00304951">
        <w:rPr>
          <w:rFonts w:ascii="Times New Roman" w:hAnsi="Times New Roman" w:cs="Times New Roman"/>
          <w:szCs w:val="24"/>
        </w:rPr>
        <w:t>I</w:t>
      </w:r>
      <w:r w:rsidRPr="00304951">
        <w:rPr>
          <w:rFonts w:ascii="Times New Roman" w:hAnsi="Times New Roman" w:cs="Times New Roman"/>
          <w:szCs w:val="24"/>
          <w:vertAlign w:val="subscript"/>
        </w:rPr>
        <w:t>2</w:t>
      </w:r>
      <w:r w:rsidRPr="00304951">
        <w:rPr>
          <w:rFonts w:ascii="Times New Roman" w:hAnsi="Times New Roman" w:cs="Times New Roman"/>
          <w:szCs w:val="24"/>
        </w:rPr>
        <w:t>.</w:t>
      </w:r>
      <w:r w:rsidRPr="00304951">
        <w:rPr>
          <w:rFonts w:ascii="Times New Roman" w:hAnsi="Times New Roman" w:cs="Times New Roman"/>
          <w:szCs w:val="24"/>
        </w:rPr>
        <w:br w:type="page"/>
      </w:r>
    </w:p>
    <w:p w14:paraId="638C3A98"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szCs w:val="24"/>
        </w:rPr>
      </w:pPr>
      <w:r w:rsidRPr="00304951">
        <w:rPr>
          <w:rFonts w:ascii="Times New Roman" w:hAnsi="Times New Roman" w:cs="Times New Roman"/>
          <w:noProof/>
          <w:szCs w:val="24"/>
        </w:rPr>
        <w:lastRenderedPageBreak/>
        <w:drawing>
          <wp:inline distT="0" distB="0" distL="0" distR="0" wp14:anchorId="35A3ED5E" wp14:editId="6CD5F6C7">
            <wp:extent cx="5400000" cy="3514981"/>
            <wp:effectExtent l="0" t="0" r="0" b="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rotWithShape="1">
                    <a:blip r:embed="rId88">
                      <a:extLst>
                        <a:ext uri="{28A0092B-C50C-407E-A947-70E740481C1C}">
                          <a14:useLocalDpi xmlns:a14="http://schemas.microsoft.com/office/drawing/2010/main" val="0"/>
                        </a:ext>
                      </a:extLst>
                    </a:blip>
                    <a:srcRect l="978" t="5530" r="299" b="1549"/>
                    <a:stretch/>
                  </pic:blipFill>
                  <pic:spPr bwMode="auto">
                    <a:xfrm>
                      <a:off x="0" y="0"/>
                      <a:ext cx="5400000" cy="3514981"/>
                    </a:xfrm>
                    <a:prstGeom prst="rect">
                      <a:avLst/>
                    </a:prstGeom>
                    <a:ln>
                      <a:noFill/>
                    </a:ln>
                    <a:extLst>
                      <a:ext uri="{53640926-AAD7-44D8-BBD7-CCE9431645EC}">
                        <a14:shadowObscured xmlns:a14="http://schemas.microsoft.com/office/drawing/2010/main"/>
                      </a:ext>
                    </a:extLst>
                  </pic:spPr>
                </pic:pic>
              </a:graphicData>
            </a:graphic>
          </wp:inline>
        </w:drawing>
      </w:r>
    </w:p>
    <w:p w14:paraId="15B0C2B8" w14:textId="77777777" w:rsidR="00304951" w:rsidRPr="00304951" w:rsidRDefault="00304951" w:rsidP="00304951">
      <w:pPr>
        <w:pStyle w:val="SMHeading"/>
        <w:adjustRightInd w:val="0"/>
        <w:snapToGrid w:val="0"/>
        <w:spacing w:before="0" w:after="240" w:line="480" w:lineRule="auto"/>
        <w:jc w:val="both"/>
        <w:outlineLvl w:val="9"/>
      </w:pPr>
      <w:r w:rsidRPr="00304951">
        <w:t>Fig. S11.</w:t>
      </w:r>
    </w:p>
    <w:p w14:paraId="392ADD18"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Electron dispersion of pure and (Bi, I) co-doped GeTe, with their low-temperature rhombohedral phase (R-) also included for comparison. (a) C-Ge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(b) R-Ge</w:t>
      </w:r>
      <w:r w:rsidRPr="00304951">
        <w:rPr>
          <w:rFonts w:ascii="Times New Roman" w:hAnsi="Times New Roman" w:cs="Times New Roman"/>
          <w:szCs w:val="24"/>
          <w:vertAlign w:val="subscript"/>
        </w:rPr>
        <w:t>27</w:t>
      </w:r>
      <w:r w:rsidRPr="00304951">
        <w:rPr>
          <w:rFonts w:ascii="Times New Roman" w:hAnsi="Times New Roman" w:cs="Times New Roman"/>
          <w:szCs w:val="24"/>
        </w:rPr>
        <w:t>Te</w:t>
      </w:r>
      <w:r w:rsidRPr="00304951">
        <w:rPr>
          <w:rFonts w:ascii="Times New Roman" w:hAnsi="Times New Roman" w:cs="Times New Roman"/>
          <w:szCs w:val="24"/>
          <w:vertAlign w:val="subscript"/>
        </w:rPr>
        <w:t>27</w:t>
      </w:r>
      <w:r w:rsidRPr="00304951">
        <w:rPr>
          <w:rFonts w:ascii="Times New Roman" w:hAnsi="Times New Roman" w:cs="Times New Roman"/>
          <w:szCs w:val="24"/>
        </w:rPr>
        <w:t>; (c) C-Ge</w:t>
      </w:r>
      <w:r w:rsidRPr="00304951">
        <w:rPr>
          <w:rFonts w:ascii="Times New Roman" w:hAnsi="Times New Roman" w:cs="Times New Roman"/>
          <w:szCs w:val="24"/>
          <w:vertAlign w:val="subscript"/>
        </w:rPr>
        <w:t>26</w:t>
      </w:r>
      <w:r w:rsidRPr="00304951">
        <w:rPr>
          <w:rFonts w:ascii="Times New Roman" w:hAnsi="Times New Roman" w:cs="Times New Roman"/>
          <w:szCs w:val="24"/>
        </w:rPr>
        <w:t>Bi</w:t>
      </w:r>
      <w:r w:rsidRPr="00304951">
        <w:rPr>
          <w:rFonts w:ascii="Times New Roman" w:hAnsi="Times New Roman" w:cs="Times New Roman"/>
          <w:szCs w:val="24"/>
          <w:vertAlign w:val="subscript"/>
        </w:rPr>
        <w:t>1</w:t>
      </w:r>
      <w:r w:rsidRPr="00304951">
        <w:rPr>
          <w:rFonts w:ascii="Times New Roman" w:hAnsi="Times New Roman" w:cs="Times New Roman"/>
          <w:szCs w:val="24"/>
        </w:rPr>
        <w:t>Te</w:t>
      </w:r>
      <w:r w:rsidRPr="00304951">
        <w:rPr>
          <w:rFonts w:ascii="Times New Roman" w:hAnsi="Times New Roman" w:cs="Times New Roman"/>
          <w:szCs w:val="24"/>
          <w:vertAlign w:val="subscript"/>
        </w:rPr>
        <w:t>26</w:t>
      </w:r>
      <w:r w:rsidRPr="00304951">
        <w:rPr>
          <w:rFonts w:ascii="Times New Roman" w:hAnsi="Times New Roman" w:cs="Times New Roman"/>
          <w:szCs w:val="24"/>
        </w:rPr>
        <w:t>I</w:t>
      </w:r>
      <w:r w:rsidRPr="00304951">
        <w:rPr>
          <w:rFonts w:ascii="Times New Roman" w:hAnsi="Times New Roman" w:cs="Times New Roman"/>
          <w:szCs w:val="24"/>
          <w:vertAlign w:val="subscript"/>
        </w:rPr>
        <w:t>1</w:t>
      </w:r>
      <w:r w:rsidRPr="00304951">
        <w:rPr>
          <w:rFonts w:ascii="Times New Roman" w:hAnsi="Times New Roman" w:cs="Times New Roman"/>
          <w:szCs w:val="24"/>
        </w:rPr>
        <w:t>; (d) R-Ge</w:t>
      </w:r>
      <w:r w:rsidRPr="00304951">
        <w:rPr>
          <w:rFonts w:ascii="Times New Roman" w:hAnsi="Times New Roman" w:cs="Times New Roman"/>
          <w:szCs w:val="24"/>
          <w:vertAlign w:val="subscript"/>
        </w:rPr>
        <w:t>26</w:t>
      </w:r>
      <w:r w:rsidRPr="00304951">
        <w:rPr>
          <w:rFonts w:ascii="Times New Roman" w:hAnsi="Times New Roman" w:cs="Times New Roman"/>
          <w:szCs w:val="24"/>
        </w:rPr>
        <w:t>Bi</w:t>
      </w:r>
      <w:r w:rsidRPr="00304951">
        <w:rPr>
          <w:rFonts w:ascii="Times New Roman" w:hAnsi="Times New Roman" w:cs="Times New Roman"/>
          <w:szCs w:val="24"/>
          <w:vertAlign w:val="subscript"/>
        </w:rPr>
        <w:t>1</w:t>
      </w:r>
      <w:r w:rsidRPr="00304951">
        <w:rPr>
          <w:rFonts w:ascii="Times New Roman" w:hAnsi="Times New Roman" w:cs="Times New Roman"/>
          <w:szCs w:val="24"/>
        </w:rPr>
        <w:t>Te</w:t>
      </w:r>
      <w:r w:rsidRPr="00304951">
        <w:rPr>
          <w:rFonts w:ascii="Times New Roman" w:hAnsi="Times New Roman" w:cs="Times New Roman"/>
          <w:szCs w:val="24"/>
          <w:vertAlign w:val="subscript"/>
        </w:rPr>
        <w:t>26</w:t>
      </w:r>
      <w:r w:rsidRPr="00304951">
        <w:rPr>
          <w:rFonts w:ascii="Times New Roman" w:hAnsi="Times New Roman" w:cs="Times New Roman"/>
          <w:szCs w:val="24"/>
        </w:rPr>
        <w:t>I</w:t>
      </w:r>
      <w:r w:rsidRPr="00304951">
        <w:rPr>
          <w:rFonts w:ascii="Times New Roman" w:hAnsi="Times New Roman" w:cs="Times New Roman"/>
          <w:szCs w:val="24"/>
          <w:vertAlign w:val="subscript"/>
        </w:rPr>
        <w:t>1</w:t>
      </w:r>
      <w:r w:rsidRPr="00304951">
        <w:rPr>
          <w:rFonts w:ascii="Times New Roman" w:hAnsi="Times New Roman" w:cs="Times New Roman"/>
          <w:szCs w:val="24"/>
        </w:rPr>
        <w:t>; (e) C-Ge</w:t>
      </w:r>
      <w:r w:rsidRPr="00304951">
        <w:rPr>
          <w:rFonts w:ascii="Times New Roman" w:hAnsi="Times New Roman" w:cs="Times New Roman"/>
          <w:szCs w:val="24"/>
          <w:vertAlign w:val="subscript"/>
        </w:rPr>
        <w:t>25</w:t>
      </w:r>
      <w:r w:rsidRPr="00304951">
        <w:rPr>
          <w:rFonts w:ascii="Times New Roman" w:hAnsi="Times New Roman" w:cs="Times New Roman"/>
          <w:szCs w:val="24"/>
        </w:rPr>
        <w:t>Bi</w:t>
      </w:r>
      <w:r w:rsidRPr="00304951">
        <w:rPr>
          <w:rFonts w:ascii="Times New Roman" w:hAnsi="Times New Roman" w:cs="Times New Roman"/>
          <w:szCs w:val="24"/>
          <w:vertAlign w:val="subscript"/>
        </w:rPr>
        <w:t>2</w:t>
      </w:r>
      <w:r w:rsidRPr="00304951">
        <w:rPr>
          <w:rFonts w:ascii="Times New Roman" w:hAnsi="Times New Roman" w:cs="Times New Roman"/>
          <w:szCs w:val="24"/>
        </w:rPr>
        <w:t>Te</w:t>
      </w:r>
      <w:r w:rsidRPr="00304951">
        <w:rPr>
          <w:rFonts w:ascii="Times New Roman" w:hAnsi="Times New Roman" w:cs="Times New Roman"/>
          <w:szCs w:val="24"/>
          <w:vertAlign w:val="subscript"/>
        </w:rPr>
        <w:t>25</w:t>
      </w:r>
      <w:r w:rsidRPr="00304951">
        <w:rPr>
          <w:rFonts w:ascii="Times New Roman" w:hAnsi="Times New Roman" w:cs="Times New Roman"/>
          <w:szCs w:val="24"/>
        </w:rPr>
        <w:t>I</w:t>
      </w:r>
      <w:r w:rsidRPr="00304951">
        <w:rPr>
          <w:rFonts w:ascii="Times New Roman" w:hAnsi="Times New Roman" w:cs="Times New Roman"/>
          <w:szCs w:val="24"/>
          <w:vertAlign w:val="subscript"/>
        </w:rPr>
        <w:t>2</w:t>
      </w:r>
      <w:r w:rsidRPr="00304951">
        <w:rPr>
          <w:rFonts w:ascii="Times New Roman" w:hAnsi="Times New Roman" w:cs="Times New Roman"/>
          <w:szCs w:val="24"/>
        </w:rPr>
        <w:t>; (f) R-Ge</w:t>
      </w:r>
      <w:r w:rsidRPr="00304951">
        <w:rPr>
          <w:rFonts w:ascii="Times New Roman" w:hAnsi="Times New Roman" w:cs="Times New Roman"/>
          <w:szCs w:val="24"/>
          <w:vertAlign w:val="subscript"/>
        </w:rPr>
        <w:t>25</w:t>
      </w:r>
      <w:r w:rsidRPr="00304951">
        <w:rPr>
          <w:rFonts w:ascii="Times New Roman" w:hAnsi="Times New Roman" w:cs="Times New Roman"/>
          <w:szCs w:val="24"/>
        </w:rPr>
        <w:t>Bi</w:t>
      </w:r>
      <w:r w:rsidRPr="00304951">
        <w:rPr>
          <w:rFonts w:ascii="Times New Roman" w:hAnsi="Times New Roman" w:cs="Times New Roman"/>
          <w:szCs w:val="24"/>
          <w:vertAlign w:val="subscript"/>
        </w:rPr>
        <w:t>2</w:t>
      </w:r>
      <w:r w:rsidRPr="00304951">
        <w:rPr>
          <w:rFonts w:ascii="Times New Roman" w:hAnsi="Times New Roman" w:cs="Times New Roman"/>
          <w:szCs w:val="24"/>
        </w:rPr>
        <w:t>Te</w:t>
      </w:r>
      <w:r w:rsidRPr="00304951">
        <w:rPr>
          <w:rFonts w:ascii="Times New Roman" w:hAnsi="Times New Roman" w:cs="Times New Roman"/>
          <w:szCs w:val="24"/>
          <w:vertAlign w:val="subscript"/>
        </w:rPr>
        <w:t>25</w:t>
      </w:r>
      <w:r w:rsidRPr="00304951">
        <w:rPr>
          <w:rFonts w:ascii="Times New Roman" w:hAnsi="Times New Roman" w:cs="Times New Roman"/>
          <w:szCs w:val="24"/>
        </w:rPr>
        <w:t>I</w:t>
      </w:r>
      <w:r w:rsidRPr="00304951">
        <w:rPr>
          <w:rFonts w:ascii="Times New Roman" w:hAnsi="Times New Roman" w:cs="Times New Roman"/>
          <w:szCs w:val="24"/>
          <w:vertAlign w:val="subscript"/>
        </w:rPr>
        <w:t>2</w:t>
      </w:r>
      <w:r w:rsidRPr="00304951">
        <w:rPr>
          <w:rFonts w:ascii="Times New Roman" w:hAnsi="Times New Roman" w:cs="Times New Roman"/>
          <w:szCs w:val="24"/>
        </w:rPr>
        <w:t>.</w:t>
      </w:r>
      <w:r w:rsidRPr="00304951">
        <w:rPr>
          <w:rFonts w:ascii="Times New Roman" w:hAnsi="Times New Roman" w:cs="Times New Roman"/>
          <w:szCs w:val="24"/>
        </w:rPr>
        <w:br w:type="page"/>
      </w:r>
    </w:p>
    <w:p w14:paraId="3C70A9CD"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szCs w:val="24"/>
        </w:rPr>
      </w:pPr>
      <w:r w:rsidRPr="00304951">
        <w:rPr>
          <w:rFonts w:ascii="Times New Roman" w:hAnsi="Times New Roman" w:cs="Times New Roman"/>
          <w:noProof/>
          <w:szCs w:val="24"/>
        </w:rPr>
        <w:lastRenderedPageBreak/>
        <w:drawing>
          <wp:inline distT="0" distB="0" distL="0" distR="0" wp14:anchorId="67692302" wp14:editId="4770E129">
            <wp:extent cx="5400000" cy="35465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9">
                      <a:extLst>
                        <a:ext uri="{28A0092B-C50C-407E-A947-70E740481C1C}">
                          <a14:useLocalDpi xmlns:a14="http://schemas.microsoft.com/office/drawing/2010/main" val="0"/>
                        </a:ext>
                      </a:extLst>
                    </a:blip>
                    <a:srcRect l="881" t="5387" r="1449" b="1852"/>
                    <a:stretch/>
                  </pic:blipFill>
                  <pic:spPr bwMode="auto">
                    <a:xfrm>
                      <a:off x="0" y="0"/>
                      <a:ext cx="5400000" cy="3546522"/>
                    </a:xfrm>
                    <a:prstGeom prst="rect">
                      <a:avLst/>
                    </a:prstGeom>
                    <a:ln>
                      <a:noFill/>
                    </a:ln>
                    <a:extLst>
                      <a:ext uri="{53640926-AAD7-44D8-BBD7-CCE9431645EC}">
                        <a14:shadowObscured xmlns:a14="http://schemas.microsoft.com/office/drawing/2010/main"/>
                      </a:ext>
                    </a:extLst>
                  </pic:spPr>
                </pic:pic>
              </a:graphicData>
            </a:graphic>
          </wp:inline>
        </w:drawing>
      </w:r>
    </w:p>
    <w:p w14:paraId="492EED45" w14:textId="77777777" w:rsidR="00304951" w:rsidRPr="00304951" w:rsidRDefault="00304951" w:rsidP="00304951">
      <w:pPr>
        <w:pStyle w:val="SMHeading"/>
        <w:adjustRightInd w:val="0"/>
        <w:snapToGrid w:val="0"/>
        <w:spacing w:before="0" w:after="240" w:line="480" w:lineRule="auto"/>
        <w:jc w:val="both"/>
        <w:outlineLvl w:val="9"/>
      </w:pPr>
      <w:r w:rsidRPr="00304951">
        <w:t>Fig. S12.</w:t>
      </w:r>
    </w:p>
    <w:p w14:paraId="28515B11"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Phonon dispersion of stoichiometric and Ge-deficient pure and cation- and/or anion-site doped α-GeTe. (a) Ge</w:t>
      </w:r>
      <w:r w:rsidRPr="00304951">
        <w:rPr>
          <w:rFonts w:ascii="Times New Roman" w:hAnsi="Times New Roman" w:cs="Times New Roman"/>
          <w:szCs w:val="24"/>
          <w:vertAlign w:val="subscript"/>
        </w:rPr>
        <w:t>8</w:t>
      </w:r>
      <w:r w:rsidRPr="00304951">
        <w:rPr>
          <w:rFonts w:ascii="Times New Roman" w:hAnsi="Times New Roman" w:cs="Times New Roman"/>
          <w:szCs w:val="24"/>
        </w:rPr>
        <w:t>Te</w:t>
      </w:r>
      <w:r w:rsidRPr="00304951">
        <w:rPr>
          <w:rFonts w:ascii="Times New Roman" w:hAnsi="Times New Roman" w:cs="Times New Roman"/>
          <w:szCs w:val="24"/>
          <w:vertAlign w:val="subscript"/>
        </w:rPr>
        <w:t>8</w:t>
      </w:r>
      <w:r w:rsidRPr="00304951">
        <w:rPr>
          <w:rFonts w:ascii="Times New Roman" w:hAnsi="Times New Roman" w:cs="Times New Roman"/>
          <w:szCs w:val="24"/>
        </w:rPr>
        <w:t>; (b) Ge</w:t>
      </w:r>
      <w:r w:rsidRPr="00304951">
        <w:rPr>
          <w:rFonts w:ascii="Times New Roman" w:hAnsi="Times New Roman" w:cs="Times New Roman"/>
          <w:szCs w:val="24"/>
          <w:vertAlign w:val="subscript"/>
        </w:rPr>
        <w:t>8-</w:t>
      </w:r>
      <w:r w:rsidRPr="00304951">
        <w:rPr>
          <w:rFonts w:ascii="Times New Roman" w:hAnsi="Times New Roman" w:cs="Times New Roman"/>
          <w:i/>
          <w:iCs/>
          <w:szCs w:val="24"/>
          <w:vertAlign w:val="subscript"/>
        </w:rPr>
        <w:t>x</w:t>
      </w:r>
      <w:r w:rsidRPr="00304951">
        <w:rPr>
          <w:rFonts w:ascii="Times New Roman" w:hAnsi="Times New Roman" w:cs="Times New Roman"/>
          <w:szCs w:val="24"/>
        </w:rPr>
        <w:t>Te</w:t>
      </w:r>
      <w:r w:rsidRPr="00304951">
        <w:rPr>
          <w:rFonts w:ascii="Times New Roman" w:hAnsi="Times New Roman" w:cs="Times New Roman"/>
          <w:szCs w:val="24"/>
          <w:vertAlign w:val="subscript"/>
        </w:rPr>
        <w:t>8</w:t>
      </w:r>
      <w:r w:rsidRPr="00304951">
        <w:rPr>
          <w:rFonts w:ascii="Times New Roman" w:hAnsi="Times New Roman" w:cs="Times New Roman"/>
          <w:szCs w:val="24"/>
        </w:rPr>
        <w:t>; (c) Ge</w:t>
      </w:r>
      <w:r w:rsidRPr="00304951">
        <w:rPr>
          <w:rFonts w:ascii="Times New Roman" w:hAnsi="Times New Roman" w:cs="Times New Roman"/>
          <w:szCs w:val="24"/>
          <w:vertAlign w:val="subscript"/>
        </w:rPr>
        <w:t>7</w:t>
      </w:r>
      <w:r w:rsidRPr="00304951">
        <w:rPr>
          <w:rFonts w:ascii="Times New Roman" w:hAnsi="Times New Roman" w:cs="Times New Roman"/>
          <w:szCs w:val="24"/>
        </w:rPr>
        <w:t>Bi</w:t>
      </w:r>
      <w:r w:rsidRPr="00304951">
        <w:rPr>
          <w:rFonts w:ascii="Times New Roman" w:hAnsi="Times New Roman" w:cs="Times New Roman"/>
          <w:szCs w:val="24"/>
          <w:vertAlign w:val="subscript"/>
        </w:rPr>
        <w:t>1</w:t>
      </w:r>
      <w:r w:rsidRPr="00304951">
        <w:rPr>
          <w:rFonts w:ascii="Times New Roman" w:hAnsi="Times New Roman" w:cs="Times New Roman"/>
          <w:szCs w:val="24"/>
        </w:rPr>
        <w:t>Te</w:t>
      </w:r>
      <w:r w:rsidRPr="00304951">
        <w:rPr>
          <w:rFonts w:ascii="Times New Roman" w:hAnsi="Times New Roman" w:cs="Times New Roman"/>
          <w:szCs w:val="24"/>
          <w:vertAlign w:val="subscript"/>
        </w:rPr>
        <w:t>8</w:t>
      </w:r>
      <w:r w:rsidRPr="00304951">
        <w:rPr>
          <w:rFonts w:ascii="Times New Roman" w:hAnsi="Times New Roman" w:cs="Times New Roman"/>
          <w:szCs w:val="24"/>
        </w:rPr>
        <w:t>; (d) Ge</w:t>
      </w:r>
      <w:r w:rsidRPr="00304951">
        <w:rPr>
          <w:rFonts w:ascii="Times New Roman" w:hAnsi="Times New Roman" w:cs="Times New Roman"/>
          <w:szCs w:val="24"/>
          <w:vertAlign w:val="subscript"/>
        </w:rPr>
        <w:t>8</w:t>
      </w:r>
      <w:r w:rsidRPr="00304951">
        <w:rPr>
          <w:rFonts w:ascii="Times New Roman" w:hAnsi="Times New Roman" w:cs="Times New Roman"/>
          <w:szCs w:val="24"/>
        </w:rPr>
        <w:t>Te</w:t>
      </w:r>
      <w:r w:rsidRPr="00304951">
        <w:rPr>
          <w:rFonts w:ascii="Times New Roman" w:hAnsi="Times New Roman" w:cs="Times New Roman"/>
          <w:szCs w:val="24"/>
          <w:vertAlign w:val="subscript"/>
        </w:rPr>
        <w:t>7</w:t>
      </w:r>
      <w:r w:rsidRPr="00304951">
        <w:rPr>
          <w:rFonts w:ascii="Times New Roman" w:hAnsi="Times New Roman" w:cs="Times New Roman"/>
          <w:szCs w:val="24"/>
        </w:rPr>
        <w:t>Br</w:t>
      </w:r>
      <w:r w:rsidRPr="00304951">
        <w:rPr>
          <w:rFonts w:ascii="Times New Roman" w:hAnsi="Times New Roman" w:cs="Times New Roman"/>
          <w:szCs w:val="24"/>
          <w:vertAlign w:val="subscript"/>
        </w:rPr>
        <w:t>1</w:t>
      </w:r>
      <w:r w:rsidRPr="00304951">
        <w:rPr>
          <w:rFonts w:ascii="Times New Roman" w:hAnsi="Times New Roman" w:cs="Times New Roman"/>
          <w:szCs w:val="24"/>
        </w:rPr>
        <w:t>; (e) Ge</w:t>
      </w:r>
      <w:r w:rsidRPr="00304951">
        <w:rPr>
          <w:rFonts w:ascii="Times New Roman" w:hAnsi="Times New Roman" w:cs="Times New Roman"/>
          <w:szCs w:val="24"/>
          <w:vertAlign w:val="subscript"/>
        </w:rPr>
        <w:t>8</w:t>
      </w:r>
      <w:r w:rsidRPr="00304951">
        <w:rPr>
          <w:rFonts w:ascii="Times New Roman" w:hAnsi="Times New Roman" w:cs="Times New Roman"/>
          <w:szCs w:val="24"/>
        </w:rPr>
        <w:t>Te</w:t>
      </w:r>
      <w:r w:rsidRPr="00304951">
        <w:rPr>
          <w:rFonts w:ascii="Times New Roman" w:hAnsi="Times New Roman" w:cs="Times New Roman"/>
          <w:szCs w:val="24"/>
          <w:vertAlign w:val="subscript"/>
        </w:rPr>
        <w:t>7</w:t>
      </w:r>
      <w:r w:rsidRPr="00304951">
        <w:rPr>
          <w:rFonts w:ascii="Times New Roman" w:hAnsi="Times New Roman" w:cs="Times New Roman"/>
          <w:szCs w:val="24"/>
        </w:rPr>
        <w:t>I</w:t>
      </w:r>
      <w:r w:rsidRPr="00304951">
        <w:rPr>
          <w:rFonts w:ascii="Times New Roman" w:hAnsi="Times New Roman" w:cs="Times New Roman"/>
          <w:szCs w:val="24"/>
          <w:vertAlign w:val="subscript"/>
        </w:rPr>
        <w:t>1</w:t>
      </w:r>
      <w:r w:rsidRPr="00304951">
        <w:rPr>
          <w:rFonts w:ascii="Times New Roman" w:hAnsi="Times New Roman" w:cs="Times New Roman"/>
          <w:szCs w:val="24"/>
        </w:rPr>
        <w:t>; (f) Ge</w:t>
      </w:r>
      <w:r w:rsidRPr="00304951">
        <w:rPr>
          <w:rFonts w:ascii="Times New Roman" w:hAnsi="Times New Roman" w:cs="Times New Roman"/>
          <w:szCs w:val="24"/>
          <w:vertAlign w:val="subscript"/>
        </w:rPr>
        <w:t>7</w:t>
      </w:r>
      <w:r w:rsidRPr="00304951">
        <w:rPr>
          <w:rFonts w:ascii="Times New Roman" w:hAnsi="Times New Roman" w:cs="Times New Roman"/>
          <w:szCs w:val="24"/>
        </w:rPr>
        <w:t>Bi</w:t>
      </w:r>
      <w:r w:rsidRPr="00304951">
        <w:rPr>
          <w:rFonts w:ascii="Times New Roman" w:hAnsi="Times New Roman" w:cs="Times New Roman"/>
          <w:szCs w:val="24"/>
          <w:vertAlign w:val="subscript"/>
        </w:rPr>
        <w:t>1</w:t>
      </w:r>
      <w:r w:rsidRPr="00304951">
        <w:rPr>
          <w:rFonts w:ascii="Times New Roman" w:hAnsi="Times New Roman" w:cs="Times New Roman"/>
          <w:szCs w:val="24"/>
        </w:rPr>
        <w:t>Te</w:t>
      </w:r>
      <w:r w:rsidRPr="00304951">
        <w:rPr>
          <w:rFonts w:ascii="Times New Roman" w:hAnsi="Times New Roman" w:cs="Times New Roman"/>
          <w:szCs w:val="24"/>
          <w:vertAlign w:val="subscript"/>
        </w:rPr>
        <w:t>7</w:t>
      </w:r>
      <w:r w:rsidRPr="00304951">
        <w:rPr>
          <w:rFonts w:ascii="Times New Roman" w:hAnsi="Times New Roman" w:cs="Times New Roman"/>
          <w:szCs w:val="24"/>
        </w:rPr>
        <w:t>I</w:t>
      </w:r>
      <w:r w:rsidRPr="00304951">
        <w:rPr>
          <w:rFonts w:ascii="Times New Roman" w:hAnsi="Times New Roman" w:cs="Times New Roman"/>
          <w:szCs w:val="24"/>
          <w:vertAlign w:val="subscript"/>
        </w:rPr>
        <w:t>1</w:t>
      </w:r>
      <w:r w:rsidRPr="00304951">
        <w:rPr>
          <w:rFonts w:ascii="Times New Roman" w:hAnsi="Times New Roman" w:cs="Times New Roman"/>
          <w:szCs w:val="24"/>
        </w:rPr>
        <w:t xml:space="preserve">. </w:t>
      </w:r>
    </w:p>
    <w:p w14:paraId="541F5D56"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p>
    <w:p w14:paraId="524C94FE" w14:textId="77777777" w:rsidR="00304951" w:rsidRPr="00304951" w:rsidRDefault="00304951" w:rsidP="00304951">
      <w:pPr>
        <w:pStyle w:val="SMcaption"/>
        <w:adjustRightInd w:val="0"/>
        <w:snapToGrid w:val="0"/>
        <w:spacing w:after="240" w:line="480" w:lineRule="auto"/>
        <w:jc w:val="both"/>
      </w:pPr>
      <w:r w:rsidRPr="00304951">
        <w:br w:type="page"/>
      </w:r>
    </w:p>
    <w:p w14:paraId="5EFCAB90"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507ACF24" wp14:editId="12696B7A">
            <wp:extent cx="5400000" cy="3558832"/>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90">
                      <a:extLst>
                        <a:ext uri="{28A0092B-C50C-407E-A947-70E740481C1C}">
                          <a14:useLocalDpi xmlns:a14="http://schemas.microsoft.com/office/drawing/2010/main" val="0"/>
                        </a:ext>
                      </a:extLst>
                    </a:blip>
                    <a:srcRect l="881" t="4794" r="1724" b="1489"/>
                    <a:stretch/>
                  </pic:blipFill>
                  <pic:spPr bwMode="auto">
                    <a:xfrm>
                      <a:off x="0" y="0"/>
                      <a:ext cx="5400000" cy="3558832"/>
                    </a:xfrm>
                    <a:prstGeom prst="rect">
                      <a:avLst/>
                    </a:prstGeom>
                    <a:ln>
                      <a:noFill/>
                    </a:ln>
                    <a:extLst>
                      <a:ext uri="{53640926-AAD7-44D8-BBD7-CCE9431645EC}">
                        <a14:shadowObscured xmlns:a14="http://schemas.microsoft.com/office/drawing/2010/main"/>
                      </a:ext>
                    </a:extLst>
                  </pic:spPr>
                </pic:pic>
              </a:graphicData>
            </a:graphic>
          </wp:inline>
        </w:drawing>
      </w:r>
    </w:p>
    <w:p w14:paraId="1E4EA49B" w14:textId="77777777" w:rsidR="00304951" w:rsidRPr="00304951" w:rsidRDefault="00304951" w:rsidP="00304951">
      <w:pPr>
        <w:pStyle w:val="SMHeading"/>
        <w:adjustRightInd w:val="0"/>
        <w:snapToGrid w:val="0"/>
        <w:spacing w:before="0" w:after="240" w:line="480" w:lineRule="auto"/>
        <w:jc w:val="both"/>
        <w:outlineLvl w:val="9"/>
      </w:pPr>
      <w:r w:rsidRPr="00304951">
        <w:t>Fig. S13.</w:t>
      </w:r>
    </w:p>
    <w:p w14:paraId="4A0D9A5C" w14:textId="77777777" w:rsidR="00304951" w:rsidRPr="00304951" w:rsidRDefault="00304951" w:rsidP="00304951">
      <w:pPr>
        <w:pStyle w:val="SMcaption"/>
        <w:adjustRightInd w:val="0"/>
        <w:snapToGrid w:val="0"/>
        <w:spacing w:after="240" w:line="480" w:lineRule="auto"/>
        <w:jc w:val="both"/>
      </w:pPr>
      <w:r w:rsidRPr="00304951">
        <w:t>Thermoelectric properties of Sb doped GeTe. (a-e) temperature-dependent electrical conductivity (</w:t>
      </w:r>
      <w:r w:rsidRPr="00304951">
        <w:rPr>
          <w:i/>
          <w:iCs/>
        </w:rPr>
        <w:t>σ</w:t>
      </w:r>
      <w:r w:rsidRPr="00304951">
        <w:t>), Seebeck coefficient (</w:t>
      </w:r>
      <w:r w:rsidRPr="00304951">
        <w:rPr>
          <w:i/>
          <w:iCs/>
        </w:rPr>
        <w:t>S</w:t>
      </w:r>
      <w:r w:rsidRPr="00304951">
        <w:t>), power factor (</w:t>
      </w:r>
      <w:r w:rsidRPr="00304951">
        <w:rPr>
          <w:i/>
          <w:iCs/>
        </w:rPr>
        <w:t>S</w:t>
      </w:r>
      <w:r w:rsidRPr="00304951">
        <w:rPr>
          <w:vertAlign w:val="superscript"/>
        </w:rPr>
        <w:t>2</w:t>
      </w:r>
      <w:r w:rsidRPr="00304951">
        <w:rPr>
          <w:i/>
          <w:iCs/>
        </w:rPr>
        <w:t>σ</w:t>
      </w:r>
      <w:r w:rsidRPr="00304951">
        <w:t>), thermal conductivity (</w:t>
      </w:r>
      <w:r w:rsidRPr="00304951">
        <w:rPr>
          <w:i/>
          <w:iCs/>
        </w:rPr>
        <w:t>κ</w:t>
      </w:r>
      <w:r w:rsidRPr="00304951">
        <w:t>), and figure-of-merit (</w:t>
      </w:r>
      <w:r w:rsidRPr="00304951">
        <w:rPr>
          <w:i/>
          <w:iCs/>
        </w:rPr>
        <w:t>zT</w:t>
      </w:r>
      <w:r w:rsidRPr="00304951">
        <w:t>), respectively.</w:t>
      </w:r>
    </w:p>
    <w:p w14:paraId="06E7A347" w14:textId="77777777" w:rsidR="00304951" w:rsidRPr="00304951" w:rsidRDefault="00304951" w:rsidP="00304951">
      <w:pPr>
        <w:pStyle w:val="SMcaption"/>
        <w:adjustRightInd w:val="0"/>
        <w:snapToGrid w:val="0"/>
        <w:spacing w:after="240" w:line="480" w:lineRule="auto"/>
        <w:jc w:val="both"/>
      </w:pPr>
    </w:p>
    <w:p w14:paraId="7F6F84D3" w14:textId="77777777" w:rsidR="00304951" w:rsidRPr="00304951" w:rsidRDefault="00304951" w:rsidP="00304951">
      <w:pPr>
        <w:pStyle w:val="SMcaption"/>
        <w:adjustRightInd w:val="0"/>
        <w:snapToGrid w:val="0"/>
        <w:spacing w:after="240" w:line="480" w:lineRule="auto"/>
        <w:jc w:val="both"/>
      </w:pPr>
      <w:r w:rsidRPr="00304951">
        <w:br w:type="page"/>
      </w:r>
    </w:p>
    <w:p w14:paraId="74478F08"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714CE12A" wp14:editId="2D66EACA">
            <wp:extent cx="5400000" cy="3557284"/>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91">
                      <a:extLst>
                        <a:ext uri="{28A0092B-C50C-407E-A947-70E740481C1C}">
                          <a14:useLocalDpi xmlns:a14="http://schemas.microsoft.com/office/drawing/2010/main" val="0"/>
                        </a:ext>
                      </a:extLst>
                    </a:blip>
                    <a:srcRect l="1045" t="4805" r="1889" b="1749"/>
                    <a:stretch/>
                  </pic:blipFill>
                  <pic:spPr bwMode="auto">
                    <a:xfrm>
                      <a:off x="0" y="0"/>
                      <a:ext cx="5400000" cy="3557284"/>
                    </a:xfrm>
                    <a:prstGeom prst="rect">
                      <a:avLst/>
                    </a:prstGeom>
                    <a:ln>
                      <a:noFill/>
                    </a:ln>
                    <a:extLst>
                      <a:ext uri="{53640926-AAD7-44D8-BBD7-CCE9431645EC}">
                        <a14:shadowObscured xmlns:a14="http://schemas.microsoft.com/office/drawing/2010/main"/>
                      </a:ext>
                    </a:extLst>
                  </pic:spPr>
                </pic:pic>
              </a:graphicData>
            </a:graphic>
          </wp:inline>
        </w:drawing>
      </w:r>
    </w:p>
    <w:p w14:paraId="784713D3" w14:textId="77777777" w:rsidR="00304951" w:rsidRPr="00304951" w:rsidRDefault="00304951" w:rsidP="00304951">
      <w:pPr>
        <w:pStyle w:val="SMHeading"/>
        <w:adjustRightInd w:val="0"/>
        <w:snapToGrid w:val="0"/>
        <w:spacing w:before="0" w:after="240" w:line="480" w:lineRule="auto"/>
        <w:jc w:val="both"/>
        <w:outlineLvl w:val="9"/>
      </w:pPr>
      <w:r w:rsidRPr="00304951">
        <w:t>Fig. S14.</w:t>
      </w:r>
    </w:p>
    <w:p w14:paraId="59D07179" w14:textId="77777777" w:rsidR="00304951" w:rsidRPr="00304951" w:rsidRDefault="00304951" w:rsidP="00304951">
      <w:pPr>
        <w:pStyle w:val="SMcaption"/>
        <w:adjustRightInd w:val="0"/>
        <w:snapToGrid w:val="0"/>
        <w:spacing w:after="240" w:line="480" w:lineRule="auto"/>
        <w:jc w:val="both"/>
      </w:pPr>
      <w:r w:rsidRPr="00304951">
        <w:t>Thermoelectric properties of Bi doped GeTe. (a-e) temperature-dependent electrical conductivity (</w:t>
      </w:r>
      <w:r w:rsidRPr="00304951">
        <w:rPr>
          <w:i/>
          <w:iCs/>
        </w:rPr>
        <w:t>σ</w:t>
      </w:r>
      <w:r w:rsidRPr="00304951">
        <w:t>), Seebeck coefficient (</w:t>
      </w:r>
      <w:r w:rsidRPr="00304951">
        <w:rPr>
          <w:i/>
          <w:iCs/>
        </w:rPr>
        <w:t>S</w:t>
      </w:r>
      <w:r w:rsidRPr="00304951">
        <w:t>), power factor (</w:t>
      </w:r>
      <w:r w:rsidRPr="00304951">
        <w:rPr>
          <w:i/>
          <w:iCs/>
        </w:rPr>
        <w:t>S</w:t>
      </w:r>
      <w:r w:rsidRPr="00304951">
        <w:rPr>
          <w:vertAlign w:val="superscript"/>
        </w:rPr>
        <w:t>2</w:t>
      </w:r>
      <w:r w:rsidRPr="00304951">
        <w:rPr>
          <w:i/>
          <w:iCs/>
        </w:rPr>
        <w:t>σ</w:t>
      </w:r>
      <w:r w:rsidRPr="00304951">
        <w:t>), thermal conductivity (</w:t>
      </w:r>
      <w:r w:rsidRPr="00304951">
        <w:rPr>
          <w:i/>
          <w:iCs/>
        </w:rPr>
        <w:t>κ</w:t>
      </w:r>
      <w:r w:rsidRPr="00304951">
        <w:t>), and figure-of-merit (</w:t>
      </w:r>
      <w:r w:rsidRPr="00304951">
        <w:rPr>
          <w:i/>
          <w:iCs/>
        </w:rPr>
        <w:t>zT</w:t>
      </w:r>
      <w:r w:rsidRPr="00304951">
        <w:t>), respectively.</w:t>
      </w:r>
    </w:p>
    <w:p w14:paraId="2C9E177C" w14:textId="77777777" w:rsidR="00304951" w:rsidRPr="00304951" w:rsidRDefault="00304951" w:rsidP="00304951">
      <w:pPr>
        <w:pStyle w:val="SMcaption"/>
        <w:adjustRightInd w:val="0"/>
        <w:snapToGrid w:val="0"/>
        <w:spacing w:after="240" w:line="480" w:lineRule="auto"/>
        <w:jc w:val="both"/>
      </w:pPr>
      <w:r w:rsidRPr="00304951">
        <w:br w:type="page"/>
      </w:r>
    </w:p>
    <w:p w14:paraId="47F7B26F"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604A1BD3" wp14:editId="161A62B1">
            <wp:extent cx="5400000" cy="35716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92">
                      <a:extLst>
                        <a:ext uri="{28A0092B-C50C-407E-A947-70E740481C1C}">
                          <a14:useLocalDpi xmlns:a14="http://schemas.microsoft.com/office/drawing/2010/main" val="0"/>
                        </a:ext>
                      </a:extLst>
                    </a:blip>
                    <a:srcRect l="980" t="4839" r="1904" b="1372"/>
                    <a:stretch/>
                  </pic:blipFill>
                  <pic:spPr bwMode="auto">
                    <a:xfrm>
                      <a:off x="0" y="0"/>
                      <a:ext cx="5400000" cy="3571627"/>
                    </a:xfrm>
                    <a:prstGeom prst="rect">
                      <a:avLst/>
                    </a:prstGeom>
                    <a:ln>
                      <a:noFill/>
                    </a:ln>
                    <a:extLst>
                      <a:ext uri="{53640926-AAD7-44D8-BBD7-CCE9431645EC}">
                        <a14:shadowObscured xmlns:a14="http://schemas.microsoft.com/office/drawing/2010/main"/>
                      </a:ext>
                    </a:extLst>
                  </pic:spPr>
                </pic:pic>
              </a:graphicData>
            </a:graphic>
          </wp:inline>
        </w:drawing>
      </w:r>
    </w:p>
    <w:p w14:paraId="0485239F" w14:textId="77777777" w:rsidR="00304951" w:rsidRPr="00304951" w:rsidRDefault="00304951" w:rsidP="00304951">
      <w:pPr>
        <w:pStyle w:val="SMHeading"/>
        <w:adjustRightInd w:val="0"/>
        <w:snapToGrid w:val="0"/>
        <w:spacing w:before="0" w:after="240" w:line="480" w:lineRule="auto"/>
        <w:jc w:val="both"/>
        <w:outlineLvl w:val="9"/>
      </w:pPr>
      <w:r w:rsidRPr="00304951">
        <w:t>Fig. S15.</w:t>
      </w:r>
    </w:p>
    <w:p w14:paraId="02B42F55" w14:textId="2A8C6651" w:rsidR="00304951" w:rsidRDefault="00304951" w:rsidP="00304951">
      <w:pPr>
        <w:pStyle w:val="SMcaption"/>
        <w:adjustRightInd w:val="0"/>
        <w:snapToGrid w:val="0"/>
        <w:spacing w:after="240" w:line="480" w:lineRule="auto"/>
        <w:jc w:val="both"/>
      </w:pPr>
      <w:r w:rsidRPr="00304951">
        <w:t>Thermoelectric properties of Br doped GeTe. (a-e) temperature-dependent electrical conductivity (</w:t>
      </w:r>
      <w:r w:rsidRPr="00304951">
        <w:rPr>
          <w:i/>
          <w:iCs/>
        </w:rPr>
        <w:t>σ</w:t>
      </w:r>
      <w:r w:rsidRPr="00304951">
        <w:t>), Seebeck coefficient (</w:t>
      </w:r>
      <w:r w:rsidRPr="00304951">
        <w:rPr>
          <w:i/>
          <w:iCs/>
        </w:rPr>
        <w:t>S</w:t>
      </w:r>
      <w:r w:rsidRPr="00304951">
        <w:t>), power factor (</w:t>
      </w:r>
      <w:r w:rsidRPr="00304951">
        <w:rPr>
          <w:i/>
          <w:iCs/>
        </w:rPr>
        <w:t>S</w:t>
      </w:r>
      <w:r w:rsidRPr="00304951">
        <w:rPr>
          <w:vertAlign w:val="superscript"/>
        </w:rPr>
        <w:t>2</w:t>
      </w:r>
      <w:r w:rsidRPr="00304951">
        <w:rPr>
          <w:i/>
          <w:iCs/>
        </w:rPr>
        <w:t>σ</w:t>
      </w:r>
      <w:r w:rsidRPr="00304951">
        <w:t>), thermal conductivity (</w:t>
      </w:r>
      <w:r w:rsidRPr="00304951">
        <w:rPr>
          <w:i/>
          <w:iCs/>
        </w:rPr>
        <w:t>κ</w:t>
      </w:r>
      <w:r w:rsidRPr="00304951">
        <w:t>), and figure-of-merit (</w:t>
      </w:r>
      <w:r w:rsidRPr="00304951">
        <w:rPr>
          <w:i/>
          <w:iCs/>
        </w:rPr>
        <w:t>zT</w:t>
      </w:r>
      <w:r w:rsidRPr="00304951">
        <w:t>), respectively.</w:t>
      </w:r>
      <w:r>
        <w:br w:type="page"/>
      </w:r>
    </w:p>
    <w:p w14:paraId="55887591"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0D48EF81" wp14:editId="4218DB1D">
            <wp:extent cx="5400000" cy="354801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93">
                      <a:extLst>
                        <a:ext uri="{28A0092B-C50C-407E-A947-70E740481C1C}">
                          <a14:useLocalDpi xmlns:a14="http://schemas.microsoft.com/office/drawing/2010/main" val="0"/>
                        </a:ext>
                      </a:extLst>
                    </a:blip>
                    <a:srcRect l="1077" t="4927" r="1902" b="1997"/>
                    <a:stretch/>
                  </pic:blipFill>
                  <pic:spPr bwMode="auto">
                    <a:xfrm>
                      <a:off x="0" y="0"/>
                      <a:ext cx="5400000" cy="3548013"/>
                    </a:xfrm>
                    <a:prstGeom prst="rect">
                      <a:avLst/>
                    </a:prstGeom>
                    <a:ln>
                      <a:noFill/>
                    </a:ln>
                    <a:extLst>
                      <a:ext uri="{53640926-AAD7-44D8-BBD7-CCE9431645EC}">
                        <a14:shadowObscured xmlns:a14="http://schemas.microsoft.com/office/drawing/2010/main"/>
                      </a:ext>
                    </a:extLst>
                  </pic:spPr>
                </pic:pic>
              </a:graphicData>
            </a:graphic>
          </wp:inline>
        </w:drawing>
      </w:r>
    </w:p>
    <w:p w14:paraId="6F132387" w14:textId="77777777" w:rsidR="00304951" w:rsidRPr="00304951" w:rsidRDefault="00304951" w:rsidP="00304951">
      <w:pPr>
        <w:pStyle w:val="SMHeading"/>
        <w:adjustRightInd w:val="0"/>
        <w:snapToGrid w:val="0"/>
        <w:spacing w:before="0" w:after="240" w:line="480" w:lineRule="auto"/>
        <w:jc w:val="both"/>
        <w:outlineLvl w:val="9"/>
      </w:pPr>
      <w:r w:rsidRPr="00304951">
        <w:t>Fig. S16.</w:t>
      </w:r>
    </w:p>
    <w:p w14:paraId="4C46D972" w14:textId="77777777" w:rsidR="00304951" w:rsidRPr="00304951" w:rsidRDefault="00304951" w:rsidP="00304951">
      <w:pPr>
        <w:pStyle w:val="SMcaption"/>
        <w:adjustRightInd w:val="0"/>
        <w:snapToGrid w:val="0"/>
        <w:spacing w:after="240" w:line="480" w:lineRule="auto"/>
        <w:jc w:val="both"/>
      </w:pPr>
      <w:r w:rsidRPr="00304951">
        <w:t>Thermoelectric properties of I doped GeTe. (a-e) temperature-dependent electrical conductivity (</w:t>
      </w:r>
      <w:r w:rsidRPr="00304951">
        <w:rPr>
          <w:i/>
          <w:iCs/>
        </w:rPr>
        <w:t>σ</w:t>
      </w:r>
      <w:r w:rsidRPr="00304951">
        <w:t>), Seebeck coefficient (</w:t>
      </w:r>
      <w:r w:rsidRPr="00304951">
        <w:rPr>
          <w:i/>
          <w:iCs/>
        </w:rPr>
        <w:t>S</w:t>
      </w:r>
      <w:r w:rsidRPr="00304951">
        <w:t>), power factor (</w:t>
      </w:r>
      <w:r w:rsidRPr="00304951">
        <w:rPr>
          <w:i/>
          <w:iCs/>
        </w:rPr>
        <w:t>S</w:t>
      </w:r>
      <w:r w:rsidRPr="00304951">
        <w:rPr>
          <w:vertAlign w:val="superscript"/>
        </w:rPr>
        <w:t>2</w:t>
      </w:r>
      <w:r w:rsidRPr="00304951">
        <w:rPr>
          <w:i/>
          <w:iCs/>
        </w:rPr>
        <w:t>σ</w:t>
      </w:r>
      <w:r w:rsidRPr="00304951">
        <w:t>), thermal conductivity (</w:t>
      </w:r>
      <w:r w:rsidRPr="00304951">
        <w:rPr>
          <w:i/>
          <w:iCs/>
        </w:rPr>
        <w:t>κ</w:t>
      </w:r>
      <w:r w:rsidRPr="00304951">
        <w:t>), and figure-of-merit (</w:t>
      </w:r>
      <w:r w:rsidRPr="00304951">
        <w:rPr>
          <w:i/>
          <w:iCs/>
        </w:rPr>
        <w:t>zT</w:t>
      </w:r>
      <w:r w:rsidRPr="00304951">
        <w:t>), respectively.</w:t>
      </w:r>
    </w:p>
    <w:p w14:paraId="5510B75D" w14:textId="77777777" w:rsidR="00304951" w:rsidRPr="00304951" w:rsidRDefault="00304951" w:rsidP="00304951">
      <w:pPr>
        <w:pStyle w:val="SMcaption"/>
        <w:adjustRightInd w:val="0"/>
        <w:snapToGrid w:val="0"/>
        <w:spacing w:after="240" w:line="480" w:lineRule="auto"/>
        <w:jc w:val="both"/>
      </w:pPr>
    </w:p>
    <w:p w14:paraId="7D575987" w14:textId="77777777" w:rsidR="00304951" w:rsidRPr="00304951" w:rsidRDefault="00304951" w:rsidP="00304951">
      <w:pPr>
        <w:pStyle w:val="SMcaption"/>
        <w:adjustRightInd w:val="0"/>
        <w:snapToGrid w:val="0"/>
        <w:spacing w:after="240" w:line="480" w:lineRule="auto"/>
        <w:jc w:val="center"/>
        <w:rPr>
          <w:color w:val="FF0000"/>
        </w:rPr>
      </w:pPr>
      <w:r w:rsidRPr="00304951">
        <w:rPr>
          <w:color w:val="FF0000"/>
        </w:rPr>
        <w:br w:type="page"/>
      </w:r>
      <w:r w:rsidRPr="00304951">
        <w:rPr>
          <w:noProof/>
          <w:color w:val="FF0000"/>
        </w:rPr>
        <w:lastRenderedPageBreak/>
        <w:drawing>
          <wp:inline distT="0" distB="0" distL="0" distR="0" wp14:anchorId="4E9ACAAA" wp14:editId="235DC183">
            <wp:extent cx="5400000" cy="3556904"/>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94">
                      <a:extLst>
                        <a:ext uri="{28A0092B-C50C-407E-A947-70E740481C1C}">
                          <a14:useLocalDpi xmlns:a14="http://schemas.microsoft.com/office/drawing/2010/main" val="0"/>
                        </a:ext>
                      </a:extLst>
                    </a:blip>
                    <a:srcRect l="642" t="4595" r="1608" b="1397"/>
                    <a:stretch/>
                  </pic:blipFill>
                  <pic:spPr bwMode="auto">
                    <a:xfrm>
                      <a:off x="0" y="0"/>
                      <a:ext cx="5400000" cy="3556904"/>
                    </a:xfrm>
                    <a:prstGeom prst="rect">
                      <a:avLst/>
                    </a:prstGeom>
                    <a:ln>
                      <a:noFill/>
                    </a:ln>
                    <a:extLst>
                      <a:ext uri="{53640926-AAD7-44D8-BBD7-CCE9431645EC}">
                        <a14:shadowObscured xmlns:a14="http://schemas.microsoft.com/office/drawing/2010/main"/>
                      </a:ext>
                    </a:extLst>
                  </pic:spPr>
                </pic:pic>
              </a:graphicData>
            </a:graphic>
          </wp:inline>
        </w:drawing>
      </w:r>
    </w:p>
    <w:p w14:paraId="1B127BB8" w14:textId="77777777" w:rsidR="00304951" w:rsidRPr="00304951" w:rsidRDefault="00304951" w:rsidP="00304951">
      <w:pPr>
        <w:pStyle w:val="SMHeading"/>
        <w:adjustRightInd w:val="0"/>
        <w:snapToGrid w:val="0"/>
        <w:spacing w:before="0" w:after="240" w:line="480" w:lineRule="auto"/>
        <w:jc w:val="both"/>
        <w:outlineLvl w:val="9"/>
      </w:pPr>
      <w:r w:rsidRPr="00304951">
        <w:t>Fig. S17.</w:t>
      </w:r>
    </w:p>
    <w:p w14:paraId="2F20F612" w14:textId="77777777" w:rsidR="00304951" w:rsidRPr="00304951" w:rsidRDefault="00304951" w:rsidP="00304951">
      <w:pPr>
        <w:pStyle w:val="SMcaption"/>
        <w:adjustRightInd w:val="0"/>
        <w:snapToGrid w:val="0"/>
        <w:spacing w:after="240" w:line="480" w:lineRule="auto"/>
        <w:jc w:val="both"/>
      </w:pPr>
      <w:r w:rsidRPr="00304951">
        <w:t>Thermoelectric properties of (Bi, I) co-doped GeTe. (a-f) temperature-dependent electrical conductivity (</w:t>
      </w:r>
      <w:r w:rsidRPr="00304951">
        <w:rPr>
          <w:i/>
          <w:iCs/>
        </w:rPr>
        <w:t>σ</w:t>
      </w:r>
      <w:r w:rsidRPr="00304951">
        <w:t>), Seebeck coefficient (</w:t>
      </w:r>
      <w:r w:rsidRPr="00304951">
        <w:rPr>
          <w:i/>
          <w:iCs/>
        </w:rPr>
        <w:t>S</w:t>
      </w:r>
      <w:r w:rsidRPr="00304951">
        <w:t>), power factor (</w:t>
      </w:r>
      <w:r w:rsidRPr="00304951">
        <w:rPr>
          <w:i/>
          <w:iCs/>
        </w:rPr>
        <w:t>S</w:t>
      </w:r>
      <w:r w:rsidRPr="00304951">
        <w:rPr>
          <w:vertAlign w:val="superscript"/>
        </w:rPr>
        <w:t>2</w:t>
      </w:r>
      <w:r w:rsidRPr="00304951">
        <w:rPr>
          <w:i/>
          <w:iCs/>
        </w:rPr>
        <w:t>σ</w:t>
      </w:r>
      <w:r w:rsidRPr="00304951">
        <w:t>), specific heat capacity (</w:t>
      </w:r>
      <w:r w:rsidRPr="00304951">
        <w:rPr>
          <w:i/>
          <w:iCs/>
        </w:rPr>
        <w:t>C</w:t>
      </w:r>
      <w:r w:rsidRPr="00304951">
        <w:rPr>
          <w:vertAlign w:val="subscript"/>
        </w:rPr>
        <w:t>p</w:t>
      </w:r>
      <w:r w:rsidRPr="00304951">
        <w:t>), thermal conductivity (</w:t>
      </w:r>
      <w:r w:rsidRPr="00304951">
        <w:rPr>
          <w:i/>
          <w:iCs/>
        </w:rPr>
        <w:t>κ</w:t>
      </w:r>
      <w:r w:rsidRPr="00304951">
        <w:t>), and figure-of-merit (</w:t>
      </w:r>
      <w:r w:rsidRPr="00304951">
        <w:rPr>
          <w:i/>
          <w:iCs/>
        </w:rPr>
        <w:t>zT</w:t>
      </w:r>
      <w:r w:rsidRPr="00304951">
        <w:t>), respectively.</w:t>
      </w:r>
      <w:r w:rsidRPr="00304951">
        <w:br w:type="page"/>
      </w:r>
    </w:p>
    <w:p w14:paraId="1E8CDB2C" w14:textId="77777777" w:rsidR="00304951" w:rsidRPr="00304951" w:rsidRDefault="00304951" w:rsidP="00304951">
      <w:pPr>
        <w:pStyle w:val="SMcaption"/>
        <w:adjustRightInd w:val="0"/>
        <w:snapToGrid w:val="0"/>
        <w:spacing w:after="240" w:line="480" w:lineRule="auto"/>
        <w:jc w:val="center"/>
      </w:pPr>
      <w:r w:rsidRPr="00304951">
        <w:rPr>
          <w:noProof/>
        </w:rPr>
        <w:lastRenderedPageBreak/>
        <w:drawing>
          <wp:inline distT="0" distB="0" distL="0" distR="0" wp14:anchorId="5ED58BB1" wp14:editId="415CDB9E">
            <wp:extent cx="5400000" cy="36031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95">
                      <a:extLst>
                        <a:ext uri="{28A0092B-C50C-407E-A947-70E740481C1C}">
                          <a14:useLocalDpi xmlns:a14="http://schemas.microsoft.com/office/drawing/2010/main" val="0"/>
                        </a:ext>
                      </a:extLst>
                    </a:blip>
                    <a:srcRect l="1010" t="4075" r="1650" b="1349"/>
                    <a:stretch/>
                  </pic:blipFill>
                  <pic:spPr bwMode="auto">
                    <a:xfrm>
                      <a:off x="0" y="0"/>
                      <a:ext cx="5400000" cy="3603133"/>
                    </a:xfrm>
                    <a:prstGeom prst="rect">
                      <a:avLst/>
                    </a:prstGeom>
                    <a:ln>
                      <a:noFill/>
                    </a:ln>
                    <a:extLst>
                      <a:ext uri="{53640926-AAD7-44D8-BBD7-CCE9431645EC}">
                        <a14:shadowObscured xmlns:a14="http://schemas.microsoft.com/office/drawing/2010/main"/>
                      </a:ext>
                    </a:extLst>
                  </pic:spPr>
                </pic:pic>
              </a:graphicData>
            </a:graphic>
          </wp:inline>
        </w:drawing>
      </w:r>
    </w:p>
    <w:p w14:paraId="1CC0D72A" w14:textId="77777777" w:rsidR="00304951" w:rsidRPr="00304951" w:rsidRDefault="00304951" w:rsidP="00304951">
      <w:pPr>
        <w:pStyle w:val="SMHeading"/>
        <w:adjustRightInd w:val="0"/>
        <w:snapToGrid w:val="0"/>
        <w:spacing w:before="0" w:after="240" w:line="480" w:lineRule="auto"/>
        <w:jc w:val="both"/>
        <w:outlineLvl w:val="9"/>
      </w:pPr>
      <w:r w:rsidRPr="00304951">
        <w:t>Fig. S18.</w:t>
      </w:r>
    </w:p>
    <w:p w14:paraId="2D0B383B" w14:textId="05F9C341" w:rsid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 xml:space="preserve">Reproducibility test of three independently fabricated 8% (Bi, I) co-doped GeTe (named as </w:t>
      </w:r>
      <w:r w:rsidRPr="00304951">
        <w:rPr>
          <w:rFonts w:ascii="Times New Roman" w:hAnsi="Times New Roman" w:cs="Times New Roman"/>
          <w:i/>
          <w:iCs/>
          <w:szCs w:val="24"/>
        </w:rPr>
        <w:t>i</w:t>
      </w:r>
      <w:r w:rsidRPr="00304951">
        <w:rPr>
          <w:rFonts w:ascii="Times New Roman" w:hAnsi="Times New Roman" w:cs="Times New Roman"/>
          <w:szCs w:val="24"/>
        </w:rPr>
        <w:t>-</w:t>
      </w:r>
      <w:r w:rsidRPr="00304951">
        <w:rPr>
          <w:rFonts w:ascii="Times New Roman" w:hAnsi="Times New Roman" w:cs="Times New Roman"/>
          <w:i/>
          <w:iCs/>
          <w:szCs w:val="24"/>
        </w:rPr>
        <w:t>j</w:t>
      </w:r>
      <w:r w:rsidRPr="00304951">
        <w:rPr>
          <w:rFonts w:ascii="Times New Roman" w:hAnsi="Times New Roman" w:cs="Times New Roman"/>
          <w:szCs w:val="24"/>
          <w:vertAlign w:val="superscript"/>
        </w:rPr>
        <w:t>th</w:t>
      </w:r>
      <w:r w:rsidRPr="00304951">
        <w:rPr>
          <w:rFonts w:ascii="Times New Roman" w:hAnsi="Times New Roman" w:cs="Times New Roman"/>
          <w:szCs w:val="24"/>
        </w:rPr>
        <w:t xml:space="preserve">, </w:t>
      </w:r>
      <w:r w:rsidRPr="00304951">
        <w:rPr>
          <w:rFonts w:ascii="Times New Roman" w:hAnsi="Times New Roman" w:cs="Times New Roman"/>
          <w:i/>
          <w:iCs/>
          <w:szCs w:val="24"/>
        </w:rPr>
        <w:t>i</w:t>
      </w:r>
      <w:r w:rsidRPr="00304951">
        <w:rPr>
          <w:rFonts w:ascii="Times New Roman" w:hAnsi="Times New Roman" w:cs="Times New Roman"/>
          <w:szCs w:val="24"/>
        </w:rPr>
        <w:t xml:space="preserve"> = </w:t>
      </w:r>
      <w:r w:rsidRPr="00304951">
        <w:rPr>
          <w:rFonts w:ascii="Times New Roman" w:hAnsi="Times New Roman" w:cs="Times New Roman"/>
          <w:i/>
          <w:iCs/>
          <w:szCs w:val="24"/>
        </w:rPr>
        <w:t>j</w:t>
      </w:r>
      <w:r w:rsidRPr="00304951">
        <w:rPr>
          <w:rFonts w:ascii="Times New Roman" w:hAnsi="Times New Roman" w:cs="Times New Roman"/>
          <w:szCs w:val="24"/>
        </w:rPr>
        <w:t xml:space="preserve"> = 1, 2, 3). An arguably anisotropic sample, which is obtained by directly cutting the molten-quenched-annealed ingot sample is also included for comparison. (a-c) temperature-dependent electrical conductivity (</w:t>
      </w:r>
      <w:r w:rsidRPr="00304951">
        <w:rPr>
          <w:rFonts w:ascii="Times New Roman" w:hAnsi="Times New Roman" w:cs="Times New Roman"/>
          <w:i/>
          <w:iCs/>
          <w:szCs w:val="24"/>
        </w:rPr>
        <w:t>σ</w:t>
      </w:r>
      <w:r w:rsidRPr="00304951">
        <w:rPr>
          <w:rFonts w:ascii="Times New Roman" w:hAnsi="Times New Roman" w:cs="Times New Roman"/>
          <w:szCs w:val="24"/>
        </w:rPr>
        <w:t>), Seebeck coefficient (</w:t>
      </w:r>
      <w:r w:rsidRPr="00304951">
        <w:rPr>
          <w:rFonts w:ascii="Times New Roman" w:hAnsi="Times New Roman" w:cs="Times New Roman"/>
          <w:i/>
          <w:iCs/>
          <w:szCs w:val="24"/>
        </w:rPr>
        <w:t>S</w:t>
      </w:r>
      <w:r w:rsidRPr="00304951">
        <w:rPr>
          <w:rFonts w:ascii="Times New Roman" w:hAnsi="Times New Roman" w:cs="Times New Roman"/>
          <w:szCs w:val="24"/>
        </w:rPr>
        <w:t>), and thermal diffusivity (</w:t>
      </w:r>
      <w:r w:rsidRPr="00304951">
        <w:rPr>
          <w:rFonts w:ascii="Times New Roman" w:hAnsi="Times New Roman" w:cs="Times New Roman"/>
          <w:i/>
          <w:iCs/>
          <w:szCs w:val="24"/>
        </w:rPr>
        <w:t>D</w:t>
      </w:r>
      <w:r w:rsidRPr="00304951">
        <w:rPr>
          <w:rFonts w:ascii="Times New Roman" w:hAnsi="Times New Roman" w:cs="Times New Roman"/>
          <w:szCs w:val="24"/>
        </w:rPr>
        <w:t>), respectively; (d-e) plot of experimental temperature versus programmed temperature during the ZEM-3 (</w:t>
      </w:r>
      <w:r w:rsidRPr="00304951">
        <w:rPr>
          <w:rFonts w:ascii="Times New Roman" w:hAnsi="Times New Roman" w:cs="Times New Roman"/>
          <w:i/>
          <w:iCs/>
          <w:szCs w:val="24"/>
        </w:rPr>
        <w:t>T</w:t>
      </w:r>
      <w:r w:rsidRPr="00304951">
        <w:rPr>
          <w:rFonts w:ascii="Times New Roman" w:hAnsi="Times New Roman" w:cs="Times New Roman"/>
          <w:szCs w:val="24"/>
          <w:vertAlign w:val="subscript"/>
        </w:rPr>
        <w:t>ZEM-3</w:t>
      </w:r>
      <w:r w:rsidRPr="00304951">
        <w:rPr>
          <w:rFonts w:ascii="Times New Roman" w:hAnsi="Times New Roman" w:cs="Times New Roman"/>
          <w:szCs w:val="24"/>
        </w:rPr>
        <w:t>) and the LFA-457 (</w:t>
      </w:r>
      <w:r w:rsidRPr="00304951">
        <w:rPr>
          <w:rFonts w:ascii="Times New Roman" w:hAnsi="Times New Roman" w:cs="Times New Roman"/>
          <w:i/>
          <w:iCs/>
          <w:szCs w:val="24"/>
        </w:rPr>
        <w:t>T</w:t>
      </w:r>
      <w:r w:rsidRPr="00304951">
        <w:rPr>
          <w:rFonts w:ascii="Times New Roman" w:hAnsi="Times New Roman" w:cs="Times New Roman"/>
          <w:szCs w:val="24"/>
          <w:vertAlign w:val="subscript"/>
        </w:rPr>
        <w:t>LFA-457</w:t>
      </w:r>
      <w:r w:rsidRPr="00304951">
        <w:rPr>
          <w:rFonts w:ascii="Times New Roman" w:hAnsi="Times New Roman" w:cs="Times New Roman"/>
          <w:szCs w:val="24"/>
        </w:rPr>
        <w:t>) measurements, respectively; (e) temperature-dependent figure-of-merit (</w:t>
      </w:r>
      <w:r w:rsidRPr="00304951">
        <w:rPr>
          <w:rFonts w:ascii="Times New Roman" w:hAnsi="Times New Roman" w:cs="Times New Roman"/>
          <w:i/>
          <w:iCs/>
          <w:szCs w:val="24"/>
        </w:rPr>
        <w:t>zT</w:t>
      </w:r>
      <w:r w:rsidRPr="00304951">
        <w:rPr>
          <w:rFonts w:ascii="Times New Roman" w:hAnsi="Times New Roman" w:cs="Times New Roman"/>
          <w:szCs w:val="24"/>
        </w:rPr>
        <w:t>).</w:t>
      </w:r>
      <w:r>
        <w:rPr>
          <w:rFonts w:ascii="Times New Roman" w:hAnsi="Times New Roman" w:cs="Times New Roman"/>
          <w:szCs w:val="24"/>
        </w:rPr>
        <w:br w:type="page"/>
      </w:r>
    </w:p>
    <w:p w14:paraId="2278FE56"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szCs w:val="24"/>
        </w:rPr>
      </w:pPr>
      <w:r w:rsidRPr="00304951">
        <w:rPr>
          <w:rFonts w:ascii="Times New Roman" w:hAnsi="Times New Roman" w:cs="Times New Roman"/>
          <w:noProof/>
          <w:szCs w:val="24"/>
        </w:rPr>
        <w:lastRenderedPageBreak/>
        <w:drawing>
          <wp:inline distT="0" distB="0" distL="0" distR="0" wp14:anchorId="22621FD5" wp14:editId="296BE348">
            <wp:extent cx="1800000" cy="179182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96">
                      <a:extLst>
                        <a:ext uri="{28A0092B-C50C-407E-A947-70E740481C1C}">
                          <a14:useLocalDpi xmlns:a14="http://schemas.microsoft.com/office/drawing/2010/main" val="0"/>
                        </a:ext>
                      </a:extLst>
                    </a:blip>
                    <a:srcRect l="2204" t="9302" r="6275" b="2660"/>
                    <a:stretch/>
                  </pic:blipFill>
                  <pic:spPr bwMode="auto">
                    <a:xfrm>
                      <a:off x="0" y="0"/>
                      <a:ext cx="1800000" cy="1791822"/>
                    </a:xfrm>
                    <a:prstGeom prst="rect">
                      <a:avLst/>
                    </a:prstGeom>
                    <a:ln>
                      <a:noFill/>
                    </a:ln>
                    <a:extLst>
                      <a:ext uri="{53640926-AAD7-44D8-BBD7-CCE9431645EC}">
                        <a14:shadowObscured xmlns:a14="http://schemas.microsoft.com/office/drawing/2010/main"/>
                      </a:ext>
                    </a:extLst>
                  </pic:spPr>
                </pic:pic>
              </a:graphicData>
            </a:graphic>
          </wp:inline>
        </w:drawing>
      </w:r>
    </w:p>
    <w:p w14:paraId="16C1E6FC" w14:textId="77777777" w:rsidR="00304951" w:rsidRPr="00304951" w:rsidRDefault="00304951" w:rsidP="00304951">
      <w:pPr>
        <w:pStyle w:val="SMHeading"/>
        <w:adjustRightInd w:val="0"/>
        <w:snapToGrid w:val="0"/>
        <w:spacing w:before="0" w:after="240" w:line="480" w:lineRule="auto"/>
        <w:jc w:val="both"/>
        <w:outlineLvl w:val="9"/>
      </w:pPr>
      <w:r w:rsidRPr="00304951">
        <w:t>Fig. S19.</w:t>
      </w:r>
    </w:p>
    <w:p w14:paraId="27C71ECD"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Temperature-dependent carrier concentration (</w:t>
      </w:r>
      <w:r w:rsidRPr="00304951">
        <w:rPr>
          <w:rFonts w:ascii="Times New Roman" w:hAnsi="Times New Roman" w:cs="Times New Roman"/>
          <w:i/>
          <w:iCs/>
          <w:szCs w:val="24"/>
        </w:rPr>
        <w:t>n</w:t>
      </w:r>
      <w:r w:rsidRPr="00304951">
        <w:rPr>
          <w:rFonts w:ascii="Times New Roman" w:hAnsi="Times New Roman" w:cs="Times New Roman"/>
          <w:szCs w:val="24"/>
        </w:rPr>
        <w:t xml:space="preserve">). </w:t>
      </w:r>
      <w:r w:rsidRPr="00304951">
        <w:rPr>
          <w:rFonts w:ascii="Times New Roman" w:hAnsi="Times New Roman" w:cs="Times New Roman"/>
          <w:szCs w:val="24"/>
        </w:rPr>
        <w:br w:type="page"/>
      </w:r>
    </w:p>
    <w:p w14:paraId="1CF55C5E"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szCs w:val="24"/>
        </w:rPr>
      </w:pPr>
      <w:r w:rsidRPr="00304951">
        <w:rPr>
          <w:rFonts w:ascii="Times New Roman" w:hAnsi="Times New Roman" w:cs="Times New Roman"/>
          <w:noProof/>
          <w:szCs w:val="24"/>
        </w:rPr>
        <w:lastRenderedPageBreak/>
        <w:drawing>
          <wp:inline distT="0" distB="0" distL="0" distR="0" wp14:anchorId="2AFAFDC6" wp14:editId="79E66CBE">
            <wp:extent cx="1800000" cy="18133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97">
                      <a:extLst>
                        <a:ext uri="{28A0092B-C50C-407E-A947-70E740481C1C}">
                          <a14:useLocalDpi xmlns:a14="http://schemas.microsoft.com/office/drawing/2010/main" val="0"/>
                        </a:ext>
                      </a:extLst>
                    </a:blip>
                    <a:srcRect l="2730" t="9094" r="2574" b="3170"/>
                    <a:stretch/>
                  </pic:blipFill>
                  <pic:spPr bwMode="auto">
                    <a:xfrm>
                      <a:off x="0" y="0"/>
                      <a:ext cx="1800000" cy="1813305"/>
                    </a:xfrm>
                    <a:prstGeom prst="rect">
                      <a:avLst/>
                    </a:prstGeom>
                    <a:ln>
                      <a:noFill/>
                    </a:ln>
                    <a:extLst>
                      <a:ext uri="{53640926-AAD7-44D8-BBD7-CCE9431645EC}">
                        <a14:shadowObscured xmlns:a14="http://schemas.microsoft.com/office/drawing/2010/main"/>
                      </a:ext>
                    </a:extLst>
                  </pic:spPr>
                </pic:pic>
              </a:graphicData>
            </a:graphic>
          </wp:inline>
        </w:drawing>
      </w:r>
    </w:p>
    <w:p w14:paraId="0BE536FA" w14:textId="77777777" w:rsidR="00304951" w:rsidRPr="00304951" w:rsidRDefault="00304951" w:rsidP="00304951">
      <w:pPr>
        <w:pStyle w:val="SMHeading"/>
        <w:adjustRightInd w:val="0"/>
        <w:snapToGrid w:val="0"/>
        <w:spacing w:before="0" w:after="240" w:line="480" w:lineRule="auto"/>
        <w:jc w:val="both"/>
        <w:outlineLvl w:val="9"/>
      </w:pPr>
      <w:r w:rsidRPr="00304951">
        <w:t>Fig. S20.</w:t>
      </w:r>
    </w:p>
    <w:p w14:paraId="737ACA77" w14:textId="77777777" w:rsidR="00304951" w:rsidRPr="00304951" w:rsidRDefault="00304951" w:rsidP="00304951">
      <w:pPr>
        <w:adjustRightInd w:val="0"/>
        <w:snapToGrid w:val="0"/>
        <w:spacing w:after="240" w:line="480" w:lineRule="auto"/>
        <w:ind w:right="-1"/>
        <w:jc w:val="both"/>
        <w:rPr>
          <w:rFonts w:ascii="Times New Roman" w:hAnsi="Times New Roman" w:cs="Times New Roman"/>
          <w:szCs w:val="24"/>
        </w:rPr>
      </w:pPr>
      <w:r w:rsidRPr="00304951">
        <w:rPr>
          <w:rFonts w:ascii="Times New Roman" w:hAnsi="Times New Roman" w:cs="Times New Roman"/>
          <w:szCs w:val="24"/>
        </w:rPr>
        <w:t>Jonker’s plot of Seebeck coefficient (</w:t>
      </w:r>
      <w:r w:rsidRPr="00304951">
        <w:rPr>
          <w:rFonts w:ascii="Times New Roman" w:hAnsi="Times New Roman" w:cs="Times New Roman"/>
          <w:i/>
          <w:iCs/>
          <w:szCs w:val="24"/>
        </w:rPr>
        <w:t>S</w:t>
      </w:r>
      <w:r w:rsidRPr="00304951">
        <w:rPr>
          <w:rFonts w:ascii="Times New Roman" w:hAnsi="Times New Roman" w:cs="Times New Roman"/>
          <w:szCs w:val="24"/>
        </w:rPr>
        <w:t>) versus logarithmic electrical conductivity (</w:t>
      </w:r>
      <w:r w:rsidRPr="00304951">
        <w:rPr>
          <w:rFonts w:ascii="Times New Roman" w:hAnsi="Times New Roman" w:cs="Times New Roman"/>
          <w:i/>
          <w:iCs/>
          <w:szCs w:val="24"/>
        </w:rPr>
        <w:t>σ</w:t>
      </w:r>
      <w:r w:rsidRPr="00304951">
        <w:rPr>
          <w:rFonts w:ascii="Times New Roman" w:hAnsi="Times New Roman" w:cs="Times New Roman"/>
          <w:szCs w:val="24"/>
        </w:rPr>
        <w:t xml:space="preserve">). </w:t>
      </w:r>
      <w:r w:rsidRPr="00304951">
        <w:rPr>
          <w:rFonts w:ascii="Times New Roman" w:hAnsi="Times New Roman" w:cs="Times New Roman"/>
          <w:szCs w:val="24"/>
        </w:rPr>
        <w:br w:type="page"/>
      </w:r>
    </w:p>
    <w:p w14:paraId="48B63988"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szCs w:val="24"/>
        </w:rPr>
      </w:pPr>
      <w:r w:rsidRPr="00304951">
        <w:rPr>
          <w:rFonts w:ascii="Times New Roman" w:hAnsi="Times New Roman" w:cs="Times New Roman"/>
          <w:noProof/>
          <w:szCs w:val="24"/>
        </w:rPr>
        <w:lastRenderedPageBreak/>
        <w:drawing>
          <wp:inline distT="0" distB="0" distL="0" distR="0" wp14:anchorId="17E6B0BC" wp14:editId="0816CB95">
            <wp:extent cx="1800000" cy="1776962"/>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98">
                      <a:extLst>
                        <a:ext uri="{28A0092B-C50C-407E-A947-70E740481C1C}">
                          <a14:useLocalDpi xmlns:a14="http://schemas.microsoft.com/office/drawing/2010/main" val="0"/>
                        </a:ext>
                      </a:extLst>
                    </a:blip>
                    <a:srcRect l="1803" t="9264" r="4260" b="3045"/>
                    <a:stretch/>
                  </pic:blipFill>
                  <pic:spPr bwMode="auto">
                    <a:xfrm>
                      <a:off x="0" y="0"/>
                      <a:ext cx="1800000" cy="1776962"/>
                    </a:xfrm>
                    <a:prstGeom prst="rect">
                      <a:avLst/>
                    </a:prstGeom>
                    <a:ln>
                      <a:noFill/>
                    </a:ln>
                    <a:extLst>
                      <a:ext uri="{53640926-AAD7-44D8-BBD7-CCE9431645EC}">
                        <a14:shadowObscured xmlns:a14="http://schemas.microsoft.com/office/drawing/2010/main"/>
                      </a:ext>
                    </a:extLst>
                  </pic:spPr>
                </pic:pic>
              </a:graphicData>
            </a:graphic>
          </wp:inline>
        </w:drawing>
      </w:r>
    </w:p>
    <w:p w14:paraId="11C9EB74" w14:textId="77777777" w:rsidR="00304951" w:rsidRPr="00304951" w:rsidRDefault="00304951" w:rsidP="00304951">
      <w:pPr>
        <w:pStyle w:val="SMHeading"/>
        <w:adjustRightInd w:val="0"/>
        <w:snapToGrid w:val="0"/>
        <w:spacing w:before="0" w:after="240" w:line="480" w:lineRule="auto"/>
        <w:outlineLvl w:val="9"/>
      </w:pPr>
      <w:r w:rsidRPr="00304951">
        <w:t>Fig. S21.</w:t>
      </w:r>
    </w:p>
    <w:p w14:paraId="0A5A7AD7" w14:textId="77777777" w:rsidR="00304951" w:rsidRPr="00304951" w:rsidRDefault="00304951" w:rsidP="00304951">
      <w:pPr>
        <w:adjustRightInd w:val="0"/>
        <w:snapToGrid w:val="0"/>
        <w:spacing w:after="240" w:line="480" w:lineRule="auto"/>
        <w:ind w:right="-1"/>
        <w:rPr>
          <w:rFonts w:ascii="Times New Roman" w:hAnsi="Times New Roman" w:cs="Times New Roman"/>
          <w:szCs w:val="24"/>
        </w:rPr>
      </w:pPr>
      <w:r w:rsidRPr="00304951">
        <w:rPr>
          <w:rFonts w:ascii="Times New Roman" w:hAnsi="Times New Roman" w:cs="Times New Roman"/>
          <w:szCs w:val="24"/>
        </w:rPr>
        <w:t>Pisarenko’s plot of Seebeck coefficient (</w:t>
      </w:r>
      <w:r w:rsidRPr="00304951">
        <w:rPr>
          <w:rFonts w:ascii="Times New Roman" w:hAnsi="Times New Roman" w:cs="Times New Roman"/>
          <w:i/>
          <w:iCs/>
          <w:szCs w:val="24"/>
        </w:rPr>
        <w:t>S</w:t>
      </w:r>
      <w:r w:rsidRPr="00304951">
        <w:rPr>
          <w:rFonts w:ascii="Times New Roman" w:hAnsi="Times New Roman" w:cs="Times New Roman"/>
          <w:szCs w:val="24"/>
        </w:rPr>
        <w:t>) versus carrier concentration (</w:t>
      </w:r>
      <w:r w:rsidRPr="00304951">
        <w:rPr>
          <w:rFonts w:ascii="Times New Roman" w:hAnsi="Times New Roman" w:cs="Times New Roman"/>
          <w:i/>
          <w:iCs/>
          <w:szCs w:val="24"/>
        </w:rPr>
        <w:t>n</w:t>
      </w:r>
      <w:r w:rsidRPr="00304951">
        <w:rPr>
          <w:rFonts w:ascii="Times New Roman" w:hAnsi="Times New Roman" w:cs="Times New Roman"/>
          <w:szCs w:val="24"/>
        </w:rPr>
        <w:t xml:space="preserve">) at 300 and 700 K. </w:t>
      </w:r>
      <w:r w:rsidRPr="00304951">
        <w:rPr>
          <w:rFonts w:ascii="Times New Roman" w:hAnsi="Times New Roman" w:cs="Times New Roman"/>
          <w:szCs w:val="24"/>
        </w:rPr>
        <w:br w:type="page"/>
      </w:r>
    </w:p>
    <w:p w14:paraId="4C273856" w14:textId="77777777" w:rsidR="00304951" w:rsidRPr="00304951" w:rsidRDefault="00304951" w:rsidP="00304951">
      <w:pPr>
        <w:pStyle w:val="SMHeading"/>
        <w:adjustRightInd w:val="0"/>
        <w:snapToGrid w:val="0"/>
        <w:spacing w:before="0" w:after="240" w:line="480" w:lineRule="auto"/>
        <w:jc w:val="center"/>
        <w:outlineLvl w:val="9"/>
      </w:pPr>
      <w:r w:rsidRPr="00304951">
        <w:rPr>
          <w:noProof/>
        </w:rPr>
        <w:lastRenderedPageBreak/>
        <w:drawing>
          <wp:inline distT="0" distB="0" distL="0" distR="0" wp14:anchorId="6D8CB7D7" wp14:editId="4A75B375">
            <wp:extent cx="5400000" cy="4162999"/>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9">
                      <a:extLst>
                        <a:ext uri="{28A0092B-C50C-407E-A947-70E740481C1C}">
                          <a14:useLocalDpi xmlns:a14="http://schemas.microsoft.com/office/drawing/2010/main" val="0"/>
                        </a:ext>
                      </a:extLst>
                    </a:blip>
                    <a:srcRect l="849" t="8792" r="-162"/>
                    <a:stretch/>
                  </pic:blipFill>
                  <pic:spPr bwMode="auto">
                    <a:xfrm>
                      <a:off x="0" y="0"/>
                      <a:ext cx="5400000" cy="4162999"/>
                    </a:xfrm>
                    <a:prstGeom prst="rect">
                      <a:avLst/>
                    </a:prstGeom>
                    <a:ln>
                      <a:noFill/>
                    </a:ln>
                    <a:extLst>
                      <a:ext uri="{53640926-AAD7-44D8-BBD7-CCE9431645EC}">
                        <a14:shadowObscured xmlns:a14="http://schemas.microsoft.com/office/drawing/2010/main"/>
                      </a:ext>
                    </a:extLst>
                  </pic:spPr>
                </pic:pic>
              </a:graphicData>
            </a:graphic>
          </wp:inline>
        </w:drawing>
      </w:r>
    </w:p>
    <w:p w14:paraId="17A917DB" w14:textId="77777777" w:rsidR="00304951" w:rsidRPr="00304951" w:rsidRDefault="00304951" w:rsidP="00304951">
      <w:pPr>
        <w:pStyle w:val="SMHeading"/>
        <w:adjustRightInd w:val="0"/>
        <w:snapToGrid w:val="0"/>
        <w:spacing w:before="0" w:after="240" w:line="480" w:lineRule="auto"/>
        <w:jc w:val="both"/>
        <w:outlineLvl w:val="9"/>
      </w:pPr>
      <w:r w:rsidRPr="00304951">
        <w:t>Fig. S22.</w:t>
      </w:r>
    </w:p>
    <w:p w14:paraId="4D04F384" w14:textId="77777777" w:rsidR="00304951" w:rsidRPr="00304951" w:rsidRDefault="00304951" w:rsidP="00304951">
      <w:pPr>
        <w:adjustRightInd w:val="0"/>
        <w:snapToGrid w:val="0"/>
        <w:spacing w:after="240" w:line="480" w:lineRule="auto"/>
        <w:ind w:right="-1"/>
        <w:jc w:val="both"/>
        <w:rPr>
          <w:rFonts w:ascii="Times New Roman" w:hAnsi="Times New Roman" w:cs="Times New Roman"/>
        </w:rPr>
      </w:pPr>
      <w:r w:rsidRPr="00304951">
        <w:rPr>
          <w:rFonts w:ascii="Times New Roman" w:hAnsi="Times New Roman" w:cs="Times New Roman"/>
        </w:rPr>
        <w:t>Thermal stability and interfacial resistance of Ni-GeTe contact structures.</w:t>
      </w:r>
      <w:r w:rsidRPr="00304951">
        <w:rPr>
          <w:rFonts w:ascii="Times New Roman" w:hAnsi="Times New Roman" w:cs="Times New Roman"/>
          <w:noProof/>
          <w:szCs w:val="24"/>
        </w:rPr>
        <w:t xml:space="preserve"> (a-c) SEM-BSE image and EDS elemental mapping of the </w:t>
      </w:r>
      <w:r w:rsidRPr="00304951">
        <w:rPr>
          <w:rFonts w:ascii="Times New Roman" w:hAnsi="Times New Roman" w:cs="Times New Roman"/>
        </w:rPr>
        <w:t>contact structure aged for 0, 2, and 4 days, respectively; (d) line scanning of resistivity (</w:t>
      </w:r>
      <w:r w:rsidRPr="00304951">
        <w:rPr>
          <w:rFonts w:ascii="Times New Roman" w:hAnsi="Times New Roman" w:cs="Times New Roman"/>
          <w:i/>
          <w:iCs/>
        </w:rPr>
        <w:t>R</w:t>
      </w:r>
      <w:r w:rsidRPr="00304951">
        <w:rPr>
          <w:rFonts w:ascii="Times New Roman" w:hAnsi="Times New Roman" w:cs="Times New Roman"/>
        </w:rPr>
        <w:t xml:space="preserve">) across the interface between Ni buffer layer and GeTe thermoelectric material. </w:t>
      </w:r>
      <w:r w:rsidRPr="00304951">
        <w:rPr>
          <w:rFonts w:ascii="Times New Roman" w:hAnsi="Times New Roman" w:cs="Times New Roman"/>
          <w:noProof/>
          <w:color w:val="FF0000"/>
          <w:szCs w:val="24"/>
        </w:rPr>
        <w:br w:type="page"/>
      </w:r>
    </w:p>
    <w:p w14:paraId="51FEE951" w14:textId="77777777" w:rsidR="00304951" w:rsidRPr="00304951" w:rsidRDefault="00304951" w:rsidP="00304951">
      <w:pPr>
        <w:pStyle w:val="SMHeading"/>
        <w:adjustRightInd w:val="0"/>
        <w:snapToGrid w:val="0"/>
        <w:spacing w:before="0" w:after="240" w:line="480" w:lineRule="auto"/>
        <w:jc w:val="center"/>
        <w:outlineLvl w:val="9"/>
      </w:pPr>
      <w:r w:rsidRPr="00304951">
        <w:rPr>
          <w:noProof/>
        </w:rPr>
        <w:lastRenderedPageBreak/>
        <w:drawing>
          <wp:inline distT="0" distB="0" distL="0" distR="0" wp14:anchorId="20726F31" wp14:editId="61205C8D">
            <wp:extent cx="5400000" cy="41577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0">
                      <a:extLst>
                        <a:ext uri="{28A0092B-C50C-407E-A947-70E740481C1C}">
                          <a14:useLocalDpi xmlns:a14="http://schemas.microsoft.com/office/drawing/2010/main" val="0"/>
                        </a:ext>
                      </a:extLst>
                    </a:blip>
                    <a:srcRect l="787" t="8866" r="-145"/>
                    <a:stretch/>
                  </pic:blipFill>
                  <pic:spPr bwMode="auto">
                    <a:xfrm>
                      <a:off x="0" y="0"/>
                      <a:ext cx="5400000" cy="4157781"/>
                    </a:xfrm>
                    <a:prstGeom prst="rect">
                      <a:avLst/>
                    </a:prstGeom>
                    <a:ln>
                      <a:noFill/>
                    </a:ln>
                    <a:extLst>
                      <a:ext uri="{53640926-AAD7-44D8-BBD7-CCE9431645EC}">
                        <a14:shadowObscured xmlns:a14="http://schemas.microsoft.com/office/drawing/2010/main"/>
                      </a:ext>
                    </a:extLst>
                  </pic:spPr>
                </pic:pic>
              </a:graphicData>
            </a:graphic>
          </wp:inline>
        </w:drawing>
      </w:r>
    </w:p>
    <w:p w14:paraId="3B49A483" w14:textId="77777777" w:rsidR="00304951" w:rsidRPr="00304951" w:rsidRDefault="00304951" w:rsidP="00304951">
      <w:pPr>
        <w:pStyle w:val="SMHeading"/>
        <w:adjustRightInd w:val="0"/>
        <w:snapToGrid w:val="0"/>
        <w:spacing w:before="0" w:after="240" w:line="480" w:lineRule="auto"/>
        <w:jc w:val="both"/>
        <w:outlineLvl w:val="9"/>
      </w:pPr>
      <w:r w:rsidRPr="00304951">
        <w:t>Fig. S23.</w:t>
      </w:r>
    </w:p>
    <w:p w14:paraId="13391880" w14:textId="77777777" w:rsidR="00304951" w:rsidRPr="00304951" w:rsidRDefault="00304951" w:rsidP="00304951">
      <w:pPr>
        <w:adjustRightInd w:val="0"/>
        <w:snapToGrid w:val="0"/>
        <w:spacing w:after="240" w:line="480" w:lineRule="auto"/>
        <w:ind w:right="-1"/>
        <w:jc w:val="both"/>
        <w:rPr>
          <w:rFonts w:ascii="Times New Roman" w:hAnsi="Times New Roman" w:cs="Times New Roman"/>
          <w:noProof/>
          <w:color w:val="FF0000"/>
          <w:szCs w:val="24"/>
        </w:rPr>
      </w:pPr>
      <w:r w:rsidRPr="00304951">
        <w:rPr>
          <w:rFonts w:ascii="Times New Roman" w:hAnsi="Times New Roman" w:cs="Times New Roman"/>
        </w:rPr>
        <w:t>Thermal stability and interfacial resistance of Ti-CoSb</w:t>
      </w:r>
      <w:r w:rsidRPr="00304951">
        <w:rPr>
          <w:rFonts w:ascii="Times New Roman" w:hAnsi="Times New Roman" w:cs="Times New Roman"/>
          <w:vertAlign w:val="subscript"/>
        </w:rPr>
        <w:t>3</w:t>
      </w:r>
      <w:r w:rsidRPr="00304951">
        <w:rPr>
          <w:rFonts w:ascii="Times New Roman" w:hAnsi="Times New Roman" w:cs="Times New Roman"/>
        </w:rPr>
        <w:t xml:space="preserve"> contact structures.</w:t>
      </w:r>
      <w:r w:rsidRPr="00304951">
        <w:rPr>
          <w:rFonts w:ascii="Times New Roman" w:hAnsi="Times New Roman" w:cs="Times New Roman"/>
          <w:noProof/>
          <w:szCs w:val="24"/>
        </w:rPr>
        <w:t xml:space="preserve"> (a-c) SEM-BSE image and EDS elemental mapping of the </w:t>
      </w:r>
      <w:r w:rsidRPr="00304951">
        <w:rPr>
          <w:rFonts w:ascii="Times New Roman" w:hAnsi="Times New Roman" w:cs="Times New Roman"/>
        </w:rPr>
        <w:t>contact structure aged for 0, 2, and 4 days, respectively; (d) line scanning of resistivity (</w:t>
      </w:r>
      <w:r w:rsidRPr="00304951">
        <w:rPr>
          <w:rFonts w:ascii="Times New Roman" w:hAnsi="Times New Roman" w:cs="Times New Roman"/>
          <w:i/>
          <w:iCs/>
        </w:rPr>
        <w:t>R</w:t>
      </w:r>
      <w:r w:rsidRPr="00304951">
        <w:rPr>
          <w:rFonts w:ascii="Times New Roman" w:hAnsi="Times New Roman" w:cs="Times New Roman"/>
        </w:rPr>
        <w:t>) across the interface between Ti buffer layer and CoSb</w:t>
      </w:r>
      <w:r w:rsidRPr="00304951">
        <w:rPr>
          <w:rFonts w:ascii="Times New Roman" w:hAnsi="Times New Roman" w:cs="Times New Roman"/>
          <w:vertAlign w:val="subscript"/>
        </w:rPr>
        <w:t>3</w:t>
      </w:r>
      <w:r w:rsidRPr="00304951">
        <w:rPr>
          <w:rFonts w:ascii="Times New Roman" w:hAnsi="Times New Roman" w:cs="Times New Roman"/>
        </w:rPr>
        <w:t xml:space="preserve"> thermoelectric material. </w:t>
      </w:r>
      <w:r w:rsidRPr="00304951">
        <w:rPr>
          <w:rFonts w:ascii="Times New Roman" w:hAnsi="Times New Roman" w:cs="Times New Roman"/>
          <w:noProof/>
          <w:color w:val="FF0000"/>
          <w:szCs w:val="24"/>
        </w:rPr>
        <w:br w:type="page"/>
      </w:r>
    </w:p>
    <w:p w14:paraId="106D90FD" w14:textId="77777777" w:rsidR="00304951" w:rsidRPr="00304951" w:rsidRDefault="00304951" w:rsidP="00304951">
      <w:pPr>
        <w:pStyle w:val="SMHeading"/>
        <w:adjustRightInd w:val="0"/>
        <w:snapToGrid w:val="0"/>
        <w:spacing w:before="0" w:after="240" w:line="480" w:lineRule="auto"/>
        <w:jc w:val="center"/>
        <w:outlineLvl w:val="9"/>
        <w:rPr>
          <w:color w:val="FF0000"/>
        </w:rPr>
      </w:pPr>
      <w:r w:rsidRPr="00304951">
        <w:rPr>
          <w:noProof/>
          <w:color w:val="FF0000"/>
        </w:rPr>
        <w:lastRenderedPageBreak/>
        <w:drawing>
          <wp:inline distT="0" distB="0" distL="0" distR="0" wp14:anchorId="318B7E71" wp14:editId="4F7E7A22">
            <wp:extent cx="5400000" cy="3558813"/>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01">
                      <a:extLst>
                        <a:ext uri="{28A0092B-C50C-407E-A947-70E740481C1C}">
                          <a14:useLocalDpi xmlns:a14="http://schemas.microsoft.com/office/drawing/2010/main" val="0"/>
                        </a:ext>
                      </a:extLst>
                    </a:blip>
                    <a:srcRect l="1156" t="1661" r="782" b="1754"/>
                    <a:stretch/>
                  </pic:blipFill>
                  <pic:spPr bwMode="auto">
                    <a:xfrm>
                      <a:off x="0" y="0"/>
                      <a:ext cx="5400000" cy="3558813"/>
                    </a:xfrm>
                    <a:prstGeom prst="rect">
                      <a:avLst/>
                    </a:prstGeom>
                    <a:ln>
                      <a:noFill/>
                    </a:ln>
                    <a:extLst>
                      <a:ext uri="{53640926-AAD7-44D8-BBD7-CCE9431645EC}">
                        <a14:shadowObscured xmlns:a14="http://schemas.microsoft.com/office/drawing/2010/main"/>
                      </a:ext>
                    </a:extLst>
                  </pic:spPr>
                </pic:pic>
              </a:graphicData>
            </a:graphic>
          </wp:inline>
        </w:drawing>
      </w:r>
    </w:p>
    <w:p w14:paraId="565FED03" w14:textId="77777777" w:rsidR="00304951" w:rsidRPr="00304951" w:rsidRDefault="00304951" w:rsidP="00304951">
      <w:pPr>
        <w:pStyle w:val="SMHeading"/>
        <w:adjustRightInd w:val="0"/>
        <w:snapToGrid w:val="0"/>
        <w:spacing w:before="0" w:after="240" w:line="480" w:lineRule="auto"/>
        <w:jc w:val="both"/>
        <w:outlineLvl w:val="9"/>
      </w:pPr>
      <w:r w:rsidRPr="00304951">
        <w:t>Fig. S24.</w:t>
      </w:r>
    </w:p>
    <w:p w14:paraId="39146149" w14:textId="77777777" w:rsidR="00304951" w:rsidRPr="00304951" w:rsidRDefault="00304951" w:rsidP="00304951">
      <w:pPr>
        <w:pStyle w:val="SMcaption"/>
        <w:adjustRightInd w:val="0"/>
        <w:snapToGrid w:val="0"/>
        <w:spacing w:after="240" w:line="480" w:lineRule="auto"/>
        <w:jc w:val="both"/>
        <w:rPr>
          <w:color w:val="FF0000"/>
        </w:rPr>
      </w:pPr>
      <w:r w:rsidRPr="00304951">
        <w:t>FEA simulation of an 8-couple thermoelectric generator with its cold side at 300 K constantly. (a-c) mapping of temperature profile when hot side temperature is 500, 600, and 700 K, respectively; (d-f) mapping of voltage profile when hot side temperature is 500, 600, and 700 K, respectively.</w:t>
      </w:r>
      <w:r w:rsidRPr="00304951">
        <w:rPr>
          <w:color w:val="FF0000"/>
        </w:rPr>
        <w:br w:type="page"/>
      </w:r>
    </w:p>
    <w:p w14:paraId="5DE4F526" w14:textId="77777777" w:rsidR="00304951" w:rsidRPr="00304951" w:rsidRDefault="00304951" w:rsidP="00304951">
      <w:pPr>
        <w:adjustRightInd w:val="0"/>
        <w:snapToGrid w:val="0"/>
        <w:spacing w:after="240" w:line="480" w:lineRule="auto"/>
        <w:ind w:right="-1"/>
        <w:jc w:val="center"/>
        <w:rPr>
          <w:rFonts w:ascii="Times New Roman" w:hAnsi="Times New Roman" w:cs="Times New Roman"/>
          <w:color w:val="FF0000"/>
          <w:szCs w:val="24"/>
        </w:rPr>
      </w:pPr>
      <w:r w:rsidRPr="00304951">
        <w:rPr>
          <w:rFonts w:ascii="Times New Roman" w:hAnsi="Times New Roman" w:cs="Times New Roman"/>
          <w:noProof/>
          <w:color w:val="FF0000"/>
          <w:szCs w:val="24"/>
        </w:rPr>
        <w:lastRenderedPageBreak/>
        <w:drawing>
          <wp:inline distT="0" distB="0" distL="0" distR="0" wp14:anchorId="42205653" wp14:editId="6D9C7E2C">
            <wp:extent cx="5400000" cy="1745555"/>
            <wp:effectExtent l="0" t="0" r="0" b="762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rotWithShape="1">
                    <a:blip r:embed="rId102">
                      <a:extLst>
                        <a:ext uri="{28A0092B-C50C-407E-A947-70E740481C1C}">
                          <a14:useLocalDpi xmlns:a14="http://schemas.microsoft.com/office/drawing/2010/main" val="0"/>
                        </a:ext>
                      </a:extLst>
                    </a:blip>
                    <a:srcRect l="849" t="9147" r="2636" b="3212"/>
                    <a:stretch/>
                  </pic:blipFill>
                  <pic:spPr bwMode="auto">
                    <a:xfrm>
                      <a:off x="0" y="0"/>
                      <a:ext cx="5400000" cy="1745555"/>
                    </a:xfrm>
                    <a:prstGeom prst="rect">
                      <a:avLst/>
                    </a:prstGeom>
                    <a:ln>
                      <a:noFill/>
                    </a:ln>
                    <a:extLst>
                      <a:ext uri="{53640926-AAD7-44D8-BBD7-CCE9431645EC}">
                        <a14:shadowObscured xmlns:a14="http://schemas.microsoft.com/office/drawing/2010/main"/>
                      </a:ext>
                    </a:extLst>
                  </pic:spPr>
                </pic:pic>
              </a:graphicData>
            </a:graphic>
          </wp:inline>
        </w:drawing>
      </w:r>
    </w:p>
    <w:p w14:paraId="339DA585" w14:textId="77777777" w:rsidR="00304951" w:rsidRPr="00304951" w:rsidRDefault="00304951" w:rsidP="00304951">
      <w:pPr>
        <w:pStyle w:val="SMHeading"/>
        <w:adjustRightInd w:val="0"/>
        <w:snapToGrid w:val="0"/>
        <w:spacing w:before="0" w:after="240" w:line="480" w:lineRule="auto"/>
        <w:jc w:val="both"/>
        <w:outlineLvl w:val="9"/>
      </w:pPr>
      <w:r w:rsidRPr="00304951">
        <w:t>Fig. S25.</w:t>
      </w:r>
    </w:p>
    <w:p w14:paraId="41E3BCAD" w14:textId="77777777" w:rsidR="00304951" w:rsidRPr="00304951" w:rsidRDefault="00304951" w:rsidP="00304951">
      <w:pPr>
        <w:pStyle w:val="SMcaption"/>
        <w:adjustRightInd w:val="0"/>
        <w:snapToGrid w:val="0"/>
        <w:spacing w:after="240" w:line="480" w:lineRule="auto"/>
        <w:jc w:val="both"/>
      </w:pPr>
      <w:r w:rsidRPr="00304951">
        <w:t>Thermoelectric performance of the assembled 8-couple thermoelectric generator. (a-c) open-circuit voltage (</w:t>
      </w:r>
      <w:r w:rsidRPr="00304951">
        <w:rPr>
          <w:i/>
          <w:iCs/>
        </w:rPr>
        <w:t>V</w:t>
      </w:r>
      <w:r w:rsidRPr="00304951">
        <w:t>), output power (</w:t>
      </w:r>
      <w:r w:rsidRPr="00304951">
        <w:rPr>
          <w:i/>
          <w:iCs/>
        </w:rPr>
        <w:t>P</w:t>
      </w:r>
      <w:r w:rsidRPr="00304951">
        <w:t>), and conversion efficiency (</w:t>
      </w:r>
      <w:r w:rsidRPr="00304951">
        <w:rPr>
          <w:i/>
          <w:iCs/>
        </w:rPr>
        <w:t>η</w:t>
      </w:r>
      <w:r w:rsidRPr="00304951">
        <w:t>) as a function of current (</w:t>
      </w:r>
      <w:r w:rsidRPr="00304951">
        <w:rPr>
          <w:i/>
          <w:iCs/>
        </w:rPr>
        <w:t>I</w:t>
      </w:r>
      <w:r w:rsidRPr="00304951">
        <w:t>), respectively.</w:t>
      </w:r>
      <w:r w:rsidRPr="00304951">
        <w:rPr>
          <w:color w:val="FF0000"/>
        </w:rPr>
        <w:br w:type="page"/>
      </w:r>
    </w:p>
    <w:p w14:paraId="58CA1F20" w14:textId="77777777" w:rsidR="00304951" w:rsidRPr="00304951" w:rsidRDefault="00304951" w:rsidP="00304951">
      <w:pPr>
        <w:pStyle w:val="SMcaption"/>
        <w:adjustRightInd w:val="0"/>
        <w:snapToGrid w:val="0"/>
        <w:spacing w:after="240" w:line="480" w:lineRule="auto"/>
        <w:jc w:val="both"/>
        <w:rPr>
          <w:b/>
          <w:bCs/>
        </w:rPr>
      </w:pPr>
      <w:r w:rsidRPr="00304951">
        <w:rPr>
          <w:b/>
          <w:bCs/>
        </w:rPr>
        <w:lastRenderedPageBreak/>
        <w:t>Table S1.</w:t>
      </w:r>
    </w:p>
    <w:p w14:paraId="5D18E624" w14:textId="77777777" w:rsidR="00304951" w:rsidRPr="00304951" w:rsidRDefault="00304951" w:rsidP="00304951">
      <w:pPr>
        <w:pStyle w:val="SMcaption"/>
        <w:adjustRightInd w:val="0"/>
        <w:snapToGrid w:val="0"/>
        <w:spacing w:after="240" w:line="480" w:lineRule="auto"/>
        <w:jc w:val="both"/>
      </w:pPr>
      <w:r w:rsidRPr="00304951">
        <w:t>Detailed references for Fig. 1A in manuscript.</w:t>
      </w:r>
    </w:p>
    <w:tbl>
      <w:tblPr>
        <w:tblStyle w:val="TableGridLight"/>
        <w:tblW w:w="8926" w:type="dxa"/>
        <w:jc w:val="center"/>
        <w:tblLook w:val="04A0" w:firstRow="1" w:lastRow="0" w:firstColumn="1" w:lastColumn="0" w:noHBand="0" w:noVBand="1"/>
      </w:tblPr>
      <w:tblGrid>
        <w:gridCol w:w="570"/>
        <w:gridCol w:w="1126"/>
        <w:gridCol w:w="1020"/>
        <w:gridCol w:w="1020"/>
        <w:gridCol w:w="5190"/>
      </w:tblGrid>
      <w:tr w:rsidR="00304951" w:rsidRPr="00304951" w14:paraId="6052078D" w14:textId="77777777" w:rsidTr="005C5DB9">
        <w:trPr>
          <w:trHeight w:val="287"/>
          <w:jc w:val="center"/>
        </w:trPr>
        <w:tc>
          <w:tcPr>
            <w:tcW w:w="570" w:type="dxa"/>
            <w:noWrap/>
            <w:hideMark/>
          </w:tcPr>
          <w:p w14:paraId="3B451AB3" w14:textId="77777777" w:rsidR="00304951" w:rsidRPr="00304951" w:rsidRDefault="00304951" w:rsidP="00304951">
            <w:pPr>
              <w:adjustRightInd w:val="0"/>
              <w:snapToGrid w:val="0"/>
              <w:spacing w:after="240" w:line="480" w:lineRule="auto"/>
              <w:jc w:val="both"/>
              <w:rPr>
                <w:szCs w:val="24"/>
              </w:rPr>
            </w:pPr>
            <w:r w:rsidRPr="00304951">
              <w:rPr>
                <w:szCs w:val="24"/>
              </w:rPr>
              <w:t>No.</w:t>
            </w:r>
          </w:p>
        </w:tc>
        <w:tc>
          <w:tcPr>
            <w:tcW w:w="1126" w:type="dxa"/>
            <w:noWrap/>
            <w:hideMark/>
          </w:tcPr>
          <w:p w14:paraId="651E07A3" w14:textId="77777777" w:rsidR="00304951" w:rsidRPr="00304951" w:rsidRDefault="00304951" w:rsidP="00304951">
            <w:pPr>
              <w:adjustRightInd w:val="0"/>
              <w:snapToGrid w:val="0"/>
              <w:spacing w:after="240" w:line="480" w:lineRule="auto"/>
              <w:jc w:val="both"/>
              <w:rPr>
                <w:szCs w:val="24"/>
              </w:rPr>
            </w:pPr>
            <w:r w:rsidRPr="00304951">
              <w:rPr>
                <w:szCs w:val="24"/>
              </w:rPr>
              <w:t>Material</w:t>
            </w:r>
          </w:p>
        </w:tc>
        <w:tc>
          <w:tcPr>
            <w:tcW w:w="1020" w:type="dxa"/>
            <w:noWrap/>
            <w:hideMark/>
          </w:tcPr>
          <w:p w14:paraId="4C17E469" w14:textId="77777777" w:rsidR="00304951" w:rsidRPr="00304951" w:rsidRDefault="00304951" w:rsidP="00304951">
            <w:pPr>
              <w:adjustRightInd w:val="0"/>
              <w:snapToGrid w:val="0"/>
              <w:spacing w:after="240" w:line="480" w:lineRule="auto"/>
              <w:jc w:val="both"/>
              <w:rPr>
                <w:szCs w:val="24"/>
              </w:rPr>
            </w:pPr>
            <w:r w:rsidRPr="00304951">
              <w:rPr>
                <w:szCs w:val="24"/>
              </w:rPr>
              <w:t>Cation</w:t>
            </w:r>
          </w:p>
        </w:tc>
        <w:tc>
          <w:tcPr>
            <w:tcW w:w="1020" w:type="dxa"/>
            <w:noWrap/>
            <w:hideMark/>
          </w:tcPr>
          <w:p w14:paraId="4BA27513" w14:textId="77777777" w:rsidR="00304951" w:rsidRPr="00304951" w:rsidRDefault="00304951" w:rsidP="00304951">
            <w:pPr>
              <w:adjustRightInd w:val="0"/>
              <w:snapToGrid w:val="0"/>
              <w:spacing w:after="240" w:line="480" w:lineRule="auto"/>
              <w:jc w:val="both"/>
              <w:rPr>
                <w:szCs w:val="24"/>
              </w:rPr>
            </w:pPr>
            <w:r w:rsidRPr="00304951">
              <w:rPr>
                <w:szCs w:val="24"/>
              </w:rPr>
              <w:t xml:space="preserve">Anion </w:t>
            </w:r>
          </w:p>
        </w:tc>
        <w:tc>
          <w:tcPr>
            <w:tcW w:w="5190" w:type="dxa"/>
            <w:noWrap/>
            <w:hideMark/>
          </w:tcPr>
          <w:p w14:paraId="32722714" w14:textId="77777777" w:rsidR="00304951" w:rsidRPr="00304951" w:rsidRDefault="00304951" w:rsidP="00304951">
            <w:pPr>
              <w:adjustRightInd w:val="0"/>
              <w:snapToGrid w:val="0"/>
              <w:spacing w:after="240" w:line="480" w:lineRule="auto"/>
              <w:jc w:val="both"/>
              <w:rPr>
                <w:szCs w:val="24"/>
              </w:rPr>
            </w:pPr>
            <w:r w:rsidRPr="00304951">
              <w:rPr>
                <w:szCs w:val="24"/>
              </w:rPr>
              <w:t>Reference</w:t>
            </w:r>
          </w:p>
        </w:tc>
      </w:tr>
      <w:tr w:rsidR="00304951" w:rsidRPr="00304951" w14:paraId="5779B9C4" w14:textId="77777777" w:rsidTr="005C5DB9">
        <w:trPr>
          <w:trHeight w:val="287"/>
          <w:jc w:val="center"/>
        </w:trPr>
        <w:tc>
          <w:tcPr>
            <w:tcW w:w="570" w:type="dxa"/>
            <w:noWrap/>
            <w:hideMark/>
          </w:tcPr>
          <w:p w14:paraId="45F88B88"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w:t>
            </w:r>
          </w:p>
        </w:tc>
        <w:tc>
          <w:tcPr>
            <w:tcW w:w="1126" w:type="dxa"/>
            <w:noWrap/>
            <w:hideMark/>
          </w:tcPr>
          <w:p w14:paraId="6B0DBC0B"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hideMark/>
          </w:tcPr>
          <w:p w14:paraId="08F3D175" w14:textId="77777777" w:rsidR="00304951" w:rsidRPr="00304951" w:rsidRDefault="00304951" w:rsidP="00304951">
            <w:pPr>
              <w:adjustRightInd w:val="0"/>
              <w:snapToGrid w:val="0"/>
              <w:spacing w:after="240" w:line="480" w:lineRule="auto"/>
              <w:jc w:val="both"/>
              <w:rPr>
                <w:szCs w:val="24"/>
              </w:rPr>
            </w:pPr>
            <w:r w:rsidRPr="00304951">
              <w:rPr>
                <w:szCs w:val="24"/>
              </w:rPr>
              <w:t>Na</w:t>
            </w:r>
          </w:p>
        </w:tc>
        <w:tc>
          <w:tcPr>
            <w:tcW w:w="0" w:type="auto"/>
            <w:noWrap/>
            <w:hideMark/>
          </w:tcPr>
          <w:p w14:paraId="0CB738DE" w14:textId="77777777" w:rsidR="00304951" w:rsidRPr="00304951" w:rsidRDefault="00304951" w:rsidP="00304951">
            <w:pPr>
              <w:adjustRightInd w:val="0"/>
              <w:snapToGrid w:val="0"/>
              <w:spacing w:after="240" w:line="480" w:lineRule="auto"/>
              <w:jc w:val="both"/>
              <w:rPr>
                <w:szCs w:val="24"/>
              </w:rPr>
            </w:pPr>
          </w:p>
        </w:tc>
        <w:tc>
          <w:tcPr>
            <w:tcW w:w="5190" w:type="dxa"/>
            <w:noWrap/>
            <w:hideMark/>
          </w:tcPr>
          <w:p w14:paraId="6C0D5B70"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2011, 4, 2085-2089</w:t>
            </w:r>
          </w:p>
        </w:tc>
      </w:tr>
      <w:tr w:rsidR="00304951" w:rsidRPr="00304951" w14:paraId="1166E267" w14:textId="77777777" w:rsidTr="005C5DB9">
        <w:trPr>
          <w:trHeight w:val="287"/>
          <w:jc w:val="center"/>
        </w:trPr>
        <w:tc>
          <w:tcPr>
            <w:tcW w:w="570" w:type="dxa"/>
            <w:noWrap/>
          </w:tcPr>
          <w:p w14:paraId="73D88B9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w:t>
            </w:r>
          </w:p>
        </w:tc>
        <w:tc>
          <w:tcPr>
            <w:tcW w:w="1126" w:type="dxa"/>
            <w:noWrap/>
          </w:tcPr>
          <w:p w14:paraId="556EFAB6"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1D950B6F" w14:textId="77777777" w:rsidR="00304951" w:rsidRPr="00304951" w:rsidRDefault="00304951" w:rsidP="00304951">
            <w:pPr>
              <w:adjustRightInd w:val="0"/>
              <w:snapToGrid w:val="0"/>
              <w:spacing w:after="240" w:line="480" w:lineRule="auto"/>
              <w:jc w:val="both"/>
              <w:rPr>
                <w:szCs w:val="24"/>
              </w:rPr>
            </w:pPr>
            <w:r w:rsidRPr="00304951">
              <w:rPr>
                <w:szCs w:val="24"/>
              </w:rPr>
              <w:t>Na, Ca</w:t>
            </w:r>
          </w:p>
        </w:tc>
        <w:tc>
          <w:tcPr>
            <w:tcW w:w="0" w:type="auto"/>
            <w:noWrap/>
          </w:tcPr>
          <w:p w14:paraId="79E469B4"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4AB80A10"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2011, 4, 4675</w:t>
            </w:r>
          </w:p>
        </w:tc>
      </w:tr>
      <w:tr w:rsidR="00304951" w:rsidRPr="00304951" w14:paraId="14CC22F9" w14:textId="77777777" w:rsidTr="005C5DB9">
        <w:trPr>
          <w:trHeight w:val="287"/>
          <w:jc w:val="center"/>
        </w:trPr>
        <w:tc>
          <w:tcPr>
            <w:tcW w:w="570" w:type="dxa"/>
            <w:noWrap/>
          </w:tcPr>
          <w:p w14:paraId="3308540C"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w:t>
            </w:r>
          </w:p>
        </w:tc>
        <w:tc>
          <w:tcPr>
            <w:tcW w:w="1126" w:type="dxa"/>
            <w:noWrap/>
          </w:tcPr>
          <w:p w14:paraId="618D26E6"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7F1A3DE3" w14:textId="77777777" w:rsidR="00304951" w:rsidRPr="00304951" w:rsidRDefault="00304951" w:rsidP="00304951">
            <w:pPr>
              <w:adjustRightInd w:val="0"/>
              <w:snapToGrid w:val="0"/>
              <w:spacing w:after="240" w:line="480" w:lineRule="auto"/>
              <w:jc w:val="both"/>
              <w:rPr>
                <w:szCs w:val="24"/>
              </w:rPr>
            </w:pPr>
            <w:r w:rsidRPr="00304951">
              <w:rPr>
                <w:szCs w:val="24"/>
              </w:rPr>
              <w:t>Na, Cd</w:t>
            </w:r>
          </w:p>
        </w:tc>
        <w:tc>
          <w:tcPr>
            <w:tcW w:w="0" w:type="auto"/>
            <w:noWrap/>
          </w:tcPr>
          <w:p w14:paraId="2CC522BB"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21D21DC0"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2013, 6, 1529-1537</w:t>
            </w:r>
          </w:p>
        </w:tc>
      </w:tr>
      <w:tr w:rsidR="00304951" w:rsidRPr="00304951" w14:paraId="76B503CF" w14:textId="77777777" w:rsidTr="005C5DB9">
        <w:trPr>
          <w:trHeight w:val="287"/>
          <w:jc w:val="center"/>
        </w:trPr>
        <w:tc>
          <w:tcPr>
            <w:tcW w:w="570" w:type="dxa"/>
            <w:noWrap/>
          </w:tcPr>
          <w:p w14:paraId="7666643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w:t>
            </w:r>
          </w:p>
        </w:tc>
        <w:tc>
          <w:tcPr>
            <w:tcW w:w="1126" w:type="dxa"/>
            <w:noWrap/>
          </w:tcPr>
          <w:p w14:paraId="511FE0A2"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4EF97F7E" w14:textId="77777777" w:rsidR="00304951" w:rsidRPr="00304951" w:rsidRDefault="00304951" w:rsidP="00304951">
            <w:pPr>
              <w:adjustRightInd w:val="0"/>
              <w:snapToGrid w:val="0"/>
              <w:spacing w:after="240" w:line="480" w:lineRule="auto"/>
              <w:jc w:val="both"/>
              <w:rPr>
                <w:szCs w:val="24"/>
              </w:rPr>
            </w:pPr>
            <w:r w:rsidRPr="00304951">
              <w:rPr>
                <w:szCs w:val="24"/>
              </w:rPr>
              <w:t>Na, Sr</w:t>
            </w:r>
          </w:p>
        </w:tc>
        <w:tc>
          <w:tcPr>
            <w:tcW w:w="0" w:type="auto"/>
            <w:noWrap/>
          </w:tcPr>
          <w:p w14:paraId="549CDA0A"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2065A699" w14:textId="77777777" w:rsidR="00304951" w:rsidRPr="00304951" w:rsidRDefault="00304951" w:rsidP="00304951">
            <w:pPr>
              <w:adjustRightInd w:val="0"/>
              <w:snapToGrid w:val="0"/>
              <w:spacing w:after="240" w:line="480" w:lineRule="auto"/>
              <w:jc w:val="both"/>
              <w:rPr>
                <w:szCs w:val="24"/>
              </w:rPr>
            </w:pPr>
            <w:r w:rsidRPr="00304951">
              <w:rPr>
                <w:szCs w:val="24"/>
              </w:rPr>
              <w:t>Nat. Commun. 2016, 7, 1, 1-9</w:t>
            </w:r>
          </w:p>
        </w:tc>
      </w:tr>
      <w:tr w:rsidR="00304951" w:rsidRPr="00304951" w14:paraId="209A52DE" w14:textId="77777777" w:rsidTr="005C5DB9">
        <w:trPr>
          <w:trHeight w:val="287"/>
          <w:jc w:val="center"/>
        </w:trPr>
        <w:tc>
          <w:tcPr>
            <w:tcW w:w="570" w:type="dxa"/>
            <w:noWrap/>
          </w:tcPr>
          <w:p w14:paraId="1960204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w:t>
            </w:r>
          </w:p>
        </w:tc>
        <w:tc>
          <w:tcPr>
            <w:tcW w:w="1126" w:type="dxa"/>
            <w:noWrap/>
          </w:tcPr>
          <w:p w14:paraId="17C3E671"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516C46EE" w14:textId="77777777" w:rsidR="00304951" w:rsidRPr="00304951" w:rsidRDefault="00304951" w:rsidP="00304951">
            <w:pPr>
              <w:adjustRightInd w:val="0"/>
              <w:snapToGrid w:val="0"/>
              <w:spacing w:after="240" w:line="480" w:lineRule="auto"/>
              <w:jc w:val="both"/>
              <w:rPr>
                <w:szCs w:val="24"/>
              </w:rPr>
            </w:pPr>
            <w:r w:rsidRPr="00304951">
              <w:rPr>
                <w:szCs w:val="24"/>
              </w:rPr>
              <w:t>Eu, Cd</w:t>
            </w:r>
          </w:p>
        </w:tc>
        <w:tc>
          <w:tcPr>
            <w:tcW w:w="0" w:type="auto"/>
            <w:noWrap/>
          </w:tcPr>
          <w:p w14:paraId="41E9F60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4790FF2E" w14:textId="77777777" w:rsidR="00304951" w:rsidRPr="00304951" w:rsidRDefault="00304951" w:rsidP="00304951">
            <w:pPr>
              <w:adjustRightInd w:val="0"/>
              <w:snapToGrid w:val="0"/>
              <w:spacing w:after="240" w:line="480" w:lineRule="auto"/>
              <w:jc w:val="both"/>
              <w:rPr>
                <w:szCs w:val="24"/>
              </w:rPr>
            </w:pPr>
            <w:r w:rsidRPr="00304951">
              <w:rPr>
                <w:szCs w:val="24"/>
              </w:rPr>
              <w:t>Adv. Sci. 2020, 7, 1902628</w:t>
            </w:r>
          </w:p>
        </w:tc>
      </w:tr>
      <w:tr w:rsidR="00304951" w:rsidRPr="00304951" w14:paraId="188700E5" w14:textId="77777777" w:rsidTr="005C5DB9">
        <w:trPr>
          <w:trHeight w:val="287"/>
          <w:jc w:val="center"/>
        </w:trPr>
        <w:tc>
          <w:tcPr>
            <w:tcW w:w="570" w:type="dxa"/>
            <w:noWrap/>
          </w:tcPr>
          <w:p w14:paraId="5B69C93E"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6</w:t>
            </w:r>
          </w:p>
        </w:tc>
        <w:tc>
          <w:tcPr>
            <w:tcW w:w="1126" w:type="dxa"/>
            <w:noWrap/>
          </w:tcPr>
          <w:p w14:paraId="045A2B04"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1230E39D" w14:textId="77777777" w:rsidR="00304951" w:rsidRPr="00304951" w:rsidRDefault="00304951" w:rsidP="00304951">
            <w:pPr>
              <w:adjustRightInd w:val="0"/>
              <w:snapToGrid w:val="0"/>
              <w:spacing w:after="240" w:line="480" w:lineRule="auto"/>
              <w:jc w:val="both"/>
              <w:rPr>
                <w:szCs w:val="24"/>
              </w:rPr>
            </w:pPr>
            <w:r w:rsidRPr="00304951">
              <w:rPr>
                <w:szCs w:val="24"/>
              </w:rPr>
              <w:t>Cu</w:t>
            </w:r>
          </w:p>
        </w:tc>
        <w:tc>
          <w:tcPr>
            <w:tcW w:w="0" w:type="auto"/>
            <w:noWrap/>
          </w:tcPr>
          <w:p w14:paraId="7898C97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187696E1"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2019, 12, 3089</w:t>
            </w:r>
          </w:p>
        </w:tc>
      </w:tr>
      <w:tr w:rsidR="00304951" w:rsidRPr="00304951" w14:paraId="19ACAF6E" w14:textId="77777777" w:rsidTr="005C5DB9">
        <w:trPr>
          <w:trHeight w:val="287"/>
          <w:jc w:val="center"/>
        </w:trPr>
        <w:tc>
          <w:tcPr>
            <w:tcW w:w="570" w:type="dxa"/>
            <w:noWrap/>
          </w:tcPr>
          <w:p w14:paraId="0E3A0BC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7</w:t>
            </w:r>
          </w:p>
        </w:tc>
        <w:tc>
          <w:tcPr>
            <w:tcW w:w="1126" w:type="dxa"/>
            <w:noWrap/>
          </w:tcPr>
          <w:p w14:paraId="63E2F981"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158AC1C0" w14:textId="77777777" w:rsidR="00304951" w:rsidRPr="00304951" w:rsidRDefault="00304951" w:rsidP="00304951">
            <w:pPr>
              <w:adjustRightInd w:val="0"/>
              <w:snapToGrid w:val="0"/>
              <w:spacing w:after="240" w:line="480" w:lineRule="auto"/>
              <w:jc w:val="both"/>
              <w:rPr>
                <w:szCs w:val="24"/>
              </w:rPr>
            </w:pPr>
            <w:r w:rsidRPr="00304951">
              <w:rPr>
                <w:szCs w:val="24"/>
              </w:rPr>
              <w:t>Ga</w:t>
            </w:r>
          </w:p>
        </w:tc>
        <w:tc>
          <w:tcPr>
            <w:tcW w:w="0" w:type="auto"/>
            <w:noWrap/>
          </w:tcPr>
          <w:p w14:paraId="0737AE35"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7E22D75B" w14:textId="77777777" w:rsidR="00304951" w:rsidRPr="00304951" w:rsidRDefault="00304951" w:rsidP="00304951">
            <w:pPr>
              <w:adjustRightInd w:val="0"/>
              <w:snapToGrid w:val="0"/>
              <w:spacing w:after="240" w:line="480" w:lineRule="auto"/>
              <w:jc w:val="both"/>
              <w:rPr>
                <w:szCs w:val="24"/>
              </w:rPr>
            </w:pPr>
            <w:r w:rsidRPr="00304951">
              <w:rPr>
                <w:szCs w:val="24"/>
              </w:rPr>
              <w:t>ACS Appl. Mater. Interfaces 2018, 22401-22407</w:t>
            </w:r>
          </w:p>
        </w:tc>
      </w:tr>
      <w:tr w:rsidR="00304951" w:rsidRPr="00304951" w14:paraId="49B71B01" w14:textId="77777777" w:rsidTr="005C5DB9">
        <w:trPr>
          <w:trHeight w:val="287"/>
          <w:jc w:val="center"/>
        </w:trPr>
        <w:tc>
          <w:tcPr>
            <w:tcW w:w="570" w:type="dxa"/>
            <w:noWrap/>
          </w:tcPr>
          <w:p w14:paraId="10D2BBB2"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8</w:t>
            </w:r>
          </w:p>
        </w:tc>
        <w:tc>
          <w:tcPr>
            <w:tcW w:w="1126" w:type="dxa"/>
            <w:noWrap/>
          </w:tcPr>
          <w:p w14:paraId="7F775FFF"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21AAACA7" w14:textId="77777777" w:rsidR="00304951" w:rsidRPr="00304951" w:rsidRDefault="00304951" w:rsidP="00304951">
            <w:pPr>
              <w:adjustRightInd w:val="0"/>
              <w:snapToGrid w:val="0"/>
              <w:spacing w:after="240" w:line="480" w:lineRule="auto"/>
              <w:jc w:val="both"/>
              <w:rPr>
                <w:szCs w:val="24"/>
              </w:rPr>
            </w:pPr>
            <w:r w:rsidRPr="00304951">
              <w:rPr>
                <w:szCs w:val="24"/>
              </w:rPr>
              <w:t>Sb</w:t>
            </w:r>
          </w:p>
        </w:tc>
        <w:tc>
          <w:tcPr>
            <w:tcW w:w="0" w:type="auto"/>
            <w:noWrap/>
          </w:tcPr>
          <w:p w14:paraId="2BAE559D"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5A1744CC" w14:textId="77777777" w:rsidR="00304951" w:rsidRPr="00304951" w:rsidRDefault="00304951" w:rsidP="00304951">
            <w:pPr>
              <w:adjustRightInd w:val="0"/>
              <w:snapToGrid w:val="0"/>
              <w:spacing w:after="240" w:line="480" w:lineRule="auto"/>
              <w:jc w:val="both"/>
              <w:rPr>
                <w:szCs w:val="24"/>
              </w:rPr>
            </w:pPr>
            <w:r w:rsidRPr="00304951">
              <w:rPr>
                <w:szCs w:val="24"/>
              </w:rPr>
              <w:t>Appl. Phys. A, 2019, 125, 4, 1-6.</w:t>
            </w:r>
          </w:p>
        </w:tc>
      </w:tr>
      <w:tr w:rsidR="00304951" w:rsidRPr="00304951" w14:paraId="2A900CC9" w14:textId="77777777" w:rsidTr="005C5DB9">
        <w:trPr>
          <w:trHeight w:val="287"/>
          <w:jc w:val="center"/>
        </w:trPr>
        <w:tc>
          <w:tcPr>
            <w:tcW w:w="570" w:type="dxa"/>
            <w:noWrap/>
          </w:tcPr>
          <w:p w14:paraId="1093C77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9</w:t>
            </w:r>
          </w:p>
        </w:tc>
        <w:tc>
          <w:tcPr>
            <w:tcW w:w="1126" w:type="dxa"/>
            <w:noWrap/>
          </w:tcPr>
          <w:p w14:paraId="1058BCE3"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375305F7" w14:textId="77777777" w:rsidR="00304951" w:rsidRPr="00304951" w:rsidRDefault="00304951" w:rsidP="00304951">
            <w:pPr>
              <w:adjustRightInd w:val="0"/>
              <w:snapToGrid w:val="0"/>
              <w:spacing w:after="240" w:line="480" w:lineRule="auto"/>
              <w:jc w:val="both"/>
              <w:rPr>
                <w:szCs w:val="24"/>
              </w:rPr>
            </w:pPr>
            <w:r w:rsidRPr="00304951">
              <w:rPr>
                <w:szCs w:val="24"/>
              </w:rPr>
              <w:t>Mn</w:t>
            </w:r>
          </w:p>
        </w:tc>
        <w:tc>
          <w:tcPr>
            <w:tcW w:w="0" w:type="auto"/>
            <w:noWrap/>
          </w:tcPr>
          <w:p w14:paraId="0718A2B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5727BD25"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2018, 11, 2486--2495</w:t>
            </w:r>
          </w:p>
        </w:tc>
      </w:tr>
      <w:tr w:rsidR="00304951" w:rsidRPr="00304951" w14:paraId="10943A78" w14:textId="77777777" w:rsidTr="005C5DB9">
        <w:trPr>
          <w:trHeight w:val="287"/>
          <w:jc w:val="center"/>
        </w:trPr>
        <w:tc>
          <w:tcPr>
            <w:tcW w:w="570" w:type="dxa"/>
            <w:noWrap/>
          </w:tcPr>
          <w:p w14:paraId="7347346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10</w:t>
            </w:r>
          </w:p>
        </w:tc>
        <w:tc>
          <w:tcPr>
            <w:tcW w:w="1126" w:type="dxa"/>
            <w:noWrap/>
          </w:tcPr>
          <w:p w14:paraId="0DB2A598"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19877F07" w14:textId="77777777" w:rsidR="00304951" w:rsidRPr="00304951" w:rsidRDefault="00304951" w:rsidP="00304951">
            <w:pPr>
              <w:adjustRightInd w:val="0"/>
              <w:snapToGrid w:val="0"/>
              <w:spacing w:after="240" w:line="480" w:lineRule="auto"/>
              <w:jc w:val="both"/>
              <w:rPr>
                <w:szCs w:val="24"/>
              </w:rPr>
            </w:pPr>
            <w:r w:rsidRPr="00304951">
              <w:rPr>
                <w:szCs w:val="24"/>
              </w:rPr>
              <w:t>Sb, Ge</w:t>
            </w:r>
          </w:p>
        </w:tc>
        <w:tc>
          <w:tcPr>
            <w:tcW w:w="0" w:type="auto"/>
            <w:noWrap/>
          </w:tcPr>
          <w:p w14:paraId="7E20FBF7"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526F3D6C" w14:textId="77777777" w:rsidR="00304951" w:rsidRPr="00304951" w:rsidRDefault="00304951" w:rsidP="00304951">
            <w:pPr>
              <w:adjustRightInd w:val="0"/>
              <w:snapToGrid w:val="0"/>
              <w:spacing w:after="240" w:line="480" w:lineRule="auto"/>
              <w:jc w:val="both"/>
              <w:rPr>
                <w:szCs w:val="24"/>
              </w:rPr>
            </w:pPr>
            <w:r w:rsidRPr="00304951">
              <w:rPr>
                <w:szCs w:val="24"/>
              </w:rPr>
              <w:t>Adv. Funct. Mater. 2018, 28, 1801617</w:t>
            </w:r>
          </w:p>
        </w:tc>
      </w:tr>
      <w:tr w:rsidR="00304951" w:rsidRPr="00304951" w14:paraId="33EE6D67" w14:textId="77777777" w:rsidTr="005C5DB9">
        <w:trPr>
          <w:trHeight w:val="287"/>
          <w:jc w:val="center"/>
        </w:trPr>
        <w:tc>
          <w:tcPr>
            <w:tcW w:w="570" w:type="dxa"/>
            <w:noWrap/>
          </w:tcPr>
          <w:p w14:paraId="2193C618"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11</w:t>
            </w:r>
          </w:p>
        </w:tc>
        <w:tc>
          <w:tcPr>
            <w:tcW w:w="1126" w:type="dxa"/>
            <w:noWrap/>
          </w:tcPr>
          <w:p w14:paraId="3D23388C"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0B3D24AF" w14:textId="77777777" w:rsidR="00304951" w:rsidRPr="00304951" w:rsidRDefault="00304951" w:rsidP="00304951">
            <w:pPr>
              <w:adjustRightInd w:val="0"/>
              <w:snapToGrid w:val="0"/>
              <w:spacing w:after="240" w:line="480" w:lineRule="auto"/>
              <w:jc w:val="both"/>
              <w:rPr>
                <w:szCs w:val="24"/>
              </w:rPr>
            </w:pPr>
            <w:r w:rsidRPr="00304951">
              <w:rPr>
                <w:szCs w:val="24"/>
              </w:rPr>
              <w:t>Na</w:t>
            </w:r>
          </w:p>
        </w:tc>
        <w:tc>
          <w:tcPr>
            <w:tcW w:w="0" w:type="auto"/>
            <w:noWrap/>
          </w:tcPr>
          <w:p w14:paraId="43B50E8A" w14:textId="77777777" w:rsidR="00304951" w:rsidRPr="00304951" w:rsidRDefault="00304951" w:rsidP="00304951">
            <w:pPr>
              <w:adjustRightInd w:val="0"/>
              <w:snapToGrid w:val="0"/>
              <w:spacing w:after="240" w:line="480" w:lineRule="auto"/>
              <w:jc w:val="both"/>
              <w:rPr>
                <w:szCs w:val="24"/>
              </w:rPr>
            </w:pPr>
            <w:r w:rsidRPr="00304951">
              <w:rPr>
                <w:szCs w:val="24"/>
              </w:rPr>
              <w:t>S</w:t>
            </w:r>
          </w:p>
        </w:tc>
        <w:tc>
          <w:tcPr>
            <w:tcW w:w="5190" w:type="dxa"/>
            <w:noWrap/>
          </w:tcPr>
          <w:p w14:paraId="13FB8A1E" w14:textId="77777777" w:rsidR="00304951" w:rsidRPr="00304951" w:rsidRDefault="00304951" w:rsidP="00304951">
            <w:pPr>
              <w:adjustRightInd w:val="0"/>
              <w:snapToGrid w:val="0"/>
              <w:spacing w:after="240" w:line="480" w:lineRule="auto"/>
              <w:jc w:val="both"/>
              <w:rPr>
                <w:szCs w:val="24"/>
              </w:rPr>
            </w:pPr>
            <w:r w:rsidRPr="00304951">
              <w:rPr>
                <w:szCs w:val="24"/>
              </w:rPr>
              <w:t>Nat. Commun. 2014, 5, 1, 1-9</w:t>
            </w:r>
          </w:p>
        </w:tc>
      </w:tr>
      <w:tr w:rsidR="00304951" w:rsidRPr="00304951" w14:paraId="4D99F935" w14:textId="77777777" w:rsidTr="005C5DB9">
        <w:trPr>
          <w:trHeight w:val="287"/>
          <w:jc w:val="center"/>
        </w:trPr>
        <w:tc>
          <w:tcPr>
            <w:tcW w:w="570" w:type="dxa"/>
            <w:noWrap/>
          </w:tcPr>
          <w:p w14:paraId="5CE7CD5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12</w:t>
            </w:r>
          </w:p>
        </w:tc>
        <w:tc>
          <w:tcPr>
            <w:tcW w:w="1126" w:type="dxa"/>
            <w:noWrap/>
          </w:tcPr>
          <w:p w14:paraId="43BDD3BB"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64708532" w14:textId="77777777" w:rsidR="00304951" w:rsidRPr="00304951" w:rsidRDefault="00304951" w:rsidP="00304951">
            <w:pPr>
              <w:adjustRightInd w:val="0"/>
              <w:snapToGrid w:val="0"/>
              <w:spacing w:after="240" w:line="480" w:lineRule="auto"/>
              <w:jc w:val="both"/>
              <w:rPr>
                <w:szCs w:val="24"/>
              </w:rPr>
            </w:pPr>
            <w:r w:rsidRPr="00304951">
              <w:rPr>
                <w:szCs w:val="24"/>
              </w:rPr>
              <w:t>Na</w:t>
            </w:r>
          </w:p>
        </w:tc>
        <w:tc>
          <w:tcPr>
            <w:tcW w:w="0" w:type="auto"/>
            <w:noWrap/>
          </w:tcPr>
          <w:p w14:paraId="4BB2CE51" w14:textId="77777777" w:rsidR="00304951" w:rsidRPr="00304951" w:rsidRDefault="00304951" w:rsidP="00304951">
            <w:pPr>
              <w:adjustRightInd w:val="0"/>
              <w:snapToGrid w:val="0"/>
              <w:spacing w:after="240" w:line="480" w:lineRule="auto"/>
              <w:jc w:val="both"/>
              <w:rPr>
                <w:szCs w:val="24"/>
              </w:rPr>
            </w:pPr>
            <w:r w:rsidRPr="00304951">
              <w:rPr>
                <w:szCs w:val="24"/>
              </w:rPr>
              <w:t>Cl</w:t>
            </w:r>
          </w:p>
        </w:tc>
        <w:tc>
          <w:tcPr>
            <w:tcW w:w="5190" w:type="dxa"/>
            <w:noWrap/>
          </w:tcPr>
          <w:p w14:paraId="25A1DCA2" w14:textId="77777777" w:rsidR="00304951" w:rsidRPr="00304951" w:rsidRDefault="00304951" w:rsidP="00304951">
            <w:pPr>
              <w:adjustRightInd w:val="0"/>
              <w:snapToGrid w:val="0"/>
              <w:spacing w:after="240" w:line="480" w:lineRule="auto"/>
              <w:jc w:val="both"/>
              <w:rPr>
                <w:szCs w:val="24"/>
              </w:rPr>
            </w:pPr>
            <w:r w:rsidRPr="00304951">
              <w:rPr>
                <w:szCs w:val="24"/>
              </w:rPr>
              <w:t>J. Mater. Chem. C 2015, 3, 9559-9564</w:t>
            </w:r>
          </w:p>
        </w:tc>
      </w:tr>
      <w:tr w:rsidR="00304951" w:rsidRPr="00304951" w14:paraId="0D0FED60" w14:textId="77777777" w:rsidTr="005C5DB9">
        <w:trPr>
          <w:trHeight w:val="287"/>
          <w:jc w:val="center"/>
        </w:trPr>
        <w:tc>
          <w:tcPr>
            <w:tcW w:w="570" w:type="dxa"/>
            <w:noWrap/>
          </w:tcPr>
          <w:p w14:paraId="26FA559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13</w:t>
            </w:r>
          </w:p>
        </w:tc>
        <w:tc>
          <w:tcPr>
            <w:tcW w:w="1126" w:type="dxa"/>
            <w:noWrap/>
          </w:tcPr>
          <w:p w14:paraId="6CB2A546"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1C7B4E57" w14:textId="77777777" w:rsidR="00304951" w:rsidRPr="00304951" w:rsidRDefault="00304951" w:rsidP="00304951">
            <w:pPr>
              <w:adjustRightInd w:val="0"/>
              <w:snapToGrid w:val="0"/>
              <w:spacing w:after="240" w:line="480" w:lineRule="auto"/>
              <w:jc w:val="both"/>
              <w:rPr>
                <w:szCs w:val="24"/>
              </w:rPr>
            </w:pPr>
            <w:r w:rsidRPr="00304951">
              <w:rPr>
                <w:szCs w:val="24"/>
              </w:rPr>
              <w:t>In</w:t>
            </w:r>
          </w:p>
        </w:tc>
        <w:tc>
          <w:tcPr>
            <w:tcW w:w="0" w:type="auto"/>
            <w:noWrap/>
          </w:tcPr>
          <w:p w14:paraId="41792643"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5FBDBD31" w14:textId="77777777" w:rsidR="00304951" w:rsidRPr="00304951" w:rsidRDefault="00304951" w:rsidP="00304951">
            <w:pPr>
              <w:adjustRightInd w:val="0"/>
              <w:snapToGrid w:val="0"/>
              <w:spacing w:after="240" w:line="480" w:lineRule="auto"/>
              <w:jc w:val="both"/>
              <w:rPr>
                <w:szCs w:val="24"/>
              </w:rPr>
            </w:pPr>
            <w:r w:rsidRPr="00304951">
              <w:rPr>
                <w:szCs w:val="24"/>
              </w:rPr>
              <w:t>J. Appl. Phys. 2016, 120, 175101</w:t>
            </w:r>
          </w:p>
        </w:tc>
      </w:tr>
      <w:tr w:rsidR="00304951" w:rsidRPr="00304951" w14:paraId="4D7C48E0" w14:textId="77777777" w:rsidTr="005C5DB9">
        <w:trPr>
          <w:trHeight w:val="287"/>
          <w:jc w:val="center"/>
        </w:trPr>
        <w:tc>
          <w:tcPr>
            <w:tcW w:w="570" w:type="dxa"/>
            <w:noWrap/>
          </w:tcPr>
          <w:p w14:paraId="371236E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14</w:t>
            </w:r>
          </w:p>
        </w:tc>
        <w:tc>
          <w:tcPr>
            <w:tcW w:w="1126" w:type="dxa"/>
            <w:noWrap/>
          </w:tcPr>
          <w:p w14:paraId="50D1B44E"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17FEF37F" w14:textId="77777777" w:rsidR="00304951" w:rsidRPr="00304951" w:rsidRDefault="00304951" w:rsidP="00304951">
            <w:pPr>
              <w:adjustRightInd w:val="0"/>
              <w:snapToGrid w:val="0"/>
              <w:spacing w:after="240" w:line="480" w:lineRule="auto"/>
              <w:jc w:val="both"/>
              <w:rPr>
                <w:szCs w:val="24"/>
              </w:rPr>
            </w:pPr>
          </w:p>
        </w:tc>
        <w:tc>
          <w:tcPr>
            <w:tcW w:w="0" w:type="auto"/>
            <w:noWrap/>
          </w:tcPr>
          <w:p w14:paraId="2AD01CD7" w14:textId="77777777" w:rsidR="00304951" w:rsidRPr="00304951" w:rsidRDefault="00304951" w:rsidP="00304951">
            <w:pPr>
              <w:adjustRightInd w:val="0"/>
              <w:snapToGrid w:val="0"/>
              <w:spacing w:after="240" w:line="480" w:lineRule="auto"/>
              <w:jc w:val="both"/>
              <w:rPr>
                <w:szCs w:val="24"/>
              </w:rPr>
            </w:pPr>
            <w:r w:rsidRPr="00304951">
              <w:rPr>
                <w:szCs w:val="24"/>
              </w:rPr>
              <w:t>Br</w:t>
            </w:r>
          </w:p>
        </w:tc>
        <w:tc>
          <w:tcPr>
            <w:tcW w:w="5190" w:type="dxa"/>
            <w:noWrap/>
          </w:tcPr>
          <w:p w14:paraId="0CEF2572" w14:textId="77777777" w:rsidR="00304951" w:rsidRPr="00304951" w:rsidRDefault="00304951" w:rsidP="00304951">
            <w:pPr>
              <w:adjustRightInd w:val="0"/>
              <w:snapToGrid w:val="0"/>
              <w:spacing w:after="240" w:line="480" w:lineRule="auto"/>
              <w:jc w:val="both"/>
              <w:rPr>
                <w:szCs w:val="24"/>
              </w:rPr>
            </w:pPr>
            <w:r w:rsidRPr="00304951">
              <w:rPr>
                <w:szCs w:val="24"/>
              </w:rPr>
              <w:t>J. Solid State Chem. 2009, 182, 2602-2607</w:t>
            </w:r>
          </w:p>
        </w:tc>
      </w:tr>
      <w:tr w:rsidR="00304951" w:rsidRPr="00304951" w14:paraId="17A80E68" w14:textId="77777777" w:rsidTr="005C5DB9">
        <w:trPr>
          <w:trHeight w:val="287"/>
          <w:jc w:val="center"/>
        </w:trPr>
        <w:tc>
          <w:tcPr>
            <w:tcW w:w="570" w:type="dxa"/>
            <w:noWrap/>
          </w:tcPr>
          <w:p w14:paraId="340497A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15</w:t>
            </w:r>
          </w:p>
        </w:tc>
        <w:tc>
          <w:tcPr>
            <w:tcW w:w="1126" w:type="dxa"/>
            <w:noWrap/>
          </w:tcPr>
          <w:p w14:paraId="2F3A0F06"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615F259B" w14:textId="77777777" w:rsidR="00304951" w:rsidRPr="00304951" w:rsidRDefault="00304951" w:rsidP="00304951">
            <w:pPr>
              <w:adjustRightInd w:val="0"/>
              <w:snapToGrid w:val="0"/>
              <w:spacing w:after="240" w:line="480" w:lineRule="auto"/>
              <w:jc w:val="both"/>
              <w:rPr>
                <w:szCs w:val="24"/>
              </w:rPr>
            </w:pPr>
          </w:p>
        </w:tc>
        <w:tc>
          <w:tcPr>
            <w:tcW w:w="0" w:type="auto"/>
            <w:noWrap/>
          </w:tcPr>
          <w:p w14:paraId="1A328FA4"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20BD4260"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2011, 4, 2090</w:t>
            </w:r>
          </w:p>
        </w:tc>
      </w:tr>
      <w:tr w:rsidR="00304951" w:rsidRPr="00304951" w14:paraId="3F2F1CE4" w14:textId="77777777" w:rsidTr="005C5DB9">
        <w:trPr>
          <w:trHeight w:val="287"/>
          <w:jc w:val="center"/>
        </w:trPr>
        <w:tc>
          <w:tcPr>
            <w:tcW w:w="570" w:type="dxa"/>
            <w:noWrap/>
          </w:tcPr>
          <w:p w14:paraId="253D61B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16</w:t>
            </w:r>
          </w:p>
        </w:tc>
        <w:tc>
          <w:tcPr>
            <w:tcW w:w="1126" w:type="dxa"/>
            <w:noWrap/>
          </w:tcPr>
          <w:p w14:paraId="3EDB1462"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75A9B815" w14:textId="77777777" w:rsidR="00304951" w:rsidRPr="00304951" w:rsidRDefault="00304951" w:rsidP="00304951">
            <w:pPr>
              <w:adjustRightInd w:val="0"/>
              <w:snapToGrid w:val="0"/>
              <w:spacing w:after="240" w:line="480" w:lineRule="auto"/>
              <w:jc w:val="both"/>
              <w:rPr>
                <w:szCs w:val="24"/>
              </w:rPr>
            </w:pPr>
            <w:r w:rsidRPr="00304951">
              <w:rPr>
                <w:szCs w:val="24"/>
              </w:rPr>
              <w:t>Mg</w:t>
            </w:r>
          </w:p>
        </w:tc>
        <w:tc>
          <w:tcPr>
            <w:tcW w:w="0" w:type="auto"/>
            <w:noWrap/>
          </w:tcPr>
          <w:p w14:paraId="0B07FE96"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4CBE64D5" w14:textId="77777777" w:rsidR="00304951" w:rsidRPr="00304951" w:rsidRDefault="00304951" w:rsidP="00304951">
            <w:pPr>
              <w:adjustRightInd w:val="0"/>
              <w:snapToGrid w:val="0"/>
              <w:spacing w:after="240" w:line="480" w:lineRule="auto"/>
              <w:jc w:val="both"/>
              <w:rPr>
                <w:szCs w:val="24"/>
              </w:rPr>
            </w:pPr>
            <w:r w:rsidRPr="00304951">
              <w:rPr>
                <w:szCs w:val="24"/>
              </w:rPr>
              <w:t>J. Mater. Chem. C, 2015, 3, 10401</w:t>
            </w:r>
          </w:p>
        </w:tc>
      </w:tr>
      <w:tr w:rsidR="00304951" w:rsidRPr="00304951" w14:paraId="64FAC65B" w14:textId="77777777" w:rsidTr="005C5DB9">
        <w:trPr>
          <w:trHeight w:val="287"/>
          <w:jc w:val="center"/>
        </w:trPr>
        <w:tc>
          <w:tcPr>
            <w:tcW w:w="570" w:type="dxa"/>
            <w:noWrap/>
          </w:tcPr>
          <w:p w14:paraId="0D7424AF"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17</w:t>
            </w:r>
          </w:p>
        </w:tc>
        <w:tc>
          <w:tcPr>
            <w:tcW w:w="1126" w:type="dxa"/>
            <w:noWrap/>
          </w:tcPr>
          <w:p w14:paraId="3BAFF67C"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688FD3A1" w14:textId="77777777" w:rsidR="00304951" w:rsidRPr="00304951" w:rsidRDefault="00304951" w:rsidP="00304951">
            <w:pPr>
              <w:adjustRightInd w:val="0"/>
              <w:snapToGrid w:val="0"/>
              <w:spacing w:after="240" w:line="480" w:lineRule="auto"/>
              <w:jc w:val="both"/>
              <w:rPr>
                <w:szCs w:val="24"/>
              </w:rPr>
            </w:pPr>
            <w:r w:rsidRPr="00304951">
              <w:rPr>
                <w:szCs w:val="24"/>
              </w:rPr>
              <w:t>La</w:t>
            </w:r>
          </w:p>
        </w:tc>
        <w:tc>
          <w:tcPr>
            <w:tcW w:w="0" w:type="auto"/>
            <w:noWrap/>
          </w:tcPr>
          <w:p w14:paraId="70B6A67F"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2A1E3C44" w14:textId="77777777" w:rsidR="00304951" w:rsidRPr="00304951" w:rsidRDefault="00304951" w:rsidP="00304951">
            <w:pPr>
              <w:adjustRightInd w:val="0"/>
              <w:snapToGrid w:val="0"/>
              <w:spacing w:after="240" w:line="480" w:lineRule="auto"/>
              <w:jc w:val="both"/>
              <w:rPr>
                <w:szCs w:val="24"/>
              </w:rPr>
            </w:pPr>
            <w:r w:rsidRPr="00304951">
              <w:rPr>
                <w:szCs w:val="24"/>
              </w:rPr>
              <w:t>Adv. Energy Mater. 2014, 4, 1400486</w:t>
            </w:r>
          </w:p>
        </w:tc>
      </w:tr>
      <w:tr w:rsidR="00304951" w:rsidRPr="00304951" w14:paraId="3757CA75" w14:textId="77777777" w:rsidTr="005C5DB9">
        <w:trPr>
          <w:trHeight w:val="287"/>
          <w:jc w:val="center"/>
        </w:trPr>
        <w:tc>
          <w:tcPr>
            <w:tcW w:w="570" w:type="dxa"/>
            <w:noWrap/>
          </w:tcPr>
          <w:p w14:paraId="0398801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lastRenderedPageBreak/>
              <w:t>18</w:t>
            </w:r>
          </w:p>
        </w:tc>
        <w:tc>
          <w:tcPr>
            <w:tcW w:w="1126" w:type="dxa"/>
            <w:noWrap/>
          </w:tcPr>
          <w:p w14:paraId="0C7746A1"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56DD5884" w14:textId="77777777" w:rsidR="00304951" w:rsidRPr="00304951" w:rsidRDefault="00304951" w:rsidP="00304951">
            <w:pPr>
              <w:adjustRightInd w:val="0"/>
              <w:snapToGrid w:val="0"/>
              <w:spacing w:after="240" w:line="480" w:lineRule="auto"/>
              <w:jc w:val="both"/>
              <w:rPr>
                <w:szCs w:val="24"/>
              </w:rPr>
            </w:pPr>
            <w:r w:rsidRPr="00304951">
              <w:rPr>
                <w:szCs w:val="24"/>
              </w:rPr>
              <w:t>Sb</w:t>
            </w:r>
          </w:p>
        </w:tc>
        <w:tc>
          <w:tcPr>
            <w:tcW w:w="0" w:type="auto"/>
            <w:noWrap/>
          </w:tcPr>
          <w:p w14:paraId="0499AB7B" w14:textId="77777777" w:rsidR="00304951" w:rsidRPr="00304951" w:rsidRDefault="00304951" w:rsidP="00304951">
            <w:pPr>
              <w:adjustRightInd w:val="0"/>
              <w:snapToGrid w:val="0"/>
              <w:spacing w:after="240" w:line="480" w:lineRule="auto"/>
              <w:jc w:val="both"/>
              <w:rPr>
                <w:szCs w:val="24"/>
              </w:rPr>
            </w:pPr>
            <w:r w:rsidRPr="00304951">
              <w:rPr>
                <w:szCs w:val="24"/>
              </w:rPr>
              <w:t>S</w:t>
            </w:r>
          </w:p>
        </w:tc>
        <w:tc>
          <w:tcPr>
            <w:tcW w:w="5190" w:type="dxa"/>
            <w:noWrap/>
          </w:tcPr>
          <w:p w14:paraId="165433E6" w14:textId="77777777" w:rsidR="00304951" w:rsidRPr="00304951" w:rsidRDefault="00304951" w:rsidP="00304951">
            <w:pPr>
              <w:adjustRightInd w:val="0"/>
              <w:snapToGrid w:val="0"/>
              <w:spacing w:after="240" w:line="480" w:lineRule="auto"/>
              <w:jc w:val="both"/>
              <w:rPr>
                <w:szCs w:val="24"/>
              </w:rPr>
            </w:pPr>
            <w:r w:rsidRPr="00304951">
              <w:rPr>
                <w:szCs w:val="24"/>
              </w:rPr>
              <w:t>Adv. Energy Mater. 2017, 7, 1700099</w:t>
            </w:r>
          </w:p>
        </w:tc>
      </w:tr>
      <w:tr w:rsidR="00304951" w:rsidRPr="00304951" w14:paraId="4B2B7129" w14:textId="77777777" w:rsidTr="005C5DB9">
        <w:trPr>
          <w:trHeight w:val="287"/>
          <w:jc w:val="center"/>
        </w:trPr>
        <w:tc>
          <w:tcPr>
            <w:tcW w:w="570" w:type="dxa"/>
            <w:noWrap/>
          </w:tcPr>
          <w:p w14:paraId="3DFEC46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19</w:t>
            </w:r>
          </w:p>
        </w:tc>
        <w:tc>
          <w:tcPr>
            <w:tcW w:w="1126" w:type="dxa"/>
            <w:noWrap/>
          </w:tcPr>
          <w:p w14:paraId="71C21582"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3DC017DC" w14:textId="77777777" w:rsidR="00304951" w:rsidRPr="00304951" w:rsidRDefault="00304951" w:rsidP="00304951">
            <w:pPr>
              <w:adjustRightInd w:val="0"/>
              <w:snapToGrid w:val="0"/>
              <w:spacing w:after="240" w:line="480" w:lineRule="auto"/>
              <w:jc w:val="both"/>
              <w:rPr>
                <w:szCs w:val="24"/>
              </w:rPr>
            </w:pPr>
            <w:r w:rsidRPr="00304951">
              <w:rPr>
                <w:szCs w:val="24"/>
              </w:rPr>
              <w:t>In</w:t>
            </w:r>
          </w:p>
        </w:tc>
        <w:tc>
          <w:tcPr>
            <w:tcW w:w="0" w:type="auto"/>
            <w:noWrap/>
          </w:tcPr>
          <w:p w14:paraId="0D6021AD" w14:textId="77777777" w:rsidR="00304951" w:rsidRPr="00304951" w:rsidRDefault="00304951" w:rsidP="00304951">
            <w:pPr>
              <w:adjustRightInd w:val="0"/>
              <w:snapToGrid w:val="0"/>
              <w:spacing w:after="240" w:line="480" w:lineRule="auto"/>
              <w:jc w:val="both"/>
              <w:rPr>
                <w:szCs w:val="24"/>
              </w:rPr>
            </w:pPr>
            <w:r w:rsidRPr="00304951">
              <w:rPr>
                <w:szCs w:val="24"/>
              </w:rPr>
              <w:t>S</w:t>
            </w:r>
          </w:p>
        </w:tc>
        <w:tc>
          <w:tcPr>
            <w:tcW w:w="5190" w:type="dxa"/>
            <w:noWrap/>
          </w:tcPr>
          <w:p w14:paraId="3BF899A7" w14:textId="77777777" w:rsidR="00304951" w:rsidRPr="00304951" w:rsidRDefault="00304951" w:rsidP="00304951">
            <w:pPr>
              <w:adjustRightInd w:val="0"/>
              <w:snapToGrid w:val="0"/>
              <w:spacing w:after="240" w:line="480" w:lineRule="auto"/>
              <w:jc w:val="both"/>
              <w:rPr>
                <w:szCs w:val="24"/>
              </w:rPr>
            </w:pPr>
            <w:r w:rsidRPr="00304951">
              <w:rPr>
                <w:szCs w:val="24"/>
              </w:rPr>
              <w:t>Nano Energy 2016, 22, 572-582</w:t>
            </w:r>
          </w:p>
        </w:tc>
      </w:tr>
      <w:tr w:rsidR="00304951" w:rsidRPr="00304951" w14:paraId="146478DB" w14:textId="77777777" w:rsidTr="005C5DB9">
        <w:trPr>
          <w:trHeight w:val="287"/>
          <w:jc w:val="center"/>
        </w:trPr>
        <w:tc>
          <w:tcPr>
            <w:tcW w:w="570" w:type="dxa"/>
            <w:noWrap/>
          </w:tcPr>
          <w:p w14:paraId="5CA11566"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20</w:t>
            </w:r>
          </w:p>
        </w:tc>
        <w:tc>
          <w:tcPr>
            <w:tcW w:w="1126" w:type="dxa"/>
            <w:noWrap/>
          </w:tcPr>
          <w:p w14:paraId="2ABECC4A"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PbTe</w:t>
            </w:r>
          </w:p>
        </w:tc>
        <w:tc>
          <w:tcPr>
            <w:tcW w:w="0" w:type="auto"/>
            <w:noWrap/>
          </w:tcPr>
          <w:p w14:paraId="74AFEB60" w14:textId="77777777" w:rsidR="00304951" w:rsidRPr="00304951" w:rsidRDefault="00304951" w:rsidP="00304951">
            <w:pPr>
              <w:adjustRightInd w:val="0"/>
              <w:snapToGrid w:val="0"/>
              <w:spacing w:after="240" w:line="480" w:lineRule="auto"/>
              <w:jc w:val="both"/>
              <w:rPr>
                <w:szCs w:val="24"/>
              </w:rPr>
            </w:pPr>
            <w:r w:rsidRPr="00304951">
              <w:rPr>
                <w:szCs w:val="24"/>
              </w:rPr>
              <w:t>Sn</w:t>
            </w:r>
          </w:p>
        </w:tc>
        <w:tc>
          <w:tcPr>
            <w:tcW w:w="0" w:type="auto"/>
            <w:noWrap/>
          </w:tcPr>
          <w:p w14:paraId="1BE5C06E" w14:textId="77777777" w:rsidR="00304951" w:rsidRPr="00304951" w:rsidRDefault="00304951" w:rsidP="00304951">
            <w:pPr>
              <w:adjustRightInd w:val="0"/>
              <w:snapToGrid w:val="0"/>
              <w:spacing w:after="240" w:line="480" w:lineRule="auto"/>
              <w:jc w:val="both"/>
              <w:rPr>
                <w:szCs w:val="24"/>
              </w:rPr>
            </w:pPr>
            <w:r w:rsidRPr="00304951">
              <w:rPr>
                <w:szCs w:val="24"/>
              </w:rPr>
              <w:t>Se</w:t>
            </w:r>
          </w:p>
        </w:tc>
        <w:tc>
          <w:tcPr>
            <w:tcW w:w="5190" w:type="dxa"/>
            <w:noWrap/>
          </w:tcPr>
          <w:p w14:paraId="58140DDB" w14:textId="77777777" w:rsidR="00304951" w:rsidRPr="00304951" w:rsidRDefault="00304951" w:rsidP="00304951">
            <w:pPr>
              <w:adjustRightInd w:val="0"/>
              <w:snapToGrid w:val="0"/>
              <w:spacing w:after="240" w:line="480" w:lineRule="auto"/>
              <w:jc w:val="both"/>
              <w:rPr>
                <w:szCs w:val="24"/>
              </w:rPr>
            </w:pPr>
            <w:r w:rsidRPr="00304951">
              <w:rPr>
                <w:szCs w:val="24"/>
              </w:rPr>
              <w:t>J. Am. Chem. Soc. 2018, 140, 40, 13097-13102</w:t>
            </w:r>
          </w:p>
        </w:tc>
      </w:tr>
      <w:tr w:rsidR="00304951" w:rsidRPr="00304951" w14:paraId="6231AAAB" w14:textId="77777777" w:rsidTr="005C5DB9">
        <w:trPr>
          <w:trHeight w:val="287"/>
          <w:jc w:val="center"/>
        </w:trPr>
        <w:tc>
          <w:tcPr>
            <w:tcW w:w="570" w:type="dxa"/>
            <w:noWrap/>
          </w:tcPr>
          <w:p w14:paraId="6D7D2B6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21</w:t>
            </w:r>
          </w:p>
        </w:tc>
        <w:tc>
          <w:tcPr>
            <w:tcW w:w="1126" w:type="dxa"/>
            <w:noWrap/>
          </w:tcPr>
          <w:p w14:paraId="75F79B1C"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37066919" w14:textId="77777777" w:rsidR="00304951" w:rsidRPr="00304951" w:rsidRDefault="00304951" w:rsidP="00304951">
            <w:pPr>
              <w:adjustRightInd w:val="0"/>
              <w:snapToGrid w:val="0"/>
              <w:spacing w:after="240" w:line="480" w:lineRule="auto"/>
              <w:jc w:val="both"/>
              <w:rPr>
                <w:szCs w:val="24"/>
              </w:rPr>
            </w:pPr>
            <w:r w:rsidRPr="00304951">
              <w:rPr>
                <w:szCs w:val="24"/>
              </w:rPr>
              <w:t>Ge, Mn</w:t>
            </w:r>
          </w:p>
        </w:tc>
        <w:tc>
          <w:tcPr>
            <w:tcW w:w="0" w:type="auto"/>
            <w:noWrap/>
          </w:tcPr>
          <w:p w14:paraId="0BFABB87"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2CF8DC8C" w14:textId="77777777" w:rsidR="00304951" w:rsidRPr="00304951" w:rsidRDefault="00304951" w:rsidP="00304951">
            <w:pPr>
              <w:adjustRightInd w:val="0"/>
              <w:snapToGrid w:val="0"/>
              <w:spacing w:after="240" w:line="480" w:lineRule="auto"/>
              <w:jc w:val="both"/>
              <w:rPr>
                <w:szCs w:val="24"/>
              </w:rPr>
            </w:pPr>
            <w:r w:rsidRPr="00304951">
              <w:rPr>
                <w:szCs w:val="24"/>
              </w:rPr>
              <w:t>Adv. Funct. Mater. 2018, 28, 1803586</w:t>
            </w:r>
          </w:p>
        </w:tc>
      </w:tr>
      <w:tr w:rsidR="00304951" w:rsidRPr="00304951" w14:paraId="166A9C52" w14:textId="77777777" w:rsidTr="005C5DB9">
        <w:trPr>
          <w:trHeight w:val="287"/>
          <w:jc w:val="center"/>
        </w:trPr>
        <w:tc>
          <w:tcPr>
            <w:tcW w:w="570" w:type="dxa"/>
            <w:noWrap/>
          </w:tcPr>
          <w:p w14:paraId="266D4AB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22</w:t>
            </w:r>
          </w:p>
        </w:tc>
        <w:tc>
          <w:tcPr>
            <w:tcW w:w="1126" w:type="dxa"/>
            <w:noWrap/>
          </w:tcPr>
          <w:p w14:paraId="49D86490"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0D96BB7C" w14:textId="77777777" w:rsidR="00304951" w:rsidRPr="00304951" w:rsidRDefault="00304951" w:rsidP="00304951">
            <w:pPr>
              <w:adjustRightInd w:val="0"/>
              <w:snapToGrid w:val="0"/>
              <w:spacing w:after="240" w:line="480" w:lineRule="auto"/>
              <w:jc w:val="both"/>
              <w:rPr>
                <w:szCs w:val="24"/>
              </w:rPr>
            </w:pPr>
            <w:r w:rsidRPr="00304951">
              <w:rPr>
                <w:szCs w:val="24"/>
              </w:rPr>
              <w:t>Ge, Sb</w:t>
            </w:r>
          </w:p>
        </w:tc>
        <w:tc>
          <w:tcPr>
            <w:tcW w:w="0" w:type="auto"/>
            <w:noWrap/>
          </w:tcPr>
          <w:p w14:paraId="6AA34F59"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1627F83B" w14:textId="77777777" w:rsidR="00304951" w:rsidRPr="00304951" w:rsidRDefault="00304951" w:rsidP="00304951">
            <w:pPr>
              <w:adjustRightInd w:val="0"/>
              <w:snapToGrid w:val="0"/>
              <w:spacing w:after="240" w:line="480" w:lineRule="auto"/>
              <w:jc w:val="both"/>
              <w:rPr>
                <w:szCs w:val="24"/>
              </w:rPr>
            </w:pPr>
            <w:r w:rsidRPr="00304951">
              <w:rPr>
                <w:szCs w:val="24"/>
              </w:rPr>
              <w:t>Nano Energy 2020, 67, 104261</w:t>
            </w:r>
          </w:p>
        </w:tc>
      </w:tr>
      <w:tr w:rsidR="00304951" w:rsidRPr="00304951" w14:paraId="00853369" w14:textId="77777777" w:rsidTr="005C5DB9">
        <w:trPr>
          <w:trHeight w:val="287"/>
          <w:jc w:val="center"/>
        </w:trPr>
        <w:tc>
          <w:tcPr>
            <w:tcW w:w="570" w:type="dxa"/>
            <w:noWrap/>
          </w:tcPr>
          <w:p w14:paraId="12FBA1B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23</w:t>
            </w:r>
          </w:p>
        </w:tc>
        <w:tc>
          <w:tcPr>
            <w:tcW w:w="1126" w:type="dxa"/>
            <w:noWrap/>
          </w:tcPr>
          <w:p w14:paraId="5A771470"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2557E04F" w14:textId="77777777" w:rsidR="00304951" w:rsidRPr="00304951" w:rsidRDefault="00304951" w:rsidP="00304951">
            <w:pPr>
              <w:adjustRightInd w:val="0"/>
              <w:snapToGrid w:val="0"/>
              <w:spacing w:after="240" w:line="480" w:lineRule="auto"/>
              <w:jc w:val="both"/>
              <w:rPr>
                <w:szCs w:val="24"/>
              </w:rPr>
            </w:pPr>
            <w:r w:rsidRPr="00304951">
              <w:rPr>
                <w:szCs w:val="24"/>
              </w:rPr>
              <w:t>In</w:t>
            </w:r>
          </w:p>
        </w:tc>
        <w:tc>
          <w:tcPr>
            <w:tcW w:w="0" w:type="auto"/>
            <w:noWrap/>
          </w:tcPr>
          <w:p w14:paraId="37450573"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6DEEE2F1" w14:textId="77777777" w:rsidR="00304951" w:rsidRPr="00304951" w:rsidRDefault="00304951" w:rsidP="00304951">
            <w:pPr>
              <w:adjustRightInd w:val="0"/>
              <w:snapToGrid w:val="0"/>
              <w:spacing w:after="240" w:line="480" w:lineRule="auto"/>
              <w:jc w:val="both"/>
              <w:rPr>
                <w:szCs w:val="24"/>
              </w:rPr>
            </w:pPr>
            <w:r w:rsidRPr="00304951">
              <w:rPr>
                <w:szCs w:val="24"/>
              </w:rPr>
              <w:t>Proc. Natl. Acad. Sci. U.S.A. 2013, 110, 33, 13261</w:t>
            </w:r>
          </w:p>
        </w:tc>
      </w:tr>
      <w:tr w:rsidR="00304951" w:rsidRPr="00304951" w14:paraId="7EC5BA00" w14:textId="77777777" w:rsidTr="005C5DB9">
        <w:trPr>
          <w:trHeight w:val="287"/>
          <w:jc w:val="center"/>
        </w:trPr>
        <w:tc>
          <w:tcPr>
            <w:tcW w:w="570" w:type="dxa"/>
            <w:noWrap/>
          </w:tcPr>
          <w:p w14:paraId="1112005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24</w:t>
            </w:r>
          </w:p>
        </w:tc>
        <w:tc>
          <w:tcPr>
            <w:tcW w:w="1126" w:type="dxa"/>
            <w:noWrap/>
          </w:tcPr>
          <w:p w14:paraId="7AA4B29E"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1B656401" w14:textId="77777777" w:rsidR="00304951" w:rsidRPr="00304951" w:rsidRDefault="00304951" w:rsidP="00304951">
            <w:pPr>
              <w:adjustRightInd w:val="0"/>
              <w:snapToGrid w:val="0"/>
              <w:spacing w:after="240" w:line="480" w:lineRule="auto"/>
              <w:jc w:val="both"/>
              <w:rPr>
                <w:szCs w:val="24"/>
              </w:rPr>
            </w:pPr>
            <w:r w:rsidRPr="00304951">
              <w:rPr>
                <w:szCs w:val="24"/>
              </w:rPr>
              <w:t>Cu</w:t>
            </w:r>
          </w:p>
        </w:tc>
        <w:tc>
          <w:tcPr>
            <w:tcW w:w="0" w:type="auto"/>
            <w:noWrap/>
          </w:tcPr>
          <w:p w14:paraId="1BBA3B54"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5282CB7F" w14:textId="77777777" w:rsidR="00304951" w:rsidRPr="00304951" w:rsidRDefault="00304951" w:rsidP="00304951">
            <w:pPr>
              <w:adjustRightInd w:val="0"/>
              <w:snapToGrid w:val="0"/>
              <w:spacing w:after="240" w:line="480" w:lineRule="auto"/>
              <w:jc w:val="both"/>
              <w:rPr>
                <w:szCs w:val="24"/>
              </w:rPr>
            </w:pPr>
            <w:r w:rsidRPr="00304951">
              <w:rPr>
                <w:szCs w:val="24"/>
              </w:rPr>
              <w:t>Adv. Electron. Mater. 2016, 2, 1600019</w:t>
            </w:r>
          </w:p>
        </w:tc>
      </w:tr>
      <w:tr w:rsidR="00304951" w:rsidRPr="00304951" w14:paraId="4D5090AE" w14:textId="77777777" w:rsidTr="005C5DB9">
        <w:trPr>
          <w:trHeight w:val="287"/>
          <w:jc w:val="center"/>
        </w:trPr>
        <w:tc>
          <w:tcPr>
            <w:tcW w:w="570" w:type="dxa"/>
            <w:noWrap/>
          </w:tcPr>
          <w:p w14:paraId="027D7D4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25</w:t>
            </w:r>
          </w:p>
        </w:tc>
        <w:tc>
          <w:tcPr>
            <w:tcW w:w="1126" w:type="dxa"/>
            <w:noWrap/>
          </w:tcPr>
          <w:p w14:paraId="233CAAA5"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696B5435" w14:textId="77777777" w:rsidR="00304951" w:rsidRPr="00304951" w:rsidRDefault="00304951" w:rsidP="00304951">
            <w:pPr>
              <w:adjustRightInd w:val="0"/>
              <w:snapToGrid w:val="0"/>
              <w:spacing w:after="240" w:line="480" w:lineRule="auto"/>
              <w:jc w:val="both"/>
              <w:rPr>
                <w:szCs w:val="24"/>
              </w:rPr>
            </w:pPr>
            <w:r w:rsidRPr="00304951">
              <w:rPr>
                <w:szCs w:val="24"/>
              </w:rPr>
              <w:t>Mn</w:t>
            </w:r>
          </w:p>
        </w:tc>
        <w:tc>
          <w:tcPr>
            <w:tcW w:w="0" w:type="auto"/>
            <w:noWrap/>
          </w:tcPr>
          <w:p w14:paraId="558A650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39535780" w14:textId="77777777" w:rsidR="00304951" w:rsidRPr="00304951" w:rsidRDefault="00304951" w:rsidP="00304951">
            <w:pPr>
              <w:adjustRightInd w:val="0"/>
              <w:snapToGrid w:val="0"/>
              <w:spacing w:after="240" w:line="480" w:lineRule="auto"/>
              <w:jc w:val="both"/>
              <w:rPr>
                <w:szCs w:val="24"/>
              </w:rPr>
            </w:pPr>
            <w:r w:rsidRPr="00304951">
              <w:rPr>
                <w:szCs w:val="24"/>
              </w:rPr>
              <w:t>Small 2018, 14, 1802615</w:t>
            </w:r>
          </w:p>
        </w:tc>
      </w:tr>
      <w:tr w:rsidR="00304951" w:rsidRPr="00304951" w14:paraId="366DC55C" w14:textId="77777777" w:rsidTr="005C5DB9">
        <w:trPr>
          <w:trHeight w:val="287"/>
          <w:jc w:val="center"/>
        </w:trPr>
        <w:tc>
          <w:tcPr>
            <w:tcW w:w="570" w:type="dxa"/>
            <w:noWrap/>
          </w:tcPr>
          <w:p w14:paraId="26CB527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26</w:t>
            </w:r>
          </w:p>
        </w:tc>
        <w:tc>
          <w:tcPr>
            <w:tcW w:w="1126" w:type="dxa"/>
            <w:noWrap/>
          </w:tcPr>
          <w:p w14:paraId="61280868"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57D761CF" w14:textId="77777777" w:rsidR="00304951" w:rsidRPr="00304951" w:rsidRDefault="00304951" w:rsidP="00304951">
            <w:pPr>
              <w:adjustRightInd w:val="0"/>
              <w:snapToGrid w:val="0"/>
              <w:spacing w:after="240" w:line="480" w:lineRule="auto"/>
              <w:jc w:val="both"/>
              <w:rPr>
                <w:szCs w:val="24"/>
              </w:rPr>
            </w:pPr>
            <w:r w:rsidRPr="00304951">
              <w:rPr>
                <w:szCs w:val="24"/>
              </w:rPr>
              <w:t>Mg</w:t>
            </w:r>
          </w:p>
        </w:tc>
        <w:tc>
          <w:tcPr>
            <w:tcW w:w="0" w:type="auto"/>
            <w:noWrap/>
          </w:tcPr>
          <w:p w14:paraId="7CD02ED8"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59A1FCD8" w14:textId="77777777" w:rsidR="00304951" w:rsidRPr="00304951" w:rsidRDefault="00304951" w:rsidP="00304951">
            <w:pPr>
              <w:adjustRightInd w:val="0"/>
              <w:snapToGrid w:val="0"/>
              <w:spacing w:after="240" w:line="480" w:lineRule="auto"/>
              <w:jc w:val="both"/>
              <w:rPr>
                <w:szCs w:val="24"/>
              </w:rPr>
            </w:pPr>
            <w:r w:rsidRPr="00304951">
              <w:rPr>
                <w:szCs w:val="24"/>
              </w:rPr>
              <w:t>Chem. Mater. 2015, 27, 581-587</w:t>
            </w:r>
          </w:p>
        </w:tc>
      </w:tr>
      <w:tr w:rsidR="00304951" w:rsidRPr="00304951" w14:paraId="5838E61F" w14:textId="77777777" w:rsidTr="005C5DB9">
        <w:trPr>
          <w:trHeight w:val="287"/>
          <w:jc w:val="center"/>
        </w:trPr>
        <w:tc>
          <w:tcPr>
            <w:tcW w:w="570" w:type="dxa"/>
            <w:noWrap/>
          </w:tcPr>
          <w:p w14:paraId="2C391A9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27</w:t>
            </w:r>
          </w:p>
        </w:tc>
        <w:tc>
          <w:tcPr>
            <w:tcW w:w="1126" w:type="dxa"/>
            <w:noWrap/>
          </w:tcPr>
          <w:p w14:paraId="25BCCC5F"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56F92BFB" w14:textId="77777777" w:rsidR="00304951" w:rsidRPr="00304951" w:rsidRDefault="00304951" w:rsidP="00304951">
            <w:pPr>
              <w:adjustRightInd w:val="0"/>
              <w:snapToGrid w:val="0"/>
              <w:spacing w:after="240" w:line="480" w:lineRule="auto"/>
              <w:jc w:val="both"/>
              <w:rPr>
                <w:szCs w:val="24"/>
              </w:rPr>
            </w:pPr>
            <w:r w:rsidRPr="00304951">
              <w:rPr>
                <w:szCs w:val="24"/>
              </w:rPr>
              <w:t>Sb</w:t>
            </w:r>
          </w:p>
        </w:tc>
        <w:tc>
          <w:tcPr>
            <w:tcW w:w="0" w:type="auto"/>
            <w:noWrap/>
          </w:tcPr>
          <w:p w14:paraId="3019235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4F6E5ED5"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2016, 9, 2011</w:t>
            </w:r>
          </w:p>
        </w:tc>
      </w:tr>
      <w:tr w:rsidR="00304951" w:rsidRPr="00304951" w14:paraId="2B147636" w14:textId="77777777" w:rsidTr="005C5DB9">
        <w:trPr>
          <w:trHeight w:val="287"/>
          <w:jc w:val="center"/>
        </w:trPr>
        <w:tc>
          <w:tcPr>
            <w:tcW w:w="570" w:type="dxa"/>
            <w:noWrap/>
          </w:tcPr>
          <w:p w14:paraId="19E11DD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28</w:t>
            </w:r>
          </w:p>
        </w:tc>
        <w:tc>
          <w:tcPr>
            <w:tcW w:w="1126" w:type="dxa"/>
            <w:noWrap/>
          </w:tcPr>
          <w:p w14:paraId="6C417346"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25F045E8" w14:textId="77777777" w:rsidR="00304951" w:rsidRPr="00304951" w:rsidRDefault="00304951" w:rsidP="00304951">
            <w:pPr>
              <w:adjustRightInd w:val="0"/>
              <w:snapToGrid w:val="0"/>
              <w:spacing w:after="240" w:line="480" w:lineRule="auto"/>
              <w:jc w:val="both"/>
              <w:rPr>
                <w:szCs w:val="24"/>
                <w:lang w:eastAsia="zh-CN"/>
              </w:rPr>
            </w:pPr>
            <w:r w:rsidRPr="00304951">
              <w:rPr>
                <w:szCs w:val="24"/>
                <w:lang w:eastAsia="zh-CN"/>
              </w:rPr>
              <w:t>Ag, Sb</w:t>
            </w:r>
          </w:p>
        </w:tc>
        <w:tc>
          <w:tcPr>
            <w:tcW w:w="0" w:type="auto"/>
            <w:noWrap/>
          </w:tcPr>
          <w:p w14:paraId="0DB6AA54"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33B11236" w14:textId="77777777" w:rsidR="00304951" w:rsidRPr="00304951" w:rsidRDefault="00304951" w:rsidP="00304951">
            <w:pPr>
              <w:adjustRightInd w:val="0"/>
              <w:snapToGrid w:val="0"/>
              <w:spacing w:after="240" w:line="480" w:lineRule="auto"/>
              <w:jc w:val="both"/>
              <w:rPr>
                <w:szCs w:val="24"/>
              </w:rPr>
            </w:pPr>
            <w:r w:rsidRPr="00304951">
              <w:rPr>
                <w:szCs w:val="24"/>
              </w:rPr>
              <w:t>ACS Energy Lett. 2018, 3, 705-712</w:t>
            </w:r>
          </w:p>
        </w:tc>
      </w:tr>
      <w:tr w:rsidR="00304951" w:rsidRPr="00304951" w14:paraId="3D3E9BDC" w14:textId="77777777" w:rsidTr="005C5DB9">
        <w:trPr>
          <w:trHeight w:val="287"/>
          <w:jc w:val="center"/>
        </w:trPr>
        <w:tc>
          <w:tcPr>
            <w:tcW w:w="570" w:type="dxa"/>
            <w:noWrap/>
          </w:tcPr>
          <w:p w14:paraId="4B07D23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29</w:t>
            </w:r>
          </w:p>
        </w:tc>
        <w:tc>
          <w:tcPr>
            <w:tcW w:w="1126" w:type="dxa"/>
            <w:noWrap/>
          </w:tcPr>
          <w:p w14:paraId="0618E865"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04981EB2" w14:textId="77777777" w:rsidR="00304951" w:rsidRPr="00304951" w:rsidRDefault="00304951" w:rsidP="00304951">
            <w:pPr>
              <w:adjustRightInd w:val="0"/>
              <w:snapToGrid w:val="0"/>
              <w:spacing w:after="240" w:line="480" w:lineRule="auto"/>
              <w:jc w:val="both"/>
              <w:rPr>
                <w:szCs w:val="24"/>
              </w:rPr>
            </w:pPr>
            <w:r w:rsidRPr="00304951">
              <w:rPr>
                <w:szCs w:val="24"/>
              </w:rPr>
              <w:t>Hg, Bi</w:t>
            </w:r>
          </w:p>
        </w:tc>
        <w:tc>
          <w:tcPr>
            <w:tcW w:w="0" w:type="auto"/>
            <w:noWrap/>
          </w:tcPr>
          <w:p w14:paraId="5ADE4863"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1C8BE0DF"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2015, 8, 267</w:t>
            </w:r>
          </w:p>
        </w:tc>
      </w:tr>
      <w:tr w:rsidR="00304951" w:rsidRPr="00304951" w14:paraId="386A2F00" w14:textId="77777777" w:rsidTr="005C5DB9">
        <w:trPr>
          <w:trHeight w:val="287"/>
          <w:jc w:val="center"/>
        </w:trPr>
        <w:tc>
          <w:tcPr>
            <w:tcW w:w="570" w:type="dxa"/>
            <w:noWrap/>
          </w:tcPr>
          <w:p w14:paraId="25EE206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30</w:t>
            </w:r>
          </w:p>
        </w:tc>
        <w:tc>
          <w:tcPr>
            <w:tcW w:w="1126" w:type="dxa"/>
            <w:noWrap/>
          </w:tcPr>
          <w:p w14:paraId="3B5D4B29"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05192B88" w14:textId="77777777" w:rsidR="00304951" w:rsidRPr="00304951" w:rsidRDefault="00304951" w:rsidP="00304951">
            <w:pPr>
              <w:adjustRightInd w:val="0"/>
              <w:snapToGrid w:val="0"/>
              <w:spacing w:after="240" w:line="480" w:lineRule="auto"/>
              <w:jc w:val="both"/>
              <w:rPr>
                <w:szCs w:val="24"/>
              </w:rPr>
            </w:pPr>
            <w:r w:rsidRPr="00304951">
              <w:rPr>
                <w:szCs w:val="24"/>
              </w:rPr>
              <w:t>Sr, Bi</w:t>
            </w:r>
          </w:p>
        </w:tc>
        <w:tc>
          <w:tcPr>
            <w:tcW w:w="0" w:type="auto"/>
            <w:noWrap/>
          </w:tcPr>
          <w:p w14:paraId="31A7A665"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07A74E0E" w14:textId="77777777" w:rsidR="00304951" w:rsidRPr="00304951" w:rsidRDefault="00304951" w:rsidP="00304951">
            <w:pPr>
              <w:adjustRightInd w:val="0"/>
              <w:snapToGrid w:val="0"/>
              <w:spacing w:after="240" w:line="480" w:lineRule="auto"/>
              <w:jc w:val="both"/>
              <w:rPr>
                <w:szCs w:val="24"/>
              </w:rPr>
            </w:pPr>
            <w:r w:rsidRPr="00304951">
              <w:rPr>
                <w:szCs w:val="24"/>
              </w:rPr>
              <w:t>J. Am. Chem. Soc. 2016, 138, 2366-2373</w:t>
            </w:r>
          </w:p>
        </w:tc>
      </w:tr>
      <w:tr w:rsidR="00304951" w:rsidRPr="00304951" w14:paraId="6E8A01F2" w14:textId="77777777" w:rsidTr="005C5DB9">
        <w:trPr>
          <w:trHeight w:val="287"/>
          <w:jc w:val="center"/>
        </w:trPr>
        <w:tc>
          <w:tcPr>
            <w:tcW w:w="570" w:type="dxa"/>
            <w:noWrap/>
          </w:tcPr>
          <w:p w14:paraId="5C99EA8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31</w:t>
            </w:r>
          </w:p>
        </w:tc>
        <w:tc>
          <w:tcPr>
            <w:tcW w:w="1126" w:type="dxa"/>
            <w:noWrap/>
          </w:tcPr>
          <w:p w14:paraId="17C6A9CA"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3B6C6A13" w14:textId="77777777" w:rsidR="00304951" w:rsidRPr="00304951" w:rsidRDefault="00304951" w:rsidP="00304951">
            <w:pPr>
              <w:adjustRightInd w:val="0"/>
              <w:snapToGrid w:val="0"/>
              <w:spacing w:after="240" w:line="480" w:lineRule="auto"/>
              <w:jc w:val="both"/>
              <w:rPr>
                <w:szCs w:val="24"/>
              </w:rPr>
            </w:pPr>
            <w:r w:rsidRPr="00304951">
              <w:rPr>
                <w:szCs w:val="24"/>
              </w:rPr>
              <w:t>Pb</w:t>
            </w:r>
          </w:p>
        </w:tc>
        <w:tc>
          <w:tcPr>
            <w:tcW w:w="0" w:type="auto"/>
            <w:noWrap/>
          </w:tcPr>
          <w:p w14:paraId="492E1D83"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092F16CA" w14:textId="77777777" w:rsidR="00304951" w:rsidRPr="00304951" w:rsidRDefault="00304951" w:rsidP="00304951">
            <w:pPr>
              <w:adjustRightInd w:val="0"/>
              <w:snapToGrid w:val="0"/>
              <w:spacing w:after="240" w:line="480" w:lineRule="auto"/>
              <w:jc w:val="both"/>
              <w:rPr>
                <w:szCs w:val="24"/>
              </w:rPr>
            </w:pPr>
            <w:r w:rsidRPr="00304951">
              <w:rPr>
                <w:szCs w:val="24"/>
              </w:rPr>
              <w:t>J. Am. Chem. Soc. 2021, 143, 8538-8542</w:t>
            </w:r>
          </w:p>
        </w:tc>
      </w:tr>
      <w:tr w:rsidR="00304951" w:rsidRPr="00304951" w14:paraId="556E8946" w14:textId="77777777" w:rsidTr="005C5DB9">
        <w:trPr>
          <w:trHeight w:val="287"/>
          <w:jc w:val="center"/>
        </w:trPr>
        <w:tc>
          <w:tcPr>
            <w:tcW w:w="570" w:type="dxa"/>
            <w:noWrap/>
          </w:tcPr>
          <w:p w14:paraId="3F79947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32</w:t>
            </w:r>
          </w:p>
        </w:tc>
        <w:tc>
          <w:tcPr>
            <w:tcW w:w="1126" w:type="dxa"/>
            <w:noWrap/>
          </w:tcPr>
          <w:p w14:paraId="36410394"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77330BA5" w14:textId="77777777" w:rsidR="00304951" w:rsidRPr="00304951" w:rsidRDefault="00304951" w:rsidP="00304951">
            <w:pPr>
              <w:adjustRightInd w:val="0"/>
              <w:snapToGrid w:val="0"/>
              <w:spacing w:after="240" w:line="480" w:lineRule="auto"/>
              <w:jc w:val="both"/>
              <w:rPr>
                <w:szCs w:val="24"/>
              </w:rPr>
            </w:pPr>
            <w:r w:rsidRPr="00304951">
              <w:rPr>
                <w:szCs w:val="24"/>
              </w:rPr>
              <w:t>Cd</w:t>
            </w:r>
          </w:p>
        </w:tc>
        <w:tc>
          <w:tcPr>
            <w:tcW w:w="0" w:type="auto"/>
            <w:noWrap/>
          </w:tcPr>
          <w:p w14:paraId="7C52B2B2" w14:textId="77777777" w:rsidR="00304951" w:rsidRPr="00304951" w:rsidRDefault="00304951" w:rsidP="00304951">
            <w:pPr>
              <w:adjustRightInd w:val="0"/>
              <w:snapToGrid w:val="0"/>
              <w:spacing w:after="240" w:line="480" w:lineRule="auto"/>
              <w:jc w:val="both"/>
              <w:rPr>
                <w:szCs w:val="24"/>
              </w:rPr>
            </w:pPr>
            <w:r w:rsidRPr="00304951">
              <w:rPr>
                <w:szCs w:val="24"/>
              </w:rPr>
              <w:t>Se</w:t>
            </w:r>
          </w:p>
        </w:tc>
        <w:tc>
          <w:tcPr>
            <w:tcW w:w="5190" w:type="dxa"/>
            <w:noWrap/>
          </w:tcPr>
          <w:p w14:paraId="0B9E5D50" w14:textId="77777777" w:rsidR="00304951" w:rsidRPr="00304951" w:rsidRDefault="00304951" w:rsidP="00304951">
            <w:pPr>
              <w:adjustRightInd w:val="0"/>
              <w:snapToGrid w:val="0"/>
              <w:spacing w:after="240" w:line="480" w:lineRule="auto"/>
              <w:jc w:val="both"/>
              <w:rPr>
                <w:szCs w:val="24"/>
              </w:rPr>
            </w:pPr>
            <w:r w:rsidRPr="00304951">
              <w:rPr>
                <w:szCs w:val="24"/>
              </w:rPr>
              <w:t>Nano Energy 2019, 60, 1-7</w:t>
            </w:r>
          </w:p>
        </w:tc>
      </w:tr>
      <w:tr w:rsidR="00304951" w:rsidRPr="00304951" w14:paraId="5A14A728" w14:textId="77777777" w:rsidTr="005C5DB9">
        <w:trPr>
          <w:trHeight w:val="287"/>
          <w:jc w:val="center"/>
        </w:trPr>
        <w:tc>
          <w:tcPr>
            <w:tcW w:w="570" w:type="dxa"/>
            <w:noWrap/>
          </w:tcPr>
          <w:p w14:paraId="0C9519A6"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33</w:t>
            </w:r>
          </w:p>
        </w:tc>
        <w:tc>
          <w:tcPr>
            <w:tcW w:w="1126" w:type="dxa"/>
            <w:noWrap/>
          </w:tcPr>
          <w:p w14:paraId="4F05B944"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29A135E1" w14:textId="77777777" w:rsidR="00304951" w:rsidRPr="00304951" w:rsidRDefault="00304951" w:rsidP="00304951">
            <w:pPr>
              <w:adjustRightInd w:val="0"/>
              <w:snapToGrid w:val="0"/>
              <w:spacing w:after="240" w:line="480" w:lineRule="auto"/>
              <w:jc w:val="both"/>
              <w:rPr>
                <w:szCs w:val="24"/>
              </w:rPr>
            </w:pPr>
            <w:r w:rsidRPr="00304951">
              <w:rPr>
                <w:szCs w:val="24"/>
              </w:rPr>
              <w:t>Cd, ZN</w:t>
            </w:r>
          </w:p>
        </w:tc>
        <w:tc>
          <w:tcPr>
            <w:tcW w:w="0" w:type="auto"/>
            <w:noWrap/>
          </w:tcPr>
          <w:p w14:paraId="289CB9DA" w14:textId="77777777" w:rsidR="00304951" w:rsidRPr="00304951" w:rsidRDefault="00304951" w:rsidP="00304951">
            <w:pPr>
              <w:adjustRightInd w:val="0"/>
              <w:snapToGrid w:val="0"/>
              <w:spacing w:after="240" w:line="480" w:lineRule="auto"/>
              <w:jc w:val="both"/>
              <w:rPr>
                <w:szCs w:val="24"/>
              </w:rPr>
            </w:pPr>
            <w:r w:rsidRPr="00304951">
              <w:rPr>
                <w:szCs w:val="24"/>
              </w:rPr>
              <w:t>S</w:t>
            </w:r>
          </w:p>
        </w:tc>
        <w:tc>
          <w:tcPr>
            <w:tcW w:w="5190" w:type="dxa"/>
            <w:noWrap/>
          </w:tcPr>
          <w:p w14:paraId="1F92B41E" w14:textId="77777777" w:rsidR="00304951" w:rsidRPr="00304951" w:rsidRDefault="00304951" w:rsidP="00304951">
            <w:pPr>
              <w:adjustRightInd w:val="0"/>
              <w:snapToGrid w:val="0"/>
              <w:spacing w:after="240" w:line="480" w:lineRule="auto"/>
              <w:jc w:val="both"/>
              <w:rPr>
                <w:szCs w:val="24"/>
              </w:rPr>
            </w:pPr>
            <w:r w:rsidRPr="00304951">
              <w:rPr>
                <w:szCs w:val="24"/>
              </w:rPr>
              <w:t>J. Am. Chem. Soc. 2014, 136, 7006-7017</w:t>
            </w:r>
          </w:p>
        </w:tc>
      </w:tr>
      <w:tr w:rsidR="00304951" w:rsidRPr="00304951" w14:paraId="040BF13A" w14:textId="77777777" w:rsidTr="005C5DB9">
        <w:trPr>
          <w:trHeight w:val="287"/>
          <w:jc w:val="center"/>
        </w:trPr>
        <w:tc>
          <w:tcPr>
            <w:tcW w:w="570" w:type="dxa"/>
            <w:noWrap/>
          </w:tcPr>
          <w:p w14:paraId="655D959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34</w:t>
            </w:r>
          </w:p>
        </w:tc>
        <w:tc>
          <w:tcPr>
            <w:tcW w:w="1126" w:type="dxa"/>
            <w:noWrap/>
          </w:tcPr>
          <w:p w14:paraId="524025C2"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01F558E6" w14:textId="77777777" w:rsidR="00304951" w:rsidRPr="00304951" w:rsidRDefault="00304951" w:rsidP="00304951">
            <w:pPr>
              <w:adjustRightInd w:val="0"/>
              <w:snapToGrid w:val="0"/>
              <w:spacing w:after="240" w:line="480" w:lineRule="auto"/>
              <w:jc w:val="both"/>
              <w:rPr>
                <w:szCs w:val="24"/>
              </w:rPr>
            </w:pPr>
            <w:r w:rsidRPr="00304951">
              <w:rPr>
                <w:szCs w:val="24"/>
              </w:rPr>
              <w:t>In</w:t>
            </w:r>
          </w:p>
        </w:tc>
        <w:tc>
          <w:tcPr>
            <w:tcW w:w="0" w:type="auto"/>
            <w:noWrap/>
          </w:tcPr>
          <w:p w14:paraId="3C6025BA" w14:textId="77777777" w:rsidR="00304951" w:rsidRPr="00304951" w:rsidRDefault="00304951" w:rsidP="00304951">
            <w:pPr>
              <w:adjustRightInd w:val="0"/>
              <w:snapToGrid w:val="0"/>
              <w:spacing w:after="240" w:line="480" w:lineRule="auto"/>
              <w:jc w:val="both"/>
              <w:rPr>
                <w:szCs w:val="24"/>
              </w:rPr>
            </w:pPr>
            <w:r w:rsidRPr="00304951">
              <w:rPr>
                <w:szCs w:val="24"/>
              </w:rPr>
              <w:t>Se</w:t>
            </w:r>
          </w:p>
        </w:tc>
        <w:tc>
          <w:tcPr>
            <w:tcW w:w="5190" w:type="dxa"/>
            <w:noWrap/>
          </w:tcPr>
          <w:p w14:paraId="4F9436ED" w14:textId="77777777" w:rsidR="00304951" w:rsidRPr="00304951" w:rsidRDefault="00304951" w:rsidP="00304951">
            <w:pPr>
              <w:adjustRightInd w:val="0"/>
              <w:snapToGrid w:val="0"/>
              <w:spacing w:after="240" w:line="480" w:lineRule="auto"/>
              <w:jc w:val="both"/>
              <w:rPr>
                <w:szCs w:val="24"/>
              </w:rPr>
            </w:pPr>
            <w:r w:rsidRPr="00304951">
              <w:rPr>
                <w:szCs w:val="24"/>
              </w:rPr>
              <w:t>J. Mater. Chem. A 2014, 2, 9620</w:t>
            </w:r>
          </w:p>
        </w:tc>
      </w:tr>
      <w:tr w:rsidR="00304951" w:rsidRPr="00304951" w14:paraId="1F10B67E" w14:textId="77777777" w:rsidTr="005C5DB9">
        <w:trPr>
          <w:trHeight w:val="287"/>
          <w:jc w:val="center"/>
        </w:trPr>
        <w:tc>
          <w:tcPr>
            <w:tcW w:w="570" w:type="dxa"/>
            <w:noWrap/>
          </w:tcPr>
          <w:p w14:paraId="5931EA5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35</w:t>
            </w:r>
          </w:p>
        </w:tc>
        <w:tc>
          <w:tcPr>
            <w:tcW w:w="1126" w:type="dxa"/>
            <w:noWrap/>
          </w:tcPr>
          <w:p w14:paraId="6AF865F2"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566BDA4A" w14:textId="77777777" w:rsidR="00304951" w:rsidRPr="00304951" w:rsidRDefault="00304951" w:rsidP="00304951">
            <w:pPr>
              <w:adjustRightInd w:val="0"/>
              <w:snapToGrid w:val="0"/>
              <w:spacing w:after="240" w:line="480" w:lineRule="auto"/>
              <w:jc w:val="both"/>
              <w:rPr>
                <w:szCs w:val="24"/>
              </w:rPr>
            </w:pPr>
            <w:r w:rsidRPr="00304951">
              <w:rPr>
                <w:szCs w:val="24"/>
              </w:rPr>
              <w:t>Ag</w:t>
            </w:r>
          </w:p>
        </w:tc>
        <w:tc>
          <w:tcPr>
            <w:tcW w:w="0" w:type="auto"/>
            <w:noWrap/>
          </w:tcPr>
          <w:p w14:paraId="02A23FF3"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257BF272" w14:textId="77777777" w:rsidR="00304951" w:rsidRPr="00304951" w:rsidRDefault="00304951" w:rsidP="00304951">
            <w:pPr>
              <w:adjustRightInd w:val="0"/>
              <w:snapToGrid w:val="0"/>
              <w:spacing w:after="240" w:line="480" w:lineRule="auto"/>
              <w:jc w:val="both"/>
              <w:rPr>
                <w:szCs w:val="24"/>
              </w:rPr>
            </w:pPr>
            <w:r w:rsidRPr="00304951">
              <w:rPr>
                <w:szCs w:val="24"/>
              </w:rPr>
              <w:t>J. Solid State Chem. 2016, 242, 43-49</w:t>
            </w:r>
          </w:p>
        </w:tc>
      </w:tr>
      <w:tr w:rsidR="00304951" w:rsidRPr="00304951" w14:paraId="4CCDC3F1" w14:textId="77777777" w:rsidTr="005C5DB9">
        <w:trPr>
          <w:trHeight w:val="287"/>
          <w:jc w:val="center"/>
        </w:trPr>
        <w:tc>
          <w:tcPr>
            <w:tcW w:w="570" w:type="dxa"/>
            <w:noWrap/>
          </w:tcPr>
          <w:p w14:paraId="5F35B74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36</w:t>
            </w:r>
          </w:p>
        </w:tc>
        <w:tc>
          <w:tcPr>
            <w:tcW w:w="1126" w:type="dxa"/>
            <w:noWrap/>
          </w:tcPr>
          <w:p w14:paraId="2AC5A8F1"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7BEEE037" w14:textId="77777777" w:rsidR="00304951" w:rsidRPr="00304951" w:rsidRDefault="00304951" w:rsidP="00304951">
            <w:pPr>
              <w:adjustRightInd w:val="0"/>
              <w:snapToGrid w:val="0"/>
              <w:spacing w:after="240" w:line="480" w:lineRule="auto"/>
              <w:jc w:val="both"/>
              <w:rPr>
                <w:szCs w:val="24"/>
              </w:rPr>
            </w:pPr>
            <w:r w:rsidRPr="00304951">
              <w:rPr>
                <w:szCs w:val="24"/>
              </w:rPr>
              <w:t>Ag, In</w:t>
            </w:r>
          </w:p>
        </w:tc>
        <w:tc>
          <w:tcPr>
            <w:tcW w:w="0" w:type="auto"/>
            <w:noWrap/>
          </w:tcPr>
          <w:p w14:paraId="161CA6CD"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6437D406" w14:textId="77777777" w:rsidR="00304951" w:rsidRPr="00304951" w:rsidRDefault="00304951" w:rsidP="00304951">
            <w:pPr>
              <w:adjustRightInd w:val="0"/>
              <w:snapToGrid w:val="0"/>
              <w:spacing w:after="240" w:line="480" w:lineRule="auto"/>
              <w:jc w:val="both"/>
              <w:rPr>
                <w:szCs w:val="24"/>
              </w:rPr>
            </w:pPr>
            <w:r w:rsidRPr="00304951">
              <w:rPr>
                <w:szCs w:val="24"/>
              </w:rPr>
              <w:t>Appl. Phys. Lett. 2016, 109, 042102</w:t>
            </w:r>
          </w:p>
        </w:tc>
      </w:tr>
      <w:tr w:rsidR="00304951" w:rsidRPr="00304951" w14:paraId="20F9E679" w14:textId="77777777" w:rsidTr="005C5DB9">
        <w:trPr>
          <w:trHeight w:val="287"/>
          <w:jc w:val="center"/>
        </w:trPr>
        <w:tc>
          <w:tcPr>
            <w:tcW w:w="570" w:type="dxa"/>
            <w:noWrap/>
          </w:tcPr>
          <w:p w14:paraId="0CE2E59F"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37</w:t>
            </w:r>
          </w:p>
        </w:tc>
        <w:tc>
          <w:tcPr>
            <w:tcW w:w="1126" w:type="dxa"/>
            <w:noWrap/>
          </w:tcPr>
          <w:p w14:paraId="778FBBE8"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6028A77E" w14:textId="77777777" w:rsidR="00304951" w:rsidRPr="00304951" w:rsidRDefault="00304951" w:rsidP="00304951">
            <w:pPr>
              <w:adjustRightInd w:val="0"/>
              <w:snapToGrid w:val="0"/>
              <w:spacing w:after="240" w:line="480" w:lineRule="auto"/>
              <w:jc w:val="both"/>
              <w:rPr>
                <w:szCs w:val="24"/>
              </w:rPr>
            </w:pPr>
            <w:r w:rsidRPr="00304951">
              <w:rPr>
                <w:szCs w:val="24"/>
              </w:rPr>
              <w:t>Pb, Bi</w:t>
            </w:r>
          </w:p>
        </w:tc>
        <w:tc>
          <w:tcPr>
            <w:tcW w:w="0" w:type="auto"/>
            <w:noWrap/>
          </w:tcPr>
          <w:p w14:paraId="12AE827D" w14:textId="77777777" w:rsidR="00304951" w:rsidRPr="00304951" w:rsidRDefault="00304951" w:rsidP="00304951">
            <w:pPr>
              <w:adjustRightInd w:val="0"/>
              <w:snapToGrid w:val="0"/>
              <w:spacing w:after="240" w:line="480" w:lineRule="auto"/>
              <w:jc w:val="both"/>
              <w:rPr>
                <w:szCs w:val="24"/>
              </w:rPr>
            </w:pPr>
            <w:r w:rsidRPr="00304951">
              <w:rPr>
                <w:szCs w:val="24"/>
              </w:rPr>
              <w:t>Se</w:t>
            </w:r>
          </w:p>
        </w:tc>
        <w:tc>
          <w:tcPr>
            <w:tcW w:w="5190" w:type="dxa"/>
            <w:noWrap/>
          </w:tcPr>
          <w:p w14:paraId="4BD0B699" w14:textId="77777777" w:rsidR="00304951" w:rsidRPr="00304951" w:rsidRDefault="00304951" w:rsidP="00304951">
            <w:pPr>
              <w:adjustRightInd w:val="0"/>
              <w:snapToGrid w:val="0"/>
              <w:spacing w:after="240" w:line="480" w:lineRule="auto"/>
              <w:jc w:val="both"/>
              <w:rPr>
                <w:szCs w:val="24"/>
              </w:rPr>
            </w:pPr>
            <w:r w:rsidRPr="00304951">
              <w:rPr>
                <w:szCs w:val="24"/>
              </w:rPr>
              <w:t>Energy Environ. Sci. 2017, 10, 2420-2431</w:t>
            </w:r>
          </w:p>
        </w:tc>
      </w:tr>
      <w:tr w:rsidR="00304951" w:rsidRPr="00304951" w14:paraId="6AE0B1F4" w14:textId="77777777" w:rsidTr="005C5DB9">
        <w:trPr>
          <w:trHeight w:val="287"/>
          <w:jc w:val="center"/>
        </w:trPr>
        <w:tc>
          <w:tcPr>
            <w:tcW w:w="570" w:type="dxa"/>
            <w:noWrap/>
          </w:tcPr>
          <w:p w14:paraId="2E0B701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lastRenderedPageBreak/>
              <w:t>38</w:t>
            </w:r>
          </w:p>
        </w:tc>
        <w:tc>
          <w:tcPr>
            <w:tcW w:w="1126" w:type="dxa"/>
            <w:noWrap/>
          </w:tcPr>
          <w:p w14:paraId="07D83525"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0C7B798D" w14:textId="77777777" w:rsidR="00304951" w:rsidRPr="00304951" w:rsidRDefault="00304951" w:rsidP="00304951">
            <w:pPr>
              <w:adjustRightInd w:val="0"/>
              <w:snapToGrid w:val="0"/>
              <w:spacing w:after="240" w:line="480" w:lineRule="auto"/>
              <w:jc w:val="both"/>
              <w:rPr>
                <w:szCs w:val="24"/>
              </w:rPr>
            </w:pPr>
            <w:r w:rsidRPr="00304951">
              <w:rPr>
                <w:szCs w:val="24"/>
              </w:rPr>
              <w:t>Cd</w:t>
            </w:r>
          </w:p>
        </w:tc>
        <w:tc>
          <w:tcPr>
            <w:tcW w:w="0" w:type="auto"/>
            <w:noWrap/>
          </w:tcPr>
          <w:p w14:paraId="77F2D708" w14:textId="77777777" w:rsidR="00304951" w:rsidRPr="00304951" w:rsidRDefault="00304951" w:rsidP="00304951">
            <w:pPr>
              <w:adjustRightInd w:val="0"/>
              <w:snapToGrid w:val="0"/>
              <w:spacing w:after="240" w:line="480" w:lineRule="auto"/>
              <w:jc w:val="both"/>
              <w:rPr>
                <w:szCs w:val="24"/>
              </w:rPr>
            </w:pPr>
            <w:r w:rsidRPr="00304951">
              <w:rPr>
                <w:szCs w:val="24"/>
              </w:rPr>
              <w:t>Se</w:t>
            </w:r>
          </w:p>
        </w:tc>
        <w:tc>
          <w:tcPr>
            <w:tcW w:w="5190" w:type="dxa"/>
            <w:noWrap/>
          </w:tcPr>
          <w:p w14:paraId="3A3052AE" w14:textId="77777777" w:rsidR="00304951" w:rsidRPr="00304951" w:rsidRDefault="00304951" w:rsidP="00304951">
            <w:pPr>
              <w:adjustRightInd w:val="0"/>
              <w:snapToGrid w:val="0"/>
              <w:spacing w:after="240" w:line="480" w:lineRule="auto"/>
              <w:jc w:val="both"/>
              <w:rPr>
                <w:szCs w:val="24"/>
              </w:rPr>
            </w:pPr>
            <w:r w:rsidRPr="00304951">
              <w:rPr>
                <w:szCs w:val="24"/>
              </w:rPr>
              <w:t>ACS Appl. Mater. Interfaces 2017, 9, 2612-22619</w:t>
            </w:r>
          </w:p>
        </w:tc>
      </w:tr>
      <w:tr w:rsidR="00304951" w:rsidRPr="00304951" w14:paraId="01FF1CC1" w14:textId="77777777" w:rsidTr="005C5DB9">
        <w:trPr>
          <w:trHeight w:val="287"/>
          <w:jc w:val="center"/>
        </w:trPr>
        <w:tc>
          <w:tcPr>
            <w:tcW w:w="570" w:type="dxa"/>
            <w:noWrap/>
          </w:tcPr>
          <w:p w14:paraId="4917C83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39</w:t>
            </w:r>
          </w:p>
        </w:tc>
        <w:tc>
          <w:tcPr>
            <w:tcW w:w="1126" w:type="dxa"/>
            <w:noWrap/>
          </w:tcPr>
          <w:p w14:paraId="3067BEAB"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170A68CF" w14:textId="77777777" w:rsidR="00304951" w:rsidRPr="00304951" w:rsidRDefault="00304951" w:rsidP="00304951">
            <w:pPr>
              <w:adjustRightInd w:val="0"/>
              <w:snapToGrid w:val="0"/>
              <w:spacing w:after="240" w:line="480" w:lineRule="auto"/>
              <w:jc w:val="both"/>
              <w:rPr>
                <w:szCs w:val="24"/>
              </w:rPr>
            </w:pPr>
            <w:r w:rsidRPr="00304951">
              <w:rPr>
                <w:szCs w:val="24"/>
              </w:rPr>
              <w:t>Bi</w:t>
            </w:r>
          </w:p>
        </w:tc>
        <w:tc>
          <w:tcPr>
            <w:tcW w:w="0" w:type="auto"/>
            <w:noWrap/>
          </w:tcPr>
          <w:p w14:paraId="05639A01" w14:textId="77777777" w:rsidR="00304951" w:rsidRPr="00304951" w:rsidRDefault="00304951" w:rsidP="00304951">
            <w:pPr>
              <w:adjustRightInd w:val="0"/>
              <w:snapToGrid w:val="0"/>
              <w:spacing w:after="240" w:line="480" w:lineRule="auto"/>
              <w:jc w:val="both"/>
              <w:rPr>
                <w:szCs w:val="24"/>
              </w:rPr>
            </w:pPr>
            <w:r w:rsidRPr="00304951">
              <w:rPr>
                <w:szCs w:val="24"/>
              </w:rPr>
              <w:t>Cl</w:t>
            </w:r>
          </w:p>
        </w:tc>
        <w:tc>
          <w:tcPr>
            <w:tcW w:w="5190" w:type="dxa"/>
            <w:noWrap/>
          </w:tcPr>
          <w:p w14:paraId="5917D2CE" w14:textId="77777777" w:rsidR="00304951" w:rsidRPr="00304951" w:rsidRDefault="00304951" w:rsidP="00304951">
            <w:pPr>
              <w:adjustRightInd w:val="0"/>
              <w:snapToGrid w:val="0"/>
              <w:spacing w:after="240" w:line="480" w:lineRule="auto"/>
              <w:jc w:val="both"/>
              <w:rPr>
                <w:szCs w:val="24"/>
              </w:rPr>
            </w:pPr>
            <w:r w:rsidRPr="00304951">
              <w:rPr>
                <w:szCs w:val="24"/>
              </w:rPr>
              <w:t>Nano Energy 2018, 47, 81-88</w:t>
            </w:r>
          </w:p>
        </w:tc>
      </w:tr>
      <w:tr w:rsidR="00304951" w:rsidRPr="00304951" w14:paraId="02C7A909" w14:textId="77777777" w:rsidTr="005C5DB9">
        <w:trPr>
          <w:trHeight w:val="287"/>
          <w:jc w:val="center"/>
        </w:trPr>
        <w:tc>
          <w:tcPr>
            <w:tcW w:w="570" w:type="dxa"/>
            <w:noWrap/>
          </w:tcPr>
          <w:p w14:paraId="32FECB8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40</w:t>
            </w:r>
          </w:p>
        </w:tc>
        <w:tc>
          <w:tcPr>
            <w:tcW w:w="1126" w:type="dxa"/>
            <w:noWrap/>
          </w:tcPr>
          <w:p w14:paraId="73D251A8"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SnTe</w:t>
            </w:r>
          </w:p>
        </w:tc>
        <w:tc>
          <w:tcPr>
            <w:tcW w:w="0" w:type="auto"/>
            <w:noWrap/>
          </w:tcPr>
          <w:p w14:paraId="66938E8B" w14:textId="77777777" w:rsidR="00304951" w:rsidRPr="00304951" w:rsidRDefault="00304951" w:rsidP="00304951">
            <w:pPr>
              <w:adjustRightInd w:val="0"/>
              <w:snapToGrid w:val="0"/>
              <w:spacing w:after="240" w:line="480" w:lineRule="auto"/>
              <w:jc w:val="both"/>
              <w:rPr>
                <w:szCs w:val="24"/>
              </w:rPr>
            </w:pPr>
            <w:r w:rsidRPr="00304951">
              <w:rPr>
                <w:szCs w:val="24"/>
              </w:rPr>
              <w:t>Ca</w:t>
            </w:r>
          </w:p>
        </w:tc>
        <w:tc>
          <w:tcPr>
            <w:tcW w:w="0" w:type="auto"/>
            <w:noWrap/>
          </w:tcPr>
          <w:p w14:paraId="45D055B8"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64754AE9" w14:textId="77777777" w:rsidR="00304951" w:rsidRPr="00304951" w:rsidRDefault="00304951" w:rsidP="00304951">
            <w:pPr>
              <w:adjustRightInd w:val="0"/>
              <w:snapToGrid w:val="0"/>
              <w:spacing w:after="240" w:line="480" w:lineRule="auto"/>
              <w:jc w:val="both"/>
              <w:rPr>
                <w:szCs w:val="24"/>
              </w:rPr>
            </w:pPr>
            <w:r w:rsidRPr="00304951">
              <w:rPr>
                <w:szCs w:val="24"/>
              </w:rPr>
              <w:t>ACS Appl. Energy Mater. 2019, 2, 1997-2003</w:t>
            </w:r>
          </w:p>
        </w:tc>
      </w:tr>
      <w:tr w:rsidR="00304951" w:rsidRPr="00304951" w14:paraId="4448BDDB" w14:textId="77777777" w:rsidTr="005C5DB9">
        <w:trPr>
          <w:trHeight w:val="287"/>
          <w:jc w:val="center"/>
        </w:trPr>
        <w:tc>
          <w:tcPr>
            <w:tcW w:w="570" w:type="dxa"/>
            <w:noWrap/>
          </w:tcPr>
          <w:p w14:paraId="40AC7052"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41</w:t>
            </w:r>
          </w:p>
        </w:tc>
        <w:tc>
          <w:tcPr>
            <w:tcW w:w="1126" w:type="dxa"/>
            <w:noWrap/>
          </w:tcPr>
          <w:p w14:paraId="325DE085"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567B19EB" w14:textId="77777777" w:rsidR="00304951" w:rsidRPr="00304951" w:rsidRDefault="00304951" w:rsidP="00304951">
            <w:pPr>
              <w:adjustRightInd w:val="0"/>
              <w:snapToGrid w:val="0"/>
              <w:spacing w:after="240" w:line="480" w:lineRule="auto"/>
              <w:jc w:val="both"/>
              <w:rPr>
                <w:szCs w:val="24"/>
              </w:rPr>
            </w:pPr>
            <w:r w:rsidRPr="00304951">
              <w:rPr>
                <w:szCs w:val="24"/>
              </w:rPr>
              <w:t>Sb</w:t>
            </w:r>
          </w:p>
        </w:tc>
        <w:tc>
          <w:tcPr>
            <w:tcW w:w="0" w:type="auto"/>
            <w:noWrap/>
          </w:tcPr>
          <w:p w14:paraId="4B9E30C6"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0EC2050F" w14:textId="77777777" w:rsidR="00304951" w:rsidRPr="00304951" w:rsidRDefault="00304951" w:rsidP="00304951">
            <w:pPr>
              <w:adjustRightInd w:val="0"/>
              <w:snapToGrid w:val="0"/>
              <w:spacing w:after="240" w:line="480" w:lineRule="auto"/>
              <w:jc w:val="both"/>
              <w:rPr>
                <w:szCs w:val="24"/>
              </w:rPr>
            </w:pPr>
            <w:r w:rsidRPr="00304951">
              <w:rPr>
                <w:szCs w:val="24"/>
              </w:rPr>
              <w:t>Chem. Mater. 2015, 27, 20, 7171-7178</w:t>
            </w:r>
          </w:p>
        </w:tc>
      </w:tr>
      <w:tr w:rsidR="00304951" w:rsidRPr="00304951" w14:paraId="2AAEEDE1" w14:textId="77777777" w:rsidTr="005C5DB9">
        <w:trPr>
          <w:trHeight w:val="287"/>
          <w:jc w:val="center"/>
        </w:trPr>
        <w:tc>
          <w:tcPr>
            <w:tcW w:w="570" w:type="dxa"/>
            <w:noWrap/>
          </w:tcPr>
          <w:p w14:paraId="35A8573F"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42</w:t>
            </w:r>
          </w:p>
        </w:tc>
        <w:tc>
          <w:tcPr>
            <w:tcW w:w="1126" w:type="dxa"/>
            <w:noWrap/>
          </w:tcPr>
          <w:p w14:paraId="1627D9D1"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11DBD6CF" w14:textId="77777777" w:rsidR="00304951" w:rsidRPr="00304951" w:rsidRDefault="00304951" w:rsidP="00304951">
            <w:pPr>
              <w:adjustRightInd w:val="0"/>
              <w:snapToGrid w:val="0"/>
              <w:spacing w:after="240" w:line="480" w:lineRule="auto"/>
              <w:jc w:val="both"/>
              <w:rPr>
                <w:szCs w:val="24"/>
              </w:rPr>
            </w:pPr>
            <w:r w:rsidRPr="00304951">
              <w:rPr>
                <w:szCs w:val="24"/>
              </w:rPr>
              <w:t>Bi</w:t>
            </w:r>
          </w:p>
        </w:tc>
        <w:tc>
          <w:tcPr>
            <w:tcW w:w="0" w:type="auto"/>
            <w:noWrap/>
          </w:tcPr>
          <w:p w14:paraId="39CC794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745637FD" w14:textId="77777777" w:rsidR="00304951" w:rsidRPr="00304951" w:rsidRDefault="00304951" w:rsidP="00304951">
            <w:pPr>
              <w:adjustRightInd w:val="0"/>
              <w:snapToGrid w:val="0"/>
              <w:spacing w:after="240" w:line="480" w:lineRule="auto"/>
              <w:jc w:val="both"/>
              <w:rPr>
                <w:szCs w:val="24"/>
              </w:rPr>
            </w:pPr>
            <w:r w:rsidRPr="00304951">
              <w:rPr>
                <w:szCs w:val="24"/>
              </w:rPr>
              <w:t>NPG Asia Mater. 2017, 9, 3, e353-e353</w:t>
            </w:r>
          </w:p>
        </w:tc>
      </w:tr>
      <w:tr w:rsidR="00304951" w:rsidRPr="00304951" w14:paraId="559BCA26" w14:textId="77777777" w:rsidTr="005C5DB9">
        <w:trPr>
          <w:trHeight w:val="287"/>
          <w:jc w:val="center"/>
        </w:trPr>
        <w:tc>
          <w:tcPr>
            <w:tcW w:w="570" w:type="dxa"/>
            <w:noWrap/>
          </w:tcPr>
          <w:p w14:paraId="13E8AC1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43</w:t>
            </w:r>
          </w:p>
        </w:tc>
        <w:tc>
          <w:tcPr>
            <w:tcW w:w="1126" w:type="dxa"/>
            <w:noWrap/>
          </w:tcPr>
          <w:p w14:paraId="601E3ED9"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035E04E5" w14:textId="77777777" w:rsidR="00304951" w:rsidRPr="00304951" w:rsidRDefault="00304951" w:rsidP="00304951">
            <w:pPr>
              <w:adjustRightInd w:val="0"/>
              <w:snapToGrid w:val="0"/>
              <w:spacing w:after="240" w:line="480" w:lineRule="auto"/>
              <w:jc w:val="both"/>
              <w:rPr>
                <w:szCs w:val="24"/>
              </w:rPr>
            </w:pPr>
            <w:r w:rsidRPr="00304951">
              <w:rPr>
                <w:szCs w:val="24"/>
              </w:rPr>
              <w:t>Pb</w:t>
            </w:r>
          </w:p>
        </w:tc>
        <w:tc>
          <w:tcPr>
            <w:tcW w:w="0" w:type="auto"/>
            <w:noWrap/>
          </w:tcPr>
          <w:p w14:paraId="48EE748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7EF9F0E7" w14:textId="77777777" w:rsidR="00304951" w:rsidRPr="00304951" w:rsidRDefault="00304951" w:rsidP="00304951">
            <w:pPr>
              <w:adjustRightInd w:val="0"/>
              <w:snapToGrid w:val="0"/>
              <w:spacing w:after="240" w:line="480" w:lineRule="auto"/>
              <w:jc w:val="both"/>
              <w:rPr>
                <w:szCs w:val="24"/>
              </w:rPr>
            </w:pPr>
            <w:r w:rsidRPr="00304951">
              <w:rPr>
                <w:szCs w:val="24"/>
              </w:rPr>
              <w:t>Adv. Energy Mater. 2013, 3, 815-820</w:t>
            </w:r>
          </w:p>
        </w:tc>
      </w:tr>
      <w:tr w:rsidR="00304951" w:rsidRPr="00304951" w14:paraId="7F1F16E5" w14:textId="77777777" w:rsidTr="005C5DB9">
        <w:trPr>
          <w:trHeight w:val="287"/>
          <w:jc w:val="center"/>
        </w:trPr>
        <w:tc>
          <w:tcPr>
            <w:tcW w:w="570" w:type="dxa"/>
            <w:noWrap/>
          </w:tcPr>
          <w:p w14:paraId="54A6F3F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44</w:t>
            </w:r>
          </w:p>
        </w:tc>
        <w:tc>
          <w:tcPr>
            <w:tcW w:w="1126" w:type="dxa"/>
            <w:noWrap/>
          </w:tcPr>
          <w:p w14:paraId="23E919C0"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408DB33E" w14:textId="77777777" w:rsidR="00304951" w:rsidRPr="00304951" w:rsidRDefault="00304951" w:rsidP="00304951">
            <w:pPr>
              <w:adjustRightInd w:val="0"/>
              <w:snapToGrid w:val="0"/>
              <w:spacing w:after="240" w:line="480" w:lineRule="auto"/>
              <w:jc w:val="both"/>
              <w:rPr>
                <w:szCs w:val="24"/>
              </w:rPr>
            </w:pPr>
            <w:r w:rsidRPr="00304951">
              <w:rPr>
                <w:szCs w:val="24"/>
              </w:rPr>
              <w:t>Cd, Bi</w:t>
            </w:r>
          </w:p>
        </w:tc>
        <w:tc>
          <w:tcPr>
            <w:tcW w:w="0" w:type="auto"/>
            <w:noWrap/>
          </w:tcPr>
          <w:p w14:paraId="172218D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12206067" w14:textId="77777777" w:rsidR="00304951" w:rsidRPr="00304951" w:rsidRDefault="00304951" w:rsidP="00304951">
            <w:pPr>
              <w:adjustRightInd w:val="0"/>
              <w:snapToGrid w:val="0"/>
              <w:spacing w:after="240" w:line="480" w:lineRule="auto"/>
              <w:jc w:val="both"/>
              <w:rPr>
                <w:szCs w:val="24"/>
              </w:rPr>
            </w:pPr>
            <w:r w:rsidRPr="00304951">
              <w:rPr>
                <w:szCs w:val="24"/>
              </w:rPr>
              <w:t>Adv. Energy Mater. 2018, 8, 1801837</w:t>
            </w:r>
          </w:p>
        </w:tc>
      </w:tr>
      <w:tr w:rsidR="00304951" w:rsidRPr="00304951" w14:paraId="2A72A139" w14:textId="77777777" w:rsidTr="005C5DB9">
        <w:trPr>
          <w:trHeight w:val="287"/>
          <w:jc w:val="center"/>
        </w:trPr>
        <w:tc>
          <w:tcPr>
            <w:tcW w:w="570" w:type="dxa"/>
            <w:noWrap/>
          </w:tcPr>
          <w:p w14:paraId="66BE5A5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45</w:t>
            </w:r>
          </w:p>
        </w:tc>
        <w:tc>
          <w:tcPr>
            <w:tcW w:w="1126" w:type="dxa"/>
            <w:noWrap/>
          </w:tcPr>
          <w:p w14:paraId="2F9C548F"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1B64B816" w14:textId="77777777" w:rsidR="00304951" w:rsidRPr="00304951" w:rsidRDefault="00304951" w:rsidP="00304951">
            <w:pPr>
              <w:adjustRightInd w:val="0"/>
              <w:snapToGrid w:val="0"/>
              <w:spacing w:after="240" w:line="480" w:lineRule="auto"/>
              <w:jc w:val="both"/>
              <w:rPr>
                <w:szCs w:val="24"/>
              </w:rPr>
            </w:pPr>
            <w:r w:rsidRPr="00304951">
              <w:rPr>
                <w:szCs w:val="24"/>
              </w:rPr>
              <w:t>In, Sb</w:t>
            </w:r>
          </w:p>
        </w:tc>
        <w:tc>
          <w:tcPr>
            <w:tcW w:w="0" w:type="auto"/>
            <w:noWrap/>
          </w:tcPr>
          <w:p w14:paraId="01F6D812"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75CBE73A" w14:textId="77777777" w:rsidR="00304951" w:rsidRPr="00304951" w:rsidRDefault="00304951" w:rsidP="00304951">
            <w:pPr>
              <w:adjustRightInd w:val="0"/>
              <w:snapToGrid w:val="0"/>
              <w:spacing w:after="240" w:line="480" w:lineRule="auto"/>
              <w:jc w:val="both"/>
              <w:rPr>
                <w:szCs w:val="24"/>
              </w:rPr>
            </w:pPr>
            <w:r w:rsidRPr="00304951">
              <w:rPr>
                <w:szCs w:val="24"/>
              </w:rPr>
              <w:t>Adv. Mater. 2018, 30, 1705942</w:t>
            </w:r>
          </w:p>
        </w:tc>
      </w:tr>
      <w:tr w:rsidR="00304951" w:rsidRPr="00304951" w14:paraId="7656F18D" w14:textId="77777777" w:rsidTr="005C5DB9">
        <w:trPr>
          <w:trHeight w:val="287"/>
          <w:jc w:val="center"/>
        </w:trPr>
        <w:tc>
          <w:tcPr>
            <w:tcW w:w="570" w:type="dxa"/>
            <w:noWrap/>
          </w:tcPr>
          <w:p w14:paraId="0A9FC99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46</w:t>
            </w:r>
          </w:p>
        </w:tc>
        <w:tc>
          <w:tcPr>
            <w:tcW w:w="1126" w:type="dxa"/>
            <w:noWrap/>
          </w:tcPr>
          <w:p w14:paraId="2F04B2EB"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6250A2C8" w14:textId="77777777" w:rsidR="00304951" w:rsidRPr="00304951" w:rsidRDefault="00304951" w:rsidP="00304951">
            <w:pPr>
              <w:adjustRightInd w:val="0"/>
              <w:snapToGrid w:val="0"/>
              <w:spacing w:after="240" w:line="480" w:lineRule="auto"/>
              <w:jc w:val="both"/>
              <w:rPr>
                <w:szCs w:val="24"/>
              </w:rPr>
            </w:pPr>
            <w:r w:rsidRPr="00304951">
              <w:rPr>
                <w:szCs w:val="24"/>
              </w:rPr>
              <w:t>Pb, Bi</w:t>
            </w:r>
          </w:p>
        </w:tc>
        <w:tc>
          <w:tcPr>
            <w:tcW w:w="0" w:type="auto"/>
            <w:noWrap/>
          </w:tcPr>
          <w:p w14:paraId="4A81C273"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6F0D8FEA" w14:textId="77777777" w:rsidR="00304951" w:rsidRPr="00304951" w:rsidRDefault="00304951" w:rsidP="00304951">
            <w:pPr>
              <w:adjustRightInd w:val="0"/>
              <w:snapToGrid w:val="0"/>
              <w:spacing w:after="240" w:line="480" w:lineRule="auto"/>
              <w:jc w:val="both"/>
              <w:rPr>
                <w:szCs w:val="24"/>
              </w:rPr>
            </w:pPr>
            <w:r w:rsidRPr="00304951">
              <w:rPr>
                <w:szCs w:val="24"/>
              </w:rPr>
              <w:t>Joule 2018, 2, 976-987</w:t>
            </w:r>
          </w:p>
        </w:tc>
      </w:tr>
      <w:tr w:rsidR="00304951" w:rsidRPr="00304951" w14:paraId="5C667B8D" w14:textId="77777777" w:rsidTr="005C5DB9">
        <w:trPr>
          <w:trHeight w:val="287"/>
          <w:jc w:val="center"/>
        </w:trPr>
        <w:tc>
          <w:tcPr>
            <w:tcW w:w="570" w:type="dxa"/>
            <w:noWrap/>
          </w:tcPr>
          <w:p w14:paraId="007D9DA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47</w:t>
            </w:r>
          </w:p>
        </w:tc>
        <w:tc>
          <w:tcPr>
            <w:tcW w:w="1126" w:type="dxa"/>
            <w:noWrap/>
          </w:tcPr>
          <w:p w14:paraId="6E157A50"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490231D2" w14:textId="77777777" w:rsidR="00304951" w:rsidRPr="00304951" w:rsidRDefault="00304951" w:rsidP="00304951">
            <w:pPr>
              <w:adjustRightInd w:val="0"/>
              <w:snapToGrid w:val="0"/>
              <w:spacing w:after="240" w:line="480" w:lineRule="auto"/>
              <w:jc w:val="both"/>
              <w:rPr>
                <w:szCs w:val="24"/>
              </w:rPr>
            </w:pPr>
            <w:r w:rsidRPr="00304951">
              <w:rPr>
                <w:szCs w:val="24"/>
              </w:rPr>
              <w:t>Mn, Bi</w:t>
            </w:r>
          </w:p>
        </w:tc>
        <w:tc>
          <w:tcPr>
            <w:tcW w:w="0" w:type="auto"/>
            <w:noWrap/>
          </w:tcPr>
          <w:p w14:paraId="743E13B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0C881A52" w14:textId="77777777" w:rsidR="00304951" w:rsidRPr="00304951" w:rsidRDefault="00304951" w:rsidP="00304951">
            <w:pPr>
              <w:adjustRightInd w:val="0"/>
              <w:snapToGrid w:val="0"/>
              <w:spacing w:after="240" w:line="480" w:lineRule="auto"/>
              <w:jc w:val="both"/>
              <w:rPr>
                <w:szCs w:val="24"/>
              </w:rPr>
            </w:pPr>
            <w:r w:rsidRPr="00304951">
              <w:rPr>
                <w:szCs w:val="24"/>
              </w:rPr>
              <w:t>Proc. Natl. Acad. Sci. U.S.A. 2018, 115, 21, 5333</w:t>
            </w:r>
          </w:p>
        </w:tc>
      </w:tr>
      <w:tr w:rsidR="00304951" w:rsidRPr="00304951" w14:paraId="43DA3F5E" w14:textId="77777777" w:rsidTr="005C5DB9">
        <w:trPr>
          <w:trHeight w:val="287"/>
          <w:jc w:val="center"/>
        </w:trPr>
        <w:tc>
          <w:tcPr>
            <w:tcW w:w="570" w:type="dxa"/>
            <w:noWrap/>
          </w:tcPr>
          <w:p w14:paraId="629EC02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48</w:t>
            </w:r>
          </w:p>
        </w:tc>
        <w:tc>
          <w:tcPr>
            <w:tcW w:w="1126" w:type="dxa"/>
            <w:noWrap/>
          </w:tcPr>
          <w:p w14:paraId="7F3EF354"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2D09E92F" w14:textId="77777777" w:rsidR="00304951" w:rsidRPr="00304951" w:rsidRDefault="00304951" w:rsidP="00304951">
            <w:pPr>
              <w:adjustRightInd w:val="0"/>
              <w:snapToGrid w:val="0"/>
              <w:spacing w:after="240" w:line="480" w:lineRule="auto"/>
              <w:jc w:val="both"/>
              <w:rPr>
                <w:szCs w:val="24"/>
              </w:rPr>
            </w:pPr>
            <w:r w:rsidRPr="00304951">
              <w:rPr>
                <w:szCs w:val="24"/>
              </w:rPr>
              <w:t>Ti, Bi</w:t>
            </w:r>
          </w:p>
        </w:tc>
        <w:tc>
          <w:tcPr>
            <w:tcW w:w="0" w:type="auto"/>
            <w:noWrap/>
          </w:tcPr>
          <w:p w14:paraId="704379BA"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67A1C39D" w14:textId="77777777" w:rsidR="00304951" w:rsidRPr="00304951" w:rsidRDefault="00304951" w:rsidP="00304951">
            <w:pPr>
              <w:adjustRightInd w:val="0"/>
              <w:snapToGrid w:val="0"/>
              <w:spacing w:after="240" w:line="480" w:lineRule="auto"/>
              <w:jc w:val="both"/>
              <w:rPr>
                <w:szCs w:val="24"/>
              </w:rPr>
            </w:pPr>
            <w:r w:rsidRPr="00304951">
              <w:rPr>
                <w:szCs w:val="24"/>
              </w:rPr>
              <w:t>Mater. Today Phys. 2019, 9, 100094.</w:t>
            </w:r>
          </w:p>
        </w:tc>
      </w:tr>
      <w:tr w:rsidR="00304951" w:rsidRPr="00304951" w14:paraId="35066C70" w14:textId="77777777" w:rsidTr="005C5DB9">
        <w:trPr>
          <w:trHeight w:val="287"/>
          <w:jc w:val="center"/>
        </w:trPr>
        <w:tc>
          <w:tcPr>
            <w:tcW w:w="570" w:type="dxa"/>
            <w:noWrap/>
          </w:tcPr>
          <w:p w14:paraId="26BDD11E"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49</w:t>
            </w:r>
          </w:p>
        </w:tc>
        <w:tc>
          <w:tcPr>
            <w:tcW w:w="1126" w:type="dxa"/>
            <w:noWrap/>
          </w:tcPr>
          <w:p w14:paraId="5B0C28D0"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7C86A740" w14:textId="77777777" w:rsidR="00304951" w:rsidRPr="00304951" w:rsidRDefault="00304951" w:rsidP="00304951">
            <w:pPr>
              <w:adjustRightInd w:val="0"/>
              <w:snapToGrid w:val="0"/>
              <w:spacing w:after="240" w:line="480" w:lineRule="auto"/>
              <w:jc w:val="both"/>
              <w:rPr>
                <w:szCs w:val="24"/>
              </w:rPr>
            </w:pPr>
            <w:r w:rsidRPr="00304951">
              <w:rPr>
                <w:szCs w:val="24"/>
              </w:rPr>
              <w:t>Ta, Sb</w:t>
            </w:r>
          </w:p>
        </w:tc>
        <w:tc>
          <w:tcPr>
            <w:tcW w:w="0" w:type="auto"/>
            <w:noWrap/>
          </w:tcPr>
          <w:p w14:paraId="54CB2D79"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119C521A" w14:textId="77777777" w:rsidR="00304951" w:rsidRPr="00304951" w:rsidRDefault="00304951" w:rsidP="00304951">
            <w:pPr>
              <w:adjustRightInd w:val="0"/>
              <w:snapToGrid w:val="0"/>
              <w:spacing w:after="240" w:line="480" w:lineRule="auto"/>
              <w:jc w:val="both"/>
              <w:rPr>
                <w:szCs w:val="24"/>
              </w:rPr>
            </w:pPr>
            <w:r w:rsidRPr="00304951">
              <w:rPr>
                <w:szCs w:val="24"/>
              </w:rPr>
              <w:t>Adv. Mater. 2021, 2102575</w:t>
            </w:r>
          </w:p>
        </w:tc>
      </w:tr>
      <w:tr w:rsidR="00304951" w:rsidRPr="00304951" w14:paraId="0DB9C4E9" w14:textId="77777777" w:rsidTr="005C5DB9">
        <w:trPr>
          <w:trHeight w:val="287"/>
          <w:jc w:val="center"/>
        </w:trPr>
        <w:tc>
          <w:tcPr>
            <w:tcW w:w="570" w:type="dxa"/>
            <w:noWrap/>
          </w:tcPr>
          <w:p w14:paraId="527AD8F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50</w:t>
            </w:r>
          </w:p>
        </w:tc>
        <w:tc>
          <w:tcPr>
            <w:tcW w:w="1126" w:type="dxa"/>
            <w:noWrap/>
          </w:tcPr>
          <w:p w14:paraId="4DE2FC49"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17F553F7" w14:textId="77777777" w:rsidR="00304951" w:rsidRPr="00304951" w:rsidRDefault="00304951" w:rsidP="00304951">
            <w:pPr>
              <w:adjustRightInd w:val="0"/>
              <w:snapToGrid w:val="0"/>
              <w:spacing w:after="240" w:line="480" w:lineRule="auto"/>
              <w:jc w:val="both"/>
              <w:rPr>
                <w:szCs w:val="24"/>
              </w:rPr>
            </w:pPr>
            <w:r w:rsidRPr="00304951">
              <w:rPr>
                <w:szCs w:val="24"/>
              </w:rPr>
              <w:t>V, Bi</w:t>
            </w:r>
          </w:p>
        </w:tc>
        <w:tc>
          <w:tcPr>
            <w:tcW w:w="0" w:type="auto"/>
            <w:noWrap/>
          </w:tcPr>
          <w:p w14:paraId="39A2DD3C" w14:textId="77777777" w:rsidR="00304951" w:rsidRPr="00304951" w:rsidRDefault="00304951" w:rsidP="00304951">
            <w:pPr>
              <w:adjustRightInd w:val="0"/>
              <w:snapToGrid w:val="0"/>
              <w:spacing w:after="240" w:line="480" w:lineRule="auto"/>
              <w:jc w:val="both"/>
              <w:rPr>
                <w:szCs w:val="24"/>
              </w:rPr>
            </w:pPr>
          </w:p>
        </w:tc>
        <w:tc>
          <w:tcPr>
            <w:tcW w:w="5190" w:type="dxa"/>
            <w:noWrap/>
          </w:tcPr>
          <w:p w14:paraId="380E0A9C" w14:textId="77777777" w:rsidR="00304951" w:rsidRPr="00304951" w:rsidRDefault="00304951" w:rsidP="00304951">
            <w:pPr>
              <w:adjustRightInd w:val="0"/>
              <w:snapToGrid w:val="0"/>
              <w:spacing w:after="240" w:line="480" w:lineRule="auto"/>
              <w:jc w:val="both"/>
              <w:rPr>
                <w:szCs w:val="24"/>
              </w:rPr>
            </w:pPr>
            <w:r w:rsidRPr="00304951">
              <w:rPr>
                <w:szCs w:val="24"/>
              </w:rPr>
              <w:t>Adv. Energy Mater. 2021, 11, 2100544</w:t>
            </w:r>
          </w:p>
        </w:tc>
      </w:tr>
      <w:tr w:rsidR="00304951" w:rsidRPr="00304951" w14:paraId="07AA9063" w14:textId="77777777" w:rsidTr="005C5DB9">
        <w:trPr>
          <w:trHeight w:val="287"/>
          <w:jc w:val="center"/>
        </w:trPr>
        <w:tc>
          <w:tcPr>
            <w:tcW w:w="570" w:type="dxa"/>
            <w:noWrap/>
          </w:tcPr>
          <w:p w14:paraId="2AC3E80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51</w:t>
            </w:r>
          </w:p>
        </w:tc>
        <w:tc>
          <w:tcPr>
            <w:tcW w:w="1126" w:type="dxa"/>
            <w:noWrap/>
          </w:tcPr>
          <w:p w14:paraId="38A81B2C"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2427324A" w14:textId="77777777" w:rsidR="00304951" w:rsidRPr="00304951" w:rsidRDefault="00304951" w:rsidP="00304951">
            <w:pPr>
              <w:adjustRightInd w:val="0"/>
              <w:snapToGrid w:val="0"/>
              <w:spacing w:after="240" w:line="480" w:lineRule="auto"/>
              <w:jc w:val="both"/>
              <w:rPr>
                <w:szCs w:val="24"/>
              </w:rPr>
            </w:pPr>
            <w:r w:rsidRPr="00304951">
              <w:rPr>
                <w:szCs w:val="24"/>
              </w:rPr>
              <w:t>Sb</w:t>
            </w:r>
          </w:p>
        </w:tc>
        <w:tc>
          <w:tcPr>
            <w:tcW w:w="0" w:type="auto"/>
            <w:noWrap/>
          </w:tcPr>
          <w:p w14:paraId="0EC1096B" w14:textId="77777777" w:rsidR="00304951" w:rsidRPr="00304951" w:rsidRDefault="00304951" w:rsidP="00304951">
            <w:pPr>
              <w:adjustRightInd w:val="0"/>
              <w:snapToGrid w:val="0"/>
              <w:spacing w:after="240" w:line="480" w:lineRule="auto"/>
              <w:jc w:val="both"/>
              <w:rPr>
                <w:szCs w:val="24"/>
              </w:rPr>
            </w:pPr>
            <w:r w:rsidRPr="00304951">
              <w:rPr>
                <w:szCs w:val="24"/>
              </w:rPr>
              <w:t>Se</w:t>
            </w:r>
          </w:p>
        </w:tc>
        <w:tc>
          <w:tcPr>
            <w:tcW w:w="5190" w:type="dxa"/>
            <w:noWrap/>
          </w:tcPr>
          <w:p w14:paraId="1E92FAC1" w14:textId="77777777" w:rsidR="00304951" w:rsidRPr="00304951" w:rsidRDefault="00304951" w:rsidP="00304951">
            <w:pPr>
              <w:adjustRightInd w:val="0"/>
              <w:snapToGrid w:val="0"/>
              <w:spacing w:after="240" w:line="480" w:lineRule="auto"/>
              <w:jc w:val="both"/>
              <w:rPr>
                <w:szCs w:val="24"/>
              </w:rPr>
            </w:pPr>
            <w:r w:rsidRPr="00304951">
              <w:rPr>
                <w:szCs w:val="24"/>
              </w:rPr>
              <w:t>Chem. Mater. 2017, 29, 2, 605-611</w:t>
            </w:r>
          </w:p>
        </w:tc>
      </w:tr>
      <w:tr w:rsidR="00304951" w:rsidRPr="00304951" w14:paraId="47CCB95D" w14:textId="77777777" w:rsidTr="005C5DB9">
        <w:trPr>
          <w:trHeight w:val="287"/>
          <w:jc w:val="center"/>
        </w:trPr>
        <w:tc>
          <w:tcPr>
            <w:tcW w:w="570" w:type="dxa"/>
            <w:noWrap/>
          </w:tcPr>
          <w:p w14:paraId="3571EA6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52</w:t>
            </w:r>
          </w:p>
        </w:tc>
        <w:tc>
          <w:tcPr>
            <w:tcW w:w="1126" w:type="dxa"/>
            <w:noWrap/>
          </w:tcPr>
          <w:p w14:paraId="6E39387E"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24392EE3" w14:textId="77777777" w:rsidR="00304951" w:rsidRPr="00304951" w:rsidRDefault="00304951" w:rsidP="00304951">
            <w:pPr>
              <w:adjustRightInd w:val="0"/>
              <w:snapToGrid w:val="0"/>
              <w:spacing w:after="240" w:line="480" w:lineRule="auto"/>
              <w:jc w:val="both"/>
              <w:rPr>
                <w:szCs w:val="24"/>
              </w:rPr>
            </w:pPr>
          </w:p>
        </w:tc>
        <w:tc>
          <w:tcPr>
            <w:tcW w:w="0" w:type="auto"/>
            <w:noWrap/>
          </w:tcPr>
          <w:p w14:paraId="40C890B5"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69644C37" w14:textId="77777777" w:rsidR="00304951" w:rsidRPr="00304951" w:rsidRDefault="00304951" w:rsidP="00304951">
            <w:pPr>
              <w:adjustRightInd w:val="0"/>
              <w:snapToGrid w:val="0"/>
              <w:spacing w:after="240" w:line="480" w:lineRule="auto"/>
              <w:jc w:val="both"/>
              <w:rPr>
                <w:szCs w:val="24"/>
              </w:rPr>
            </w:pPr>
            <w:r w:rsidRPr="00304951">
              <w:rPr>
                <w:szCs w:val="24"/>
              </w:rPr>
              <w:t>Inorg. Chem. Front. 2021, 8, 1205</w:t>
            </w:r>
          </w:p>
        </w:tc>
      </w:tr>
      <w:tr w:rsidR="00304951" w:rsidRPr="00304951" w14:paraId="359196F7" w14:textId="77777777" w:rsidTr="005C5DB9">
        <w:trPr>
          <w:trHeight w:val="287"/>
          <w:jc w:val="center"/>
        </w:trPr>
        <w:tc>
          <w:tcPr>
            <w:tcW w:w="570" w:type="dxa"/>
            <w:noWrap/>
          </w:tcPr>
          <w:p w14:paraId="13F0076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53</w:t>
            </w:r>
          </w:p>
        </w:tc>
        <w:tc>
          <w:tcPr>
            <w:tcW w:w="1126" w:type="dxa"/>
            <w:noWrap/>
          </w:tcPr>
          <w:p w14:paraId="7A5862AA"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2BCDFDB5" w14:textId="77777777" w:rsidR="00304951" w:rsidRPr="00304951" w:rsidRDefault="00304951" w:rsidP="00304951">
            <w:pPr>
              <w:adjustRightInd w:val="0"/>
              <w:snapToGrid w:val="0"/>
              <w:spacing w:after="240" w:line="480" w:lineRule="auto"/>
              <w:jc w:val="both"/>
              <w:rPr>
                <w:szCs w:val="24"/>
              </w:rPr>
            </w:pPr>
            <w:r w:rsidRPr="00304951">
              <w:rPr>
                <w:szCs w:val="24"/>
              </w:rPr>
              <w:t>Sb</w:t>
            </w:r>
          </w:p>
        </w:tc>
        <w:tc>
          <w:tcPr>
            <w:tcW w:w="0" w:type="auto"/>
            <w:noWrap/>
          </w:tcPr>
          <w:p w14:paraId="188ADC9A" w14:textId="77777777" w:rsidR="00304951" w:rsidRPr="00304951" w:rsidRDefault="00304951" w:rsidP="00304951">
            <w:pPr>
              <w:adjustRightInd w:val="0"/>
              <w:snapToGrid w:val="0"/>
              <w:spacing w:after="240" w:line="480" w:lineRule="auto"/>
              <w:jc w:val="both"/>
              <w:rPr>
                <w:szCs w:val="24"/>
              </w:rPr>
            </w:pPr>
            <w:r w:rsidRPr="00304951">
              <w:rPr>
                <w:szCs w:val="24"/>
              </w:rPr>
              <w:t>B</w:t>
            </w:r>
          </w:p>
        </w:tc>
        <w:tc>
          <w:tcPr>
            <w:tcW w:w="5190" w:type="dxa"/>
            <w:noWrap/>
          </w:tcPr>
          <w:p w14:paraId="223DBD3D" w14:textId="77777777" w:rsidR="00304951" w:rsidRPr="00304951" w:rsidRDefault="00304951" w:rsidP="00304951">
            <w:pPr>
              <w:adjustRightInd w:val="0"/>
              <w:snapToGrid w:val="0"/>
              <w:spacing w:after="240" w:line="480" w:lineRule="auto"/>
              <w:jc w:val="both"/>
              <w:rPr>
                <w:szCs w:val="24"/>
              </w:rPr>
            </w:pPr>
            <w:r w:rsidRPr="00304951">
              <w:rPr>
                <w:szCs w:val="24"/>
              </w:rPr>
              <w:t>Adv. Energy Mater. 2021, 2102012</w:t>
            </w:r>
          </w:p>
        </w:tc>
      </w:tr>
      <w:tr w:rsidR="00304951" w:rsidRPr="00304951" w14:paraId="1E63B632" w14:textId="77777777" w:rsidTr="005C5DB9">
        <w:trPr>
          <w:trHeight w:val="287"/>
          <w:jc w:val="center"/>
        </w:trPr>
        <w:tc>
          <w:tcPr>
            <w:tcW w:w="570" w:type="dxa"/>
            <w:noWrap/>
          </w:tcPr>
          <w:p w14:paraId="2D59585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54</w:t>
            </w:r>
          </w:p>
        </w:tc>
        <w:tc>
          <w:tcPr>
            <w:tcW w:w="1126" w:type="dxa"/>
            <w:noWrap/>
          </w:tcPr>
          <w:p w14:paraId="579F2745"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0FB27336" w14:textId="77777777" w:rsidR="00304951" w:rsidRPr="00304951" w:rsidRDefault="00304951" w:rsidP="00304951">
            <w:pPr>
              <w:adjustRightInd w:val="0"/>
              <w:snapToGrid w:val="0"/>
              <w:spacing w:after="240" w:line="480" w:lineRule="auto"/>
              <w:jc w:val="both"/>
              <w:rPr>
                <w:szCs w:val="24"/>
              </w:rPr>
            </w:pPr>
            <w:r w:rsidRPr="00304951">
              <w:rPr>
                <w:szCs w:val="24"/>
              </w:rPr>
              <w:t>Bi, Sb</w:t>
            </w:r>
          </w:p>
        </w:tc>
        <w:tc>
          <w:tcPr>
            <w:tcW w:w="0" w:type="auto"/>
            <w:noWrap/>
          </w:tcPr>
          <w:p w14:paraId="4BFA9CBB"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685BA206" w14:textId="77777777" w:rsidR="00304951" w:rsidRPr="00304951" w:rsidRDefault="00304951" w:rsidP="00304951">
            <w:pPr>
              <w:adjustRightInd w:val="0"/>
              <w:snapToGrid w:val="0"/>
              <w:spacing w:after="240" w:line="480" w:lineRule="auto"/>
              <w:jc w:val="both"/>
              <w:rPr>
                <w:szCs w:val="24"/>
              </w:rPr>
            </w:pPr>
            <w:r w:rsidRPr="00304951">
              <w:rPr>
                <w:szCs w:val="24"/>
              </w:rPr>
              <w:t>Chem. Mater. 2020, 32, 1693-1701</w:t>
            </w:r>
          </w:p>
        </w:tc>
      </w:tr>
      <w:tr w:rsidR="00304951" w:rsidRPr="00304951" w14:paraId="5B10AD16" w14:textId="77777777" w:rsidTr="005C5DB9">
        <w:trPr>
          <w:trHeight w:val="287"/>
          <w:jc w:val="center"/>
        </w:trPr>
        <w:tc>
          <w:tcPr>
            <w:tcW w:w="570" w:type="dxa"/>
            <w:noWrap/>
          </w:tcPr>
          <w:p w14:paraId="725152DC"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55</w:t>
            </w:r>
          </w:p>
        </w:tc>
        <w:tc>
          <w:tcPr>
            <w:tcW w:w="1126" w:type="dxa"/>
            <w:noWrap/>
          </w:tcPr>
          <w:p w14:paraId="34E4B2B1"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lang w:val="en-AU"/>
              </w:rPr>
              <w:t>GeTe</w:t>
            </w:r>
          </w:p>
        </w:tc>
        <w:tc>
          <w:tcPr>
            <w:tcW w:w="0" w:type="auto"/>
            <w:noWrap/>
          </w:tcPr>
          <w:p w14:paraId="44A7F203" w14:textId="77777777" w:rsidR="00304951" w:rsidRPr="00304951" w:rsidRDefault="00304951" w:rsidP="00304951">
            <w:pPr>
              <w:adjustRightInd w:val="0"/>
              <w:snapToGrid w:val="0"/>
              <w:spacing w:after="240" w:line="480" w:lineRule="auto"/>
              <w:jc w:val="both"/>
              <w:rPr>
                <w:szCs w:val="24"/>
              </w:rPr>
            </w:pPr>
            <w:r w:rsidRPr="00304951">
              <w:rPr>
                <w:szCs w:val="24"/>
              </w:rPr>
              <w:t>Bi</w:t>
            </w:r>
          </w:p>
        </w:tc>
        <w:tc>
          <w:tcPr>
            <w:tcW w:w="0" w:type="auto"/>
            <w:noWrap/>
          </w:tcPr>
          <w:p w14:paraId="79FC4264" w14:textId="77777777" w:rsidR="00304951" w:rsidRPr="00304951" w:rsidRDefault="00304951" w:rsidP="00304951">
            <w:pPr>
              <w:adjustRightInd w:val="0"/>
              <w:snapToGrid w:val="0"/>
              <w:spacing w:after="240" w:line="480" w:lineRule="auto"/>
              <w:jc w:val="both"/>
              <w:rPr>
                <w:szCs w:val="24"/>
              </w:rPr>
            </w:pPr>
            <w:r w:rsidRPr="00304951">
              <w:rPr>
                <w:szCs w:val="24"/>
              </w:rPr>
              <w:t>I</w:t>
            </w:r>
          </w:p>
        </w:tc>
        <w:tc>
          <w:tcPr>
            <w:tcW w:w="5190" w:type="dxa"/>
            <w:noWrap/>
          </w:tcPr>
          <w:p w14:paraId="5D8BE658" w14:textId="77777777" w:rsidR="00304951" w:rsidRPr="00304951" w:rsidRDefault="00304951" w:rsidP="00304951">
            <w:pPr>
              <w:adjustRightInd w:val="0"/>
              <w:snapToGrid w:val="0"/>
              <w:spacing w:after="240" w:line="480" w:lineRule="auto"/>
              <w:jc w:val="both"/>
              <w:rPr>
                <w:szCs w:val="24"/>
              </w:rPr>
            </w:pPr>
            <w:r w:rsidRPr="00304951">
              <w:rPr>
                <w:szCs w:val="24"/>
              </w:rPr>
              <w:t>This work</w:t>
            </w:r>
          </w:p>
        </w:tc>
      </w:tr>
    </w:tbl>
    <w:p w14:paraId="29CD0D25" w14:textId="77777777" w:rsidR="00304951" w:rsidRPr="00304951" w:rsidRDefault="00304951" w:rsidP="00304951">
      <w:pPr>
        <w:pStyle w:val="SMcaption"/>
        <w:adjustRightInd w:val="0"/>
        <w:snapToGrid w:val="0"/>
        <w:spacing w:after="240" w:line="480" w:lineRule="auto"/>
        <w:jc w:val="both"/>
      </w:pPr>
      <w:r w:rsidRPr="00304951">
        <w:br w:type="page"/>
      </w:r>
    </w:p>
    <w:p w14:paraId="3A7E0A5A" w14:textId="77777777" w:rsidR="00304951" w:rsidRPr="00304951" w:rsidRDefault="00304951" w:rsidP="00304951">
      <w:pPr>
        <w:pStyle w:val="SMHeading"/>
        <w:adjustRightInd w:val="0"/>
        <w:snapToGrid w:val="0"/>
        <w:spacing w:before="0" w:after="240" w:line="480" w:lineRule="auto"/>
        <w:jc w:val="both"/>
        <w:outlineLvl w:val="9"/>
      </w:pPr>
      <w:r w:rsidRPr="00304951">
        <w:lastRenderedPageBreak/>
        <w:t>Table S2.</w:t>
      </w:r>
    </w:p>
    <w:p w14:paraId="105FE43B" w14:textId="77777777" w:rsidR="00304951" w:rsidRPr="00304951" w:rsidRDefault="00304951" w:rsidP="00304951">
      <w:pPr>
        <w:pStyle w:val="SMcaption"/>
        <w:adjustRightInd w:val="0"/>
        <w:snapToGrid w:val="0"/>
        <w:spacing w:after="240" w:line="480" w:lineRule="auto"/>
        <w:jc w:val="both"/>
      </w:pPr>
      <w:r w:rsidRPr="00304951">
        <w:t>Determined measurement uncertainties of direct and indirect thermoelectric parameters.</w:t>
      </w:r>
    </w:p>
    <w:tbl>
      <w:tblPr>
        <w:tblStyle w:val="TableGridLight"/>
        <w:tblW w:w="7986" w:type="dxa"/>
        <w:jc w:val="center"/>
        <w:tblLook w:val="04A0" w:firstRow="1" w:lastRow="0" w:firstColumn="1" w:lastColumn="0" w:noHBand="0" w:noVBand="1"/>
      </w:tblPr>
      <w:tblGrid>
        <w:gridCol w:w="846"/>
        <w:gridCol w:w="1020"/>
        <w:gridCol w:w="1020"/>
        <w:gridCol w:w="1020"/>
        <w:gridCol w:w="1020"/>
        <w:gridCol w:w="1020"/>
        <w:gridCol w:w="1020"/>
        <w:gridCol w:w="1020"/>
      </w:tblGrid>
      <w:tr w:rsidR="00304951" w:rsidRPr="00304951" w14:paraId="2DE70D5D" w14:textId="77777777" w:rsidTr="005C5DB9">
        <w:trPr>
          <w:trHeight w:val="287"/>
          <w:jc w:val="center"/>
        </w:trPr>
        <w:tc>
          <w:tcPr>
            <w:tcW w:w="846" w:type="dxa"/>
            <w:noWrap/>
            <w:hideMark/>
          </w:tcPr>
          <w:p w14:paraId="6A58BD11" w14:textId="77777777" w:rsidR="00304951" w:rsidRPr="00304951" w:rsidRDefault="00304951" w:rsidP="00304951">
            <w:pPr>
              <w:adjustRightInd w:val="0"/>
              <w:snapToGrid w:val="0"/>
              <w:spacing w:after="240" w:line="480" w:lineRule="auto"/>
              <w:jc w:val="both"/>
              <w:rPr>
                <w:szCs w:val="24"/>
              </w:rPr>
            </w:pPr>
            <w:r w:rsidRPr="00304951">
              <w:rPr>
                <w:i/>
                <w:iCs/>
                <w:szCs w:val="24"/>
              </w:rPr>
              <w:t>T</w:t>
            </w:r>
            <w:r w:rsidRPr="00304951">
              <w:rPr>
                <w:szCs w:val="24"/>
              </w:rPr>
              <w:t xml:space="preserve"> (K)</w:t>
            </w:r>
          </w:p>
        </w:tc>
        <w:tc>
          <w:tcPr>
            <w:tcW w:w="1020" w:type="dxa"/>
            <w:noWrap/>
            <w:hideMark/>
          </w:tcPr>
          <w:p w14:paraId="695A3753" w14:textId="77777777" w:rsidR="00304951" w:rsidRPr="00304951" w:rsidRDefault="00304951" w:rsidP="00304951">
            <w:pPr>
              <w:adjustRightInd w:val="0"/>
              <w:snapToGrid w:val="0"/>
              <w:spacing w:after="240" w:line="480" w:lineRule="auto"/>
              <w:jc w:val="both"/>
              <w:rPr>
                <w:szCs w:val="24"/>
              </w:rPr>
            </w:pPr>
            <m:oMath>
              <m:r>
                <w:rPr>
                  <w:rFonts w:ascii="Cambria Math" w:hAnsi="Cambria Math"/>
                  <w:szCs w:val="24"/>
                </w:rPr>
                <m:t>ε</m:t>
              </m:r>
              <m:r>
                <m:rPr>
                  <m:sty m:val="p"/>
                </m:rPr>
                <w:rPr>
                  <w:rFonts w:ascii="Cambria Math" w:hAnsi="Cambria Math"/>
                  <w:szCs w:val="24"/>
                </w:rPr>
                <m:t xml:space="preserve"> </m:t>
              </m:r>
            </m:oMath>
            <w:r w:rsidRPr="00304951">
              <w:rPr>
                <w:szCs w:val="24"/>
              </w:rPr>
              <w:t>(</w:t>
            </w:r>
            <w:r w:rsidRPr="00304951">
              <w:rPr>
                <w:i/>
                <w:szCs w:val="24"/>
              </w:rPr>
              <w:t>S</w:t>
            </w:r>
            <w:r w:rsidRPr="00304951">
              <w:rPr>
                <w:szCs w:val="24"/>
              </w:rPr>
              <w:t>)</w:t>
            </w:r>
          </w:p>
        </w:tc>
        <w:tc>
          <w:tcPr>
            <w:tcW w:w="1020" w:type="dxa"/>
            <w:noWrap/>
            <w:hideMark/>
          </w:tcPr>
          <w:p w14:paraId="4509588C" w14:textId="77777777" w:rsidR="00304951" w:rsidRPr="00304951" w:rsidRDefault="00304951" w:rsidP="00304951">
            <w:pPr>
              <w:adjustRightInd w:val="0"/>
              <w:snapToGrid w:val="0"/>
              <w:spacing w:after="240" w:line="480" w:lineRule="auto"/>
              <w:jc w:val="both"/>
              <w:rPr>
                <w:szCs w:val="24"/>
              </w:rPr>
            </w:pPr>
            <m:oMath>
              <m:r>
                <w:rPr>
                  <w:rFonts w:ascii="Cambria Math" w:hAnsi="Cambria Math"/>
                  <w:szCs w:val="24"/>
                </w:rPr>
                <m:t>ε</m:t>
              </m:r>
              <m:r>
                <m:rPr>
                  <m:sty m:val="p"/>
                </m:rPr>
                <w:rPr>
                  <w:rFonts w:ascii="Cambria Math" w:hAnsi="Cambria Math"/>
                  <w:szCs w:val="24"/>
                </w:rPr>
                <m:t xml:space="preserve"> </m:t>
              </m:r>
            </m:oMath>
            <w:r w:rsidRPr="00304951">
              <w:rPr>
                <w:szCs w:val="24"/>
              </w:rPr>
              <w:t>(</w:t>
            </w:r>
            <w:r w:rsidRPr="00304951">
              <w:rPr>
                <w:i/>
                <w:szCs w:val="24"/>
              </w:rPr>
              <w:t>σ</w:t>
            </w:r>
            <w:r w:rsidRPr="00304951">
              <w:rPr>
                <w:szCs w:val="24"/>
              </w:rPr>
              <w:t>)</w:t>
            </w:r>
          </w:p>
        </w:tc>
        <w:tc>
          <w:tcPr>
            <w:tcW w:w="1020" w:type="dxa"/>
            <w:noWrap/>
            <w:hideMark/>
          </w:tcPr>
          <w:p w14:paraId="1296D432" w14:textId="77777777" w:rsidR="00304951" w:rsidRPr="00304951" w:rsidRDefault="00304951" w:rsidP="00304951">
            <w:pPr>
              <w:adjustRightInd w:val="0"/>
              <w:snapToGrid w:val="0"/>
              <w:spacing w:after="240" w:line="480" w:lineRule="auto"/>
              <w:jc w:val="both"/>
              <w:rPr>
                <w:szCs w:val="24"/>
              </w:rPr>
            </w:pPr>
            <m:oMath>
              <m:r>
                <w:rPr>
                  <w:rFonts w:ascii="Cambria Math" w:hAnsi="Cambria Math"/>
                  <w:szCs w:val="24"/>
                </w:rPr>
                <m:t>ε</m:t>
              </m:r>
              <m:r>
                <m:rPr>
                  <m:sty m:val="p"/>
                </m:rPr>
                <w:rPr>
                  <w:rFonts w:ascii="Cambria Math" w:hAnsi="Cambria Math"/>
                  <w:szCs w:val="24"/>
                </w:rPr>
                <m:t xml:space="preserve"> </m:t>
              </m:r>
            </m:oMath>
            <w:r w:rsidRPr="00304951">
              <w:rPr>
                <w:szCs w:val="24"/>
              </w:rPr>
              <w:t>(</w:t>
            </w:r>
            <w:r w:rsidRPr="00304951">
              <w:rPr>
                <w:i/>
                <w:szCs w:val="24"/>
              </w:rPr>
              <w:t>PF</w:t>
            </w:r>
            <w:r w:rsidRPr="00304951">
              <w:rPr>
                <w:szCs w:val="24"/>
              </w:rPr>
              <w:t>)</w:t>
            </w:r>
          </w:p>
        </w:tc>
        <w:tc>
          <w:tcPr>
            <w:tcW w:w="1020" w:type="dxa"/>
            <w:noWrap/>
            <w:hideMark/>
          </w:tcPr>
          <w:p w14:paraId="3F5733C4" w14:textId="77777777" w:rsidR="00304951" w:rsidRPr="00304951" w:rsidRDefault="00304951" w:rsidP="00304951">
            <w:pPr>
              <w:adjustRightInd w:val="0"/>
              <w:snapToGrid w:val="0"/>
              <w:spacing w:after="240" w:line="480" w:lineRule="auto"/>
              <w:jc w:val="both"/>
              <w:rPr>
                <w:szCs w:val="24"/>
              </w:rPr>
            </w:pPr>
            <m:oMath>
              <m:r>
                <w:rPr>
                  <w:rFonts w:ascii="Cambria Math" w:hAnsi="Cambria Math"/>
                  <w:szCs w:val="24"/>
                </w:rPr>
                <m:t>ε</m:t>
              </m:r>
              <m:r>
                <m:rPr>
                  <m:sty m:val="p"/>
                </m:rPr>
                <w:rPr>
                  <w:rFonts w:ascii="Cambria Math" w:hAnsi="Cambria Math"/>
                  <w:szCs w:val="24"/>
                </w:rPr>
                <m:t xml:space="preserve"> </m:t>
              </m:r>
            </m:oMath>
            <w:r w:rsidRPr="00304951">
              <w:rPr>
                <w:szCs w:val="24"/>
              </w:rPr>
              <w:t>(</w:t>
            </w:r>
            <w:r w:rsidRPr="00304951">
              <w:rPr>
                <w:i/>
                <w:szCs w:val="24"/>
              </w:rPr>
              <w:t>D</w:t>
            </w:r>
            <w:r w:rsidRPr="00304951">
              <w:rPr>
                <w:szCs w:val="24"/>
              </w:rPr>
              <w:t>)</w:t>
            </w:r>
          </w:p>
        </w:tc>
        <w:tc>
          <w:tcPr>
            <w:tcW w:w="1020" w:type="dxa"/>
            <w:noWrap/>
            <w:hideMark/>
          </w:tcPr>
          <w:p w14:paraId="0F69C97D" w14:textId="77777777" w:rsidR="00304951" w:rsidRPr="00304951" w:rsidRDefault="00304951" w:rsidP="00304951">
            <w:pPr>
              <w:adjustRightInd w:val="0"/>
              <w:snapToGrid w:val="0"/>
              <w:spacing w:after="240" w:line="480" w:lineRule="auto"/>
              <w:jc w:val="both"/>
              <w:rPr>
                <w:szCs w:val="24"/>
              </w:rPr>
            </w:pPr>
            <m:oMath>
              <m:r>
                <w:rPr>
                  <w:rFonts w:ascii="Cambria Math" w:hAnsi="Cambria Math"/>
                  <w:szCs w:val="24"/>
                </w:rPr>
                <m:t>ε</m:t>
              </m:r>
              <m:r>
                <m:rPr>
                  <m:sty m:val="p"/>
                </m:rPr>
                <w:rPr>
                  <w:rFonts w:ascii="Cambria Math" w:hAnsi="Cambria Math"/>
                  <w:szCs w:val="24"/>
                </w:rPr>
                <m:t xml:space="preserve"> </m:t>
              </m:r>
            </m:oMath>
            <w:r w:rsidRPr="00304951">
              <w:rPr>
                <w:szCs w:val="24"/>
              </w:rPr>
              <w:t>(</w:t>
            </w:r>
            <w:r w:rsidRPr="00304951">
              <w:rPr>
                <w:i/>
                <w:szCs w:val="24"/>
              </w:rPr>
              <w:t>κ</w:t>
            </w:r>
            <w:r w:rsidRPr="00304951">
              <w:rPr>
                <w:szCs w:val="24"/>
              </w:rPr>
              <w:t>)</w:t>
            </w:r>
          </w:p>
        </w:tc>
        <w:tc>
          <w:tcPr>
            <w:tcW w:w="1020" w:type="dxa"/>
            <w:noWrap/>
            <w:hideMark/>
          </w:tcPr>
          <w:p w14:paraId="6863675F" w14:textId="77777777" w:rsidR="00304951" w:rsidRPr="00304951" w:rsidRDefault="00304951" w:rsidP="00304951">
            <w:pPr>
              <w:adjustRightInd w:val="0"/>
              <w:snapToGrid w:val="0"/>
              <w:spacing w:after="240" w:line="480" w:lineRule="auto"/>
              <w:jc w:val="both"/>
              <w:rPr>
                <w:iCs/>
                <w:szCs w:val="24"/>
              </w:rPr>
            </w:pPr>
            <m:oMath>
              <m:r>
                <w:rPr>
                  <w:rFonts w:ascii="Cambria Math" w:hAnsi="Cambria Math"/>
                  <w:szCs w:val="24"/>
                </w:rPr>
                <m:t>ε</m:t>
              </m:r>
              <m:r>
                <m:rPr>
                  <m:sty m:val="p"/>
                </m:rPr>
                <w:rPr>
                  <w:rFonts w:ascii="Cambria Math" w:hAnsi="Cambria Math"/>
                  <w:szCs w:val="24"/>
                </w:rPr>
                <m:t xml:space="preserve"> </m:t>
              </m:r>
            </m:oMath>
            <w:r w:rsidRPr="00304951">
              <w:rPr>
                <w:iCs/>
                <w:szCs w:val="24"/>
              </w:rPr>
              <w:t>(</w:t>
            </w:r>
            <w:r w:rsidRPr="00304951">
              <w:rPr>
                <w:i/>
                <w:iCs/>
                <w:szCs w:val="24"/>
              </w:rPr>
              <w:t>T</w:t>
            </w:r>
            <w:r w:rsidRPr="00304951">
              <w:rPr>
                <w:iCs/>
                <w:szCs w:val="24"/>
              </w:rPr>
              <w:t>)</w:t>
            </w:r>
          </w:p>
        </w:tc>
        <w:tc>
          <w:tcPr>
            <w:tcW w:w="1020" w:type="dxa"/>
            <w:noWrap/>
            <w:hideMark/>
          </w:tcPr>
          <w:p w14:paraId="488192BC" w14:textId="77777777" w:rsidR="00304951" w:rsidRPr="00304951" w:rsidRDefault="00304951" w:rsidP="00304951">
            <w:pPr>
              <w:adjustRightInd w:val="0"/>
              <w:snapToGrid w:val="0"/>
              <w:spacing w:after="240" w:line="480" w:lineRule="auto"/>
              <w:jc w:val="both"/>
              <w:rPr>
                <w:szCs w:val="24"/>
              </w:rPr>
            </w:pPr>
            <m:oMath>
              <m:r>
                <w:rPr>
                  <w:rFonts w:ascii="Cambria Math" w:hAnsi="Cambria Math"/>
                  <w:szCs w:val="24"/>
                </w:rPr>
                <m:t>ε</m:t>
              </m:r>
              <m:r>
                <m:rPr>
                  <m:sty m:val="p"/>
                </m:rPr>
                <w:rPr>
                  <w:rFonts w:ascii="Cambria Math" w:hAnsi="Cambria Math"/>
                  <w:szCs w:val="24"/>
                </w:rPr>
                <m:t xml:space="preserve"> </m:t>
              </m:r>
            </m:oMath>
            <w:r w:rsidRPr="00304951">
              <w:rPr>
                <w:szCs w:val="24"/>
              </w:rPr>
              <w:t>(</w:t>
            </w:r>
            <w:r w:rsidRPr="00304951">
              <w:rPr>
                <w:i/>
                <w:szCs w:val="24"/>
              </w:rPr>
              <w:t>zT</w:t>
            </w:r>
            <w:r w:rsidRPr="00304951">
              <w:rPr>
                <w:szCs w:val="24"/>
              </w:rPr>
              <w:t>)</w:t>
            </w:r>
          </w:p>
        </w:tc>
      </w:tr>
      <w:tr w:rsidR="00304951" w:rsidRPr="00304951" w14:paraId="23152A45" w14:textId="77777777" w:rsidTr="005C5DB9">
        <w:trPr>
          <w:trHeight w:val="287"/>
          <w:jc w:val="center"/>
        </w:trPr>
        <w:tc>
          <w:tcPr>
            <w:tcW w:w="846" w:type="dxa"/>
            <w:noWrap/>
            <w:hideMark/>
          </w:tcPr>
          <w:p w14:paraId="13F8852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300</w:t>
            </w:r>
          </w:p>
        </w:tc>
        <w:tc>
          <w:tcPr>
            <w:tcW w:w="0" w:type="auto"/>
            <w:noWrap/>
            <w:hideMark/>
          </w:tcPr>
          <w:p w14:paraId="4019C166" w14:textId="77777777" w:rsidR="00304951" w:rsidRPr="00304951" w:rsidRDefault="00304951" w:rsidP="00304951">
            <w:pPr>
              <w:adjustRightInd w:val="0"/>
              <w:snapToGrid w:val="0"/>
              <w:spacing w:after="240" w:line="480" w:lineRule="auto"/>
              <w:jc w:val="both"/>
              <w:rPr>
                <w:color w:val="000000"/>
                <w:szCs w:val="24"/>
                <w:lang w:val="en-AU"/>
              </w:rPr>
            </w:pPr>
            <w:r w:rsidRPr="00304951">
              <w:rPr>
                <w:color w:val="000000"/>
                <w:szCs w:val="24"/>
              </w:rPr>
              <w:t>3.35%</w:t>
            </w:r>
          </w:p>
        </w:tc>
        <w:tc>
          <w:tcPr>
            <w:tcW w:w="0" w:type="auto"/>
            <w:noWrap/>
            <w:hideMark/>
          </w:tcPr>
          <w:p w14:paraId="371D4CC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4.75%</w:t>
            </w:r>
          </w:p>
        </w:tc>
        <w:tc>
          <w:tcPr>
            <w:tcW w:w="0" w:type="auto"/>
            <w:noWrap/>
            <w:hideMark/>
          </w:tcPr>
          <w:p w14:paraId="7A176F9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8.21%</w:t>
            </w:r>
          </w:p>
        </w:tc>
        <w:tc>
          <w:tcPr>
            <w:tcW w:w="0" w:type="auto"/>
            <w:noWrap/>
            <w:hideMark/>
          </w:tcPr>
          <w:p w14:paraId="7021EDD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3.65%</w:t>
            </w:r>
          </w:p>
        </w:tc>
        <w:tc>
          <w:tcPr>
            <w:tcW w:w="0" w:type="auto"/>
            <w:noWrap/>
            <w:hideMark/>
          </w:tcPr>
          <w:p w14:paraId="60AF460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3.65%</w:t>
            </w:r>
          </w:p>
        </w:tc>
        <w:tc>
          <w:tcPr>
            <w:tcW w:w="0" w:type="auto"/>
            <w:noWrap/>
            <w:hideMark/>
          </w:tcPr>
          <w:p w14:paraId="3F1E2F1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7.49%</w:t>
            </w:r>
          </w:p>
        </w:tc>
        <w:tc>
          <w:tcPr>
            <w:tcW w:w="0" w:type="auto"/>
            <w:noWrap/>
            <w:hideMark/>
          </w:tcPr>
          <w:p w14:paraId="040085A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11.70%</w:t>
            </w:r>
          </w:p>
        </w:tc>
      </w:tr>
      <w:tr w:rsidR="00304951" w:rsidRPr="00304951" w14:paraId="095A8BE1" w14:textId="77777777" w:rsidTr="005C5DB9">
        <w:trPr>
          <w:trHeight w:val="287"/>
          <w:jc w:val="center"/>
        </w:trPr>
        <w:tc>
          <w:tcPr>
            <w:tcW w:w="846" w:type="dxa"/>
            <w:noWrap/>
            <w:hideMark/>
          </w:tcPr>
          <w:p w14:paraId="7E036C88"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325</w:t>
            </w:r>
          </w:p>
        </w:tc>
        <w:tc>
          <w:tcPr>
            <w:tcW w:w="0" w:type="auto"/>
            <w:noWrap/>
            <w:hideMark/>
          </w:tcPr>
          <w:p w14:paraId="6467AAF2"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3.54%</w:t>
            </w:r>
          </w:p>
        </w:tc>
        <w:tc>
          <w:tcPr>
            <w:tcW w:w="0" w:type="auto"/>
            <w:noWrap/>
            <w:hideMark/>
          </w:tcPr>
          <w:p w14:paraId="7815E46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4.97%</w:t>
            </w:r>
          </w:p>
        </w:tc>
        <w:tc>
          <w:tcPr>
            <w:tcW w:w="0" w:type="auto"/>
            <w:noWrap/>
            <w:hideMark/>
          </w:tcPr>
          <w:p w14:paraId="7AE7F8C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8.65%</w:t>
            </w:r>
          </w:p>
        </w:tc>
        <w:tc>
          <w:tcPr>
            <w:tcW w:w="0" w:type="auto"/>
            <w:noWrap/>
            <w:hideMark/>
          </w:tcPr>
          <w:p w14:paraId="303F5DA2"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3.43%</w:t>
            </w:r>
          </w:p>
        </w:tc>
        <w:tc>
          <w:tcPr>
            <w:tcW w:w="0" w:type="auto"/>
            <w:noWrap/>
            <w:hideMark/>
          </w:tcPr>
          <w:p w14:paraId="09F7CF0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3.44%</w:t>
            </w:r>
          </w:p>
        </w:tc>
        <w:tc>
          <w:tcPr>
            <w:tcW w:w="0" w:type="auto"/>
            <w:noWrap/>
            <w:hideMark/>
          </w:tcPr>
          <w:p w14:paraId="02CDAB0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7.70%</w:t>
            </w:r>
          </w:p>
        </w:tc>
        <w:tc>
          <w:tcPr>
            <w:tcW w:w="0" w:type="auto"/>
            <w:noWrap/>
            <w:hideMark/>
          </w:tcPr>
          <w:p w14:paraId="272674C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12.08%</w:t>
            </w:r>
          </w:p>
        </w:tc>
      </w:tr>
      <w:tr w:rsidR="00304951" w:rsidRPr="00304951" w14:paraId="62A1E435" w14:textId="77777777" w:rsidTr="005C5DB9">
        <w:trPr>
          <w:trHeight w:val="287"/>
          <w:jc w:val="center"/>
        </w:trPr>
        <w:tc>
          <w:tcPr>
            <w:tcW w:w="846" w:type="dxa"/>
            <w:noWrap/>
            <w:hideMark/>
          </w:tcPr>
          <w:p w14:paraId="71B4E6D7"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350</w:t>
            </w:r>
          </w:p>
        </w:tc>
        <w:tc>
          <w:tcPr>
            <w:tcW w:w="0" w:type="auto"/>
            <w:noWrap/>
            <w:hideMark/>
          </w:tcPr>
          <w:p w14:paraId="4408B77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3.01%</w:t>
            </w:r>
          </w:p>
        </w:tc>
        <w:tc>
          <w:tcPr>
            <w:tcW w:w="0" w:type="auto"/>
            <w:noWrap/>
            <w:hideMark/>
          </w:tcPr>
          <w:p w14:paraId="1D73700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5.22%</w:t>
            </w:r>
          </w:p>
        </w:tc>
        <w:tc>
          <w:tcPr>
            <w:tcW w:w="0" w:type="auto"/>
            <w:noWrap/>
            <w:hideMark/>
          </w:tcPr>
          <w:p w14:paraId="709E8D6B"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7.97%</w:t>
            </w:r>
          </w:p>
        </w:tc>
        <w:tc>
          <w:tcPr>
            <w:tcW w:w="0" w:type="auto"/>
            <w:noWrap/>
            <w:hideMark/>
          </w:tcPr>
          <w:p w14:paraId="0DA434E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3.43%</w:t>
            </w:r>
          </w:p>
        </w:tc>
        <w:tc>
          <w:tcPr>
            <w:tcW w:w="0" w:type="auto"/>
            <w:noWrap/>
            <w:hideMark/>
          </w:tcPr>
          <w:p w14:paraId="6F8DBB6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3.45%</w:t>
            </w:r>
          </w:p>
        </w:tc>
        <w:tc>
          <w:tcPr>
            <w:tcW w:w="0" w:type="auto"/>
            <w:noWrap/>
            <w:hideMark/>
          </w:tcPr>
          <w:p w14:paraId="2B5B87E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7.33%</w:t>
            </w:r>
          </w:p>
        </w:tc>
        <w:tc>
          <w:tcPr>
            <w:tcW w:w="0" w:type="auto"/>
            <w:noWrap/>
            <w:hideMark/>
          </w:tcPr>
          <w:p w14:paraId="7179A452"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11.36%</w:t>
            </w:r>
          </w:p>
        </w:tc>
      </w:tr>
      <w:tr w:rsidR="00304951" w:rsidRPr="00304951" w14:paraId="0EF81D93" w14:textId="77777777" w:rsidTr="005C5DB9">
        <w:trPr>
          <w:trHeight w:val="287"/>
          <w:jc w:val="center"/>
        </w:trPr>
        <w:tc>
          <w:tcPr>
            <w:tcW w:w="846" w:type="dxa"/>
            <w:noWrap/>
            <w:hideMark/>
          </w:tcPr>
          <w:p w14:paraId="77BCC05C"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375</w:t>
            </w:r>
          </w:p>
        </w:tc>
        <w:tc>
          <w:tcPr>
            <w:tcW w:w="0" w:type="auto"/>
            <w:noWrap/>
            <w:hideMark/>
          </w:tcPr>
          <w:p w14:paraId="1F2C73F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3.64%</w:t>
            </w:r>
          </w:p>
        </w:tc>
        <w:tc>
          <w:tcPr>
            <w:tcW w:w="0" w:type="auto"/>
            <w:noWrap/>
            <w:hideMark/>
          </w:tcPr>
          <w:p w14:paraId="0769D65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5.06%</w:t>
            </w:r>
          </w:p>
        </w:tc>
        <w:tc>
          <w:tcPr>
            <w:tcW w:w="0" w:type="auto"/>
            <w:noWrap/>
            <w:hideMark/>
          </w:tcPr>
          <w:p w14:paraId="024FF0D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8.87%</w:t>
            </w:r>
          </w:p>
        </w:tc>
        <w:tc>
          <w:tcPr>
            <w:tcW w:w="0" w:type="auto"/>
            <w:noWrap/>
            <w:hideMark/>
          </w:tcPr>
          <w:p w14:paraId="4FD734E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3.57%</w:t>
            </w:r>
          </w:p>
        </w:tc>
        <w:tc>
          <w:tcPr>
            <w:tcW w:w="0" w:type="auto"/>
            <w:noWrap/>
            <w:hideMark/>
          </w:tcPr>
          <w:p w14:paraId="0E15891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3.60%</w:t>
            </w:r>
          </w:p>
        </w:tc>
        <w:tc>
          <w:tcPr>
            <w:tcW w:w="0" w:type="auto"/>
            <w:noWrap/>
            <w:hideMark/>
          </w:tcPr>
          <w:p w14:paraId="6B391BE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7.37%</w:t>
            </w:r>
          </w:p>
        </w:tc>
        <w:tc>
          <w:tcPr>
            <w:tcW w:w="0" w:type="auto"/>
            <w:noWrap/>
            <w:hideMark/>
          </w:tcPr>
          <w:p w14:paraId="08F08A5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12.08%</w:t>
            </w:r>
          </w:p>
        </w:tc>
      </w:tr>
      <w:tr w:rsidR="00304951" w:rsidRPr="00304951" w14:paraId="0E51DE6E" w14:textId="77777777" w:rsidTr="005C5DB9">
        <w:trPr>
          <w:trHeight w:val="287"/>
          <w:jc w:val="center"/>
        </w:trPr>
        <w:tc>
          <w:tcPr>
            <w:tcW w:w="846" w:type="dxa"/>
            <w:noWrap/>
            <w:hideMark/>
          </w:tcPr>
          <w:p w14:paraId="5F934E71"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400</w:t>
            </w:r>
          </w:p>
        </w:tc>
        <w:tc>
          <w:tcPr>
            <w:tcW w:w="0" w:type="auto"/>
            <w:noWrap/>
            <w:hideMark/>
          </w:tcPr>
          <w:p w14:paraId="31352E2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3.02%</w:t>
            </w:r>
          </w:p>
        </w:tc>
        <w:tc>
          <w:tcPr>
            <w:tcW w:w="0" w:type="auto"/>
            <w:noWrap/>
            <w:hideMark/>
          </w:tcPr>
          <w:p w14:paraId="6039481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5.27%</w:t>
            </w:r>
          </w:p>
        </w:tc>
        <w:tc>
          <w:tcPr>
            <w:tcW w:w="0" w:type="auto"/>
            <w:noWrap/>
            <w:hideMark/>
          </w:tcPr>
          <w:p w14:paraId="10908397"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8.02%</w:t>
            </w:r>
          </w:p>
        </w:tc>
        <w:tc>
          <w:tcPr>
            <w:tcW w:w="0" w:type="auto"/>
            <w:noWrap/>
            <w:hideMark/>
          </w:tcPr>
          <w:p w14:paraId="1314DF6C"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3.58%</w:t>
            </w:r>
          </w:p>
        </w:tc>
        <w:tc>
          <w:tcPr>
            <w:tcW w:w="0" w:type="auto"/>
            <w:noWrap/>
            <w:hideMark/>
          </w:tcPr>
          <w:p w14:paraId="22CBE21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3.62%</w:t>
            </w:r>
          </w:p>
        </w:tc>
        <w:tc>
          <w:tcPr>
            <w:tcW w:w="0" w:type="auto"/>
            <w:noWrap/>
            <w:hideMark/>
          </w:tcPr>
          <w:p w14:paraId="02AE4F0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7.41%</w:t>
            </w:r>
          </w:p>
        </w:tc>
        <w:tc>
          <w:tcPr>
            <w:tcW w:w="0" w:type="auto"/>
            <w:noWrap/>
            <w:hideMark/>
          </w:tcPr>
          <w:p w14:paraId="74196C0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11.50%</w:t>
            </w:r>
          </w:p>
        </w:tc>
      </w:tr>
      <w:tr w:rsidR="00304951" w:rsidRPr="00304951" w14:paraId="4089D585" w14:textId="77777777" w:rsidTr="005C5DB9">
        <w:trPr>
          <w:trHeight w:val="287"/>
          <w:jc w:val="center"/>
        </w:trPr>
        <w:tc>
          <w:tcPr>
            <w:tcW w:w="846" w:type="dxa"/>
            <w:noWrap/>
            <w:hideMark/>
          </w:tcPr>
          <w:p w14:paraId="75CEC7A6"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425</w:t>
            </w:r>
          </w:p>
        </w:tc>
        <w:tc>
          <w:tcPr>
            <w:tcW w:w="0" w:type="auto"/>
            <w:noWrap/>
            <w:hideMark/>
          </w:tcPr>
          <w:p w14:paraId="18CE1328"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3.65%</w:t>
            </w:r>
          </w:p>
        </w:tc>
        <w:tc>
          <w:tcPr>
            <w:tcW w:w="0" w:type="auto"/>
            <w:noWrap/>
            <w:hideMark/>
          </w:tcPr>
          <w:p w14:paraId="34C1B61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4.88%</w:t>
            </w:r>
          </w:p>
        </w:tc>
        <w:tc>
          <w:tcPr>
            <w:tcW w:w="0" w:type="auto"/>
            <w:noWrap/>
            <w:hideMark/>
          </w:tcPr>
          <w:p w14:paraId="0673013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8.78%</w:t>
            </w:r>
          </w:p>
        </w:tc>
        <w:tc>
          <w:tcPr>
            <w:tcW w:w="0" w:type="auto"/>
            <w:noWrap/>
            <w:hideMark/>
          </w:tcPr>
          <w:p w14:paraId="0502A70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3.59%</w:t>
            </w:r>
          </w:p>
        </w:tc>
        <w:tc>
          <w:tcPr>
            <w:tcW w:w="0" w:type="auto"/>
            <w:noWrap/>
            <w:hideMark/>
          </w:tcPr>
          <w:p w14:paraId="51CE575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3.63%</w:t>
            </w:r>
          </w:p>
        </w:tc>
        <w:tc>
          <w:tcPr>
            <w:tcW w:w="0" w:type="auto"/>
            <w:noWrap/>
            <w:hideMark/>
          </w:tcPr>
          <w:p w14:paraId="73F8728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7.56%</w:t>
            </w:r>
          </w:p>
        </w:tc>
        <w:tc>
          <w:tcPr>
            <w:tcW w:w="0" w:type="auto"/>
            <w:noWrap/>
            <w:hideMark/>
          </w:tcPr>
          <w:p w14:paraId="1D4D7B8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12.14%</w:t>
            </w:r>
          </w:p>
        </w:tc>
      </w:tr>
      <w:tr w:rsidR="00304951" w:rsidRPr="00304951" w14:paraId="280E5AF0" w14:textId="77777777" w:rsidTr="005C5DB9">
        <w:trPr>
          <w:trHeight w:val="287"/>
          <w:jc w:val="center"/>
        </w:trPr>
        <w:tc>
          <w:tcPr>
            <w:tcW w:w="846" w:type="dxa"/>
            <w:noWrap/>
            <w:hideMark/>
          </w:tcPr>
          <w:p w14:paraId="02D12E7B"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450</w:t>
            </w:r>
          </w:p>
        </w:tc>
        <w:tc>
          <w:tcPr>
            <w:tcW w:w="0" w:type="auto"/>
            <w:noWrap/>
            <w:hideMark/>
          </w:tcPr>
          <w:p w14:paraId="2DF0CC06"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3.17%</w:t>
            </w:r>
          </w:p>
        </w:tc>
        <w:tc>
          <w:tcPr>
            <w:tcW w:w="0" w:type="auto"/>
            <w:noWrap/>
            <w:hideMark/>
          </w:tcPr>
          <w:p w14:paraId="09CFC38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5.04%</w:t>
            </w:r>
          </w:p>
        </w:tc>
        <w:tc>
          <w:tcPr>
            <w:tcW w:w="0" w:type="auto"/>
            <w:noWrap/>
            <w:hideMark/>
          </w:tcPr>
          <w:p w14:paraId="028C9EC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8.10%</w:t>
            </w:r>
          </w:p>
        </w:tc>
        <w:tc>
          <w:tcPr>
            <w:tcW w:w="0" w:type="auto"/>
            <w:noWrap/>
            <w:hideMark/>
          </w:tcPr>
          <w:p w14:paraId="67B433D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3.60%</w:t>
            </w:r>
          </w:p>
        </w:tc>
        <w:tc>
          <w:tcPr>
            <w:tcW w:w="0" w:type="auto"/>
            <w:noWrap/>
            <w:hideMark/>
          </w:tcPr>
          <w:p w14:paraId="0735F9D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3.65%</w:t>
            </w:r>
          </w:p>
        </w:tc>
        <w:tc>
          <w:tcPr>
            <w:tcW w:w="0" w:type="auto"/>
            <w:noWrap/>
            <w:hideMark/>
          </w:tcPr>
          <w:p w14:paraId="3CBE1D5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7.39%</w:t>
            </w:r>
          </w:p>
        </w:tc>
        <w:tc>
          <w:tcPr>
            <w:tcW w:w="0" w:type="auto"/>
            <w:noWrap/>
            <w:hideMark/>
          </w:tcPr>
          <w:p w14:paraId="647999C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11.56%</w:t>
            </w:r>
          </w:p>
        </w:tc>
      </w:tr>
      <w:tr w:rsidR="00304951" w:rsidRPr="00304951" w14:paraId="6BCC5CF2" w14:textId="77777777" w:rsidTr="005C5DB9">
        <w:trPr>
          <w:trHeight w:val="287"/>
          <w:jc w:val="center"/>
        </w:trPr>
        <w:tc>
          <w:tcPr>
            <w:tcW w:w="846" w:type="dxa"/>
            <w:noWrap/>
            <w:hideMark/>
          </w:tcPr>
          <w:p w14:paraId="49C380A1"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475</w:t>
            </w:r>
          </w:p>
        </w:tc>
        <w:tc>
          <w:tcPr>
            <w:tcW w:w="0" w:type="auto"/>
            <w:noWrap/>
            <w:hideMark/>
          </w:tcPr>
          <w:p w14:paraId="6C2A795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3.27%</w:t>
            </w:r>
          </w:p>
        </w:tc>
        <w:tc>
          <w:tcPr>
            <w:tcW w:w="0" w:type="auto"/>
            <w:noWrap/>
            <w:hideMark/>
          </w:tcPr>
          <w:p w14:paraId="347E5BD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5.04%</w:t>
            </w:r>
          </w:p>
        </w:tc>
        <w:tc>
          <w:tcPr>
            <w:tcW w:w="0" w:type="auto"/>
            <w:noWrap/>
            <w:hideMark/>
          </w:tcPr>
          <w:p w14:paraId="6E973C52"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8.26%</w:t>
            </w:r>
          </w:p>
        </w:tc>
        <w:tc>
          <w:tcPr>
            <w:tcW w:w="0" w:type="auto"/>
            <w:noWrap/>
            <w:hideMark/>
          </w:tcPr>
          <w:p w14:paraId="3AF20C7A"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3.61%</w:t>
            </w:r>
          </w:p>
        </w:tc>
        <w:tc>
          <w:tcPr>
            <w:tcW w:w="0" w:type="auto"/>
            <w:noWrap/>
            <w:hideMark/>
          </w:tcPr>
          <w:p w14:paraId="72D5735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3.67%</w:t>
            </w:r>
          </w:p>
        </w:tc>
        <w:tc>
          <w:tcPr>
            <w:tcW w:w="0" w:type="auto"/>
            <w:noWrap/>
            <w:hideMark/>
          </w:tcPr>
          <w:p w14:paraId="01B7CF32"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7.35%</w:t>
            </w:r>
          </w:p>
        </w:tc>
        <w:tc>
          <w:tcPr>
            <w:tcW w:w="0" w:type="auto"/>
            <w:noWrap/>
            <w:hideMark/>
          </w:tcPr>
          <w:p w14:paraId="03944FF7"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11.65%</w:t>
            </w:r>
          </w:p>
        </w:tc>
      </w:tr>
      <w:tr w:rsidR="00304951" w:rsidRPr="00304951" w14:paraId="2EFA5906" w14:textId="77777777" w:rsidTr="005C5DB9">
        <w:trPr>
          <w:trHeight w:val="287"/>
          <w:jc w:val="center"/>
        </w:trPr>
        <w:tc>
          <w:tcPr>
            <w:tcW w:w="846" w:type="dxa"/>
            <w:noWrap/>
            <w:hideMark/>
          </w:tcPr>
          <w:p w14:paraId="1A1692D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500</w:t>
            </w:r>
          </w:p>
        </w:tc>
        <w:tc>
          <w:tcPr>
            <w:tcW w:w="0" w:type="auto"/>
            <w:noWrap/>
            <w:hideMark/>
          </w:tcPr>
          <w:p w14:paraId="6F0AF746"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3.58%</w:t>
            </w:r>
          </w:p>
        </w:tc>
        <w:tc>
          <w:tcPr>
            <w:tcW w:w="0" w:type="auto"/>
            <w:noWrap/>
            <w:hideMark/>
          </w:tcPr>
          <w:p w14:paraId="12BD1DBC"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4.82%</w:t>
            </w:r>
          </w:p>
        </w:tc>
        <w:tc>
          <w:tcPr>
            <w:tcW w:w="0" w:type="auto"/>
            <w:noWrap/>
            <w:hideMark/>
          </w:tcPr>
          <w:p w14:paraId="7C2A7EF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8.63%</w:t>
            </w:r>
          </w:p>
        </w:tc>
        <w:tc>
          <w:tcPr>
            <w:tcW w:w="0" w:type="auto"/>
            <w:noWrap/>
            <w:hideMark/>
          </w:tcPr>
          <w:p w14:paraId="05551F5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3.63%</w:t>
            </w:r>
          </w:p>
        </w:tc>
        <w:tc>
          <w:tcPr>
            <w:tcW w:w="0" w:type="auto"/>
            <w:noWrap/>
            <w:hideMark/>
          </w:tcPr>
          <w:p w14:paraId="2D9F6E1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3.70%</w:t>
            </w:r>
          </w:p>
        </w:tc>
        <w:tc>
          <w:tcPr>
            <w:tcW w:w="0" w:type="auto"/>
            <w:noWrap/>
            <w:hideMark/>
          </w:tcPr>
          <w:p w14:paraId="5850733A"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7.37%</w:t>
            </w:r>
          </w:p>
        </w:tc>
        <w:tc>
          <w:tcPr>
            <w:tcW w:w="0" w:type="auto"/>
            <w:noWrap/>
            <w:hideMark/>
          </w:tcPr>
          <w:p w14:paraId="21615B5A"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11.94%</w:t>
            </w:r>
          </w:p>
        </w:tc>
      </w:tr>
      <w:tr w:rsidR="00304951" w:rsidRPr="00304951" w14:paraId="6AEBDD2D" w14:textId="77777777" w:rsidTr="005C5DB9">
        <w:trPr>
          <w:trHeight w:val="287"/>
          <w:jc w:val="center"/>
        </w:trPr>
        <w:tc>
          <w:tcPr>
            <w:tcW w:w="846" w:type="dxa"/>
            <w:noWrap/>
            <w:hideMark/>
          </w:tcPr>
          <w:p w14:paraId="5536000A"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525</w:t>
            </w:r>
          </w:p>
        </w:tc>
        <w:tc>
          <w:tcPr>
            <w:tcW w:w="0" w:type="auto"/>
            <w:noWrap/>
            <w:hideMark/>
          </w:tcPr>
          <w:p w14:paraId="13AC56B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3.42%</w:t>
            </w:r>
          </w:p>
        </w:tc>
        <w:tc>
          <w:tcPr>
            <w:tcW w:w="0" w:type="auto"/>
            <w:noWrap/>
            <w:hideMark/>
          </w:tcPr>
          <w:p w14:paraId="5586ED6A"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5.27%</w:t>
            </w:r>
          </w:p>
        </w:tc>
        <w:tc>
          <w:tcPr>
            <w:tcW w:w="0" w:type="auto"/>
            <w:noWrap/>
            <w:hideMark/>
          </w:tcPr>
          <w:p w14:paraId="344ED3E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8.63%</w:t>
            </w:r>
          </w:p>
        </w:tc>
        <w:tc>
          <w:tcPr>
            <w:tcW w:w="0" w:type="auto"/>
            <w:noWrap/>
            <w:hideMark/>
          </w:tcPr>
          <w:p w14:paraId="4F24EB7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3.47%</w:t>
            </w:r>
          </w:p>
        </w:tc>
        <w:tc>
          <w:tcPr>
            <w:tcW w:w="0" w:type="auto"/>
            <w:noWrap/>
            <w:hideMark/>
          </w:tcPr>
          <w:p w14:paraId="5669E8D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3.55%</w:t>
            </w:r>
          </w:p>
        </w:tc>
        <w:tc>
          <w:tcPr>
            <w:tcW w:w="0" w:type="auto"/>
            <w:noWrap/>
            <w:hideMark/>
          </w:tcPr>
          <w:p w14:paraId="3815FA7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7.30%</w:t>
            </w:r>
          </w:p>
        </w:tc>
        <w:tc>
          <w:tcPr>
            <w:tcW w:w="0" w:type="auto"/>
            <w:noWrap/>
            <w:hideMark/>
          </w:tcPr>
          <w:p w14:paraId="3E374F5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11.85%</w:t>
            </w:r>
          </w:p>
        </w:tc>
      </w:tr>
      <w:tr w:rsidR="00304951" w:rsidRPr="00304951" w14:paraId="2867F785" w14:textId="77777777" w:rsidTr="005C5DB9">
        <w:trPr>
          <w:trHeight w:val="287"/>
          <w:jc w:val="center"/>
        </w:trPr>
        <w:tc>
          <w:tcPr>
            <w:tcW w:w="846" w:type="dxa"/>
            <w:noWrap/>
            <w:hideMark/>
          </w:tcPr>
          <w:p w14:paraId="7590EB0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550</w:t>
            </w:r>
          </w:p>
        </w:tc>
        <w:tc>
          <w:tcPr>
            <w:tcW w:w="0" w:type="auto"/>
            <w:noWrap/>
            <w:hideMark/>
          </w:tcPr>
          <w:p w14:paraId="53944F51"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3.24%</w:t>
            </w:r>
          </w:p>
        </w:tc>
        <w:tc>
          <w:tcPr>
            <w:tcW w:w="0" w:type="auto"/>
            <w:noWrap/>
            <w:hideMark/>
          </w:tcPr>
          <w:p w14:paraId="7BB3BB0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4.92%</w:t>
            </w:r>
          </w:p>
        </w:tc>
        <w:tc>
          <w:tcPr>
            <w:tcW w:w="0" w:type="auto"/>
            <w:noWrap/>
            <w:hideMark/>
          </w:tcPr>
          <w:p w14:paraId="391BDFC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8.14%</w:t>
            </w:r>
          </w:p>
        </w:tc>
        <w:tc>
          <w:tcPr>
            <w:tcW w:w="0" w:type="auto"/>
            <w:noWrap/>
            <w:hideMark/>
          </w:tcPr>
          <w:p w14:paraId="7D63B6AB"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3.47%</w:t>
            </w:r>
          </w:p>
        </w:tc>
        <w:tc>
          <w:tcPr>
            <w:tcW w:w="0" w:type="auto"/>
            <w:noWrap/>
            <w:hideMark/>
          </w:tcPr>
          <w:p w14:paraId="7563A9D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3.56%</w:t>
            </w:r>
          </w:p>
        </w:tc>
        <w:tc>
          <w:tcPr>
            <w:tcW w:w="0" w:type="auto"/>
            <w:noWrap/>
            <w:hideMark/>
          </w:tcPr>
          <w:p w14:paraId="0B788B4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7.37%</w:t>
            </w:r>
          </w:p>
        </w:tc>
        <w:tc>
          <w:tcPr>
            <w:tcW w:w="0" w:type="auto"/>
            <w:noWrap/>
            <w:hideMark/>
          </w:tcPr>
          <w:p w14:paraId="2A8416B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11.54%</w:t>
            </w:r>
          </w:p>
        </w:tc>
      </w:tr>
      <w:tr w:rsidR="00304951" w:rsidRPr="00304951" w14:paraId="2D90AD6C" w14:textId="77777777" w:rsidTr="005C5DB9">
        <w:trPr>
          <w:trHeight w:val="287"/>
          <w:jc w:val="center"/>
        </w:trPr>
        <w:tc>
          <w:tcPr>
            <w:tcW w:w="846" w:type="dxa"/>
            <w:noWrap/>
            <w:hideMark/>
          </w:tcPr>
          <w:p w14:paraId="378F740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575</w:t>
            </w:r>
          </w:p>
        </w:tc>
        <w:tc>
          <w:tcPr>
            <w:tcW w:w="0" w:type="auto"/>
            <w:noWrap/>
            <w:hideMark/>
          </w:tcPr>
          <w:p w14:paraId="1562C15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3.19%</w:t>
            </w:r>
          </w:p>
        </w:tc>
        <w:tc>
          <w:tcPr>
            <w:tcW w:w="0" w:type="auto"/>
            <w:noWrap/>
            <w:hideMark/>
          </w:tcPr>
          <w:p w14:paraId="089F815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4.82%</w:t>
            </w:r>
          </w:p>
        </w:tc>
        <w:tc>
          <w:tcPr>
            <w:tcW w:w="0" w:type="auto"/>
            <w:noWrap/>
            <w:hideMark/>
          </w:tcPr>
          <w:p w14:paraId="6A32C26C"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8.00%</w:t>
            </w:r>
          </w:p>
        </w:tc>
        <w:tc>
          <w:tcPr>
            <w:tcW w:w="0" w:type="auto"/>
            <w:noWrap/>
            <w:hideMark/>
          </w:tcPr>
          <w:p w14:paraId="385989D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3.64%</w:t>
            </w:r>
          </w:p>
        </w:tc>
        <w:tc>
          <w:tcPr>
            <w:tcW w:w="0" w:type="auto"/>
            <w:noWrap/>
            <w:hideMark/>
          </w:tcPr>
          <w:p w14:paraId="5E08F5E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3.74%</w:t>
            </w:r>
          </w:p>
        </w:tc>
        <w:tc>
          <w:tcPr>
            <w:tcW w:w="0" w:type="auto"/>
            <w:noWrap/>
            <w:hideMark/>
          </w:tcPr>
          <w:p w14:paraId="18CFB7F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7.36%</w:t>
            </w:r>
          </w:p>
        </w:tc>
        <w:tc>
          <w:tcPr>
            <w:tcW w:w="0" w:type="auto"/>
            <w:noWrap/>
            <w:hideMark/>
          </w:tcPr>
          <w:p w14:paraId="73D0D53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11.49%</w:t>
            </w:r>
          </w:p>
        </w:tc>
      </w:tr>
      <w:tr w:rsidR="00304951" w:rsidRPr="00304951" w14:paraId="40454D7D" w14:textId="77777777" w:rsidTr="005C5DB9">
        <w:trPr>
          <w:trHeight w:val="287"/>
          <w:jc w:val="center"/>
        </w:trPr>
        <w:tc>
          <w:tcPr>
            <w:tcW w:w="846" w:type="dxa"/>
            <w:noWrap/>
            <w:hideMark/>
          </w:tcPr>
          <w:p w14:paraId="2259C74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600</w:t>
            </w:r>
          </w:p>
        </w:tc>
        <w:tc>
          <w:tcPr>
            <w:tcW w:w="0" w:type="auto"/>
            <w:noWrap/>
            <w:hideMark/>
          </w:tcPr>
          <w:p w14:paraId="693DB2DF"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3.35%</w:t>
            </w:r>
          </w:p>
        </w:tc>
        <w:tc>
          <w:tcPr>
            <w:tcW w:w="0" w:type="auto"/>
            <w:noWrap/>
            <w:hideMark/>
          </w:tcPr>
          <w:p w14:paraId="7F03FFE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4.92%</w:t>
            </w:r>
          </w:p>
        </w:tc>
        <w:tc>
          <w:tcPr>
            <w:tcW w:w="0" w:type="auto"/>
            <w:noWrap/>
            <w:hideMark/>
          </w:tcPr>
          <w:p w14:paraId="577E556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8.31%</w:t>
            </w:r>
          </w:p>
        </w:tc>
        <w:tc>
          <w:tcPr>
            <w:tcW w:w="0" w:type="auto"/>
            <w:noWrap/>
            <w:hideMark/>
          </w:tcPr>
          <w:p w14:paraId="249E574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3.47%</w:t>
            </w:r>
          </w:p>
        </w:tc>
        <w:tc>
          <w:tcPr>
            <w:tcW w:w="0" w:type="auto"/>
            <w:noWrap/>
            <w:hideMark/>
          </w:tcPr>
          <w:p w14:paraId="698663D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3.57%</w:t>
            </w:r>
          </w:p>
        </w:tc>
        <w:tc>
          <w:tcPr>
            <w:tcW w:w="0" w:type="auto"/>
            <w:noWrap/>
            <w:hideMark/>
          </w:tcPr>
          <w:p w14:paraId="63B0A89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7.30%</w:t>
            </w:r>
          </w:p>
        </w:tc>
        <w:tc>
          <w:tcPr>
            <w:tcW w:w="0" w:type="auto"/>
            <w:noWrap/>
            <w:hideMark/>
          </w:tcPr>
          <w:p w14:paraId="0B4063E7"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11.62%</w:t>
            </w:r>
          </w:p>
        </w:tc>
      </w:tr>
      <w:tr w:rsidR="00304951" w:rsidRPr="00304951" w14:paraId="28551DE5" w14:textId="77777777" w:rsidTr="005C5DB9">
        <w:trPr>
          <w:trHeight w:val="287"/>
          <w:jc w:val="center"/>
        </w:trPr>
        <w:tc>
          <w:tcPr>
            <w:tcW w:w="846" w:type="dxa"/>
            <w:noWrap/>
            <w:hideMark/>
          </w:tcPr>
          <w:p w14:paraId="3DBA9392"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625</w:t>
            </w:r>
          </w:p>
        </w:tc>
        <w:tc>
          <w:tcPr>
            <w:tcW w:w="0" w:type="auto"/>
            <w:noWrap/>
            <w:hideMark/>
          </w:tcPr>
          <w:p w14:paraId="39BC15BE"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3.29%</w:t>
            </w:r>
          </w:p>
        </w:tc>
        <w:tc>
          <w:tcPr>
            <w:tcW w:w="0" w:type="auto"/>
            <w:noWrap/>
            <w:hideMark/>
          </w:tcPr>
          <w:p w14:paraId="7F9ADB5B"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4.76%</w:t>
            </w:r>
          </w:p>
        </w:tc>
        <w:tc>
          <w:tcPr>
            <w:tcW w:w="0" w:type="auto"/>
            <w:noWrap/>
            <w:hideMark/>
          </w:tcPr>
          <w:p w14:paraId="72DE413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8.12%</w:t>
            </w:r>
          </w:p>
        </w:tc>
        <w:tc>
          <w:tcPr>
            <w:tcW w:w="0" w:type="auto"/>
            <w:noWrap/>
            <w:hideMark/>
          </w:tcPr>
          <w:p w14:paraId="5379EC3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3.48%</w:t>
            </w:r>
          </w:p>
        </w:tc>
        <w:tc>
          <w:tcPr>
            <w:tcW w:w="0" w:type="auto"/>
            <w:noWrap/>
            <w:hideMark/>
          </w:tcPr>
          <w:p w14:paraId="0768149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3.59%</w:t>
            </w:r>
          </w:p>
        </w:tc>
        <w:tc>
          <w:tcPr>
            <w:tcW w:w="0" w:type="auto"/>
            <w:noWrap/>
            <w:hideMark/>
          </w:tcPr>
          <w:p w14:paraId="3EE9813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7.41%</w:t>
            </w:r>
          </w:p>
        </w:tc>
        <w:tc>
          <w:tcPr>
            <w:tcW w:w="0" w:type="auto"/>
            <w:noWrap/>
            <w:hideMark/>
          </w:tcPr>
          <w:p w14:paraId="1F0F484B"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11.57%</w:t>
            </w:r>
          </w:p>
        </w:tc>
      </w:tr>
      <w:tr w:rsidR="00304951" w:rsidRPr="00304951" w14:paraId="38D72F98" w14:textId="77777777" w:rsidTr="005C5DB9">
        <w:trPr>
          <w:trHeight w:val="287"/>
          <w:jc w:val="center"/>
        </w:trPr>
        <w:tc>
          <w:tcPr>
            <w:tcW w:w="846" w:type="dxa"/>
            <w:noWrap/>
            <w:hideMark/>
          </w:tcPr>
          <w:p w14:paraId="646899F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650</w:t>
            </w:r>
          </w:p>
        </w:tc>
        <w:tc>
          <w:tcPr>
            <w:tcW w:w="0" w:type="auto"/>
            <w:noWrap/>
            <w:hideMark/>
          </w:tcPr>
          <w:p w14:paraId="1BE71596"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3.41%</w:t>
            </w:r>
          </w:p>
        </w:tc>
        <w:tc>
          <w:tcPr>
            <w:tcW w:w="0" w:type="auto"/>
            <w:noWrap/>
            <w:hideMark/>
          </w:tcPr>
          <w:p w14:paraId="0B33DD3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5.10%</w:t>
            </w:r>
          </w:p>
        </w:tc>
        <w:tc>
          <w:tcPr>
            <w:tcW w:w="0" w:type="auto"/>
            <w:noWrap/>
            <w:hideMark/>
          </w:tcPr>
          <w:p w14:paraId="5FB9F93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8.52%</w:t>
            </w:r>
          </w:p>
        </w:tc>
        <w:tc>
          <w:tcPr>
            <w:tcW w:w="0" w:type="auto"/>
            <w:noWrap/>
            <w:hideMark/>
          </w:tcPr>
          <w:p w14:paraId="7C99BCD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3.47%</w:t>
            </w:r>
          </w:p>
        </w:tc>
        <w:tc>
          <w:tcPr>
            <w:tcW w:w="0" w:type="auto"/>
            <w:noWrap/>
            <w:hideMark/>
          </w:tcPr>
          <w:p w14:paraId="30ED8CF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3.59%</w:t>
            </w:r>
          </w:p>
        </w:tc>
        <w:tc>
          <w:tcPr>
            <w:tcW w:w="0" w:type="auto"/>
            <w:noWrap/>
            <w:hideMark/>
          </w:tcPr>
          <w:p w14:paraId="2445E76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7.33%</w:t>
            </w:r>
          </w:p>
        </w:tc>
        <w:tc>
          <w:tcPr>
            <w:tcW w:w="0" w:type="auto"/>
            <w:noWrap/>
            <w:hideMark/>
          </w:tcPr>
          <w:p w14:paraId="28CC189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11.80%</w:t>
            </w:r>
          </w:p>
        </w:tc>
      </w:tr>
      <w:tr w:rsidR="00304951" w:rsidRPr="00304951" w14:paraId="4A8FAFFE" w14:textId="77777777" w:rsidTr="005C5DB9">
        <w:trPr>
          <w:trHeight w:val="287"/>
          <w:jc w:val="center"/>
        </w:trPr>
        <w:tc>
          <w:tcPr>
            <w:tcW w:w="846" w:type="dxa"/>
            <w:noWrap/>
            <w:hideMark/>
          </w:tcPr>
          <w:p w14:paraId="3249A78C"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675</w:t>
            </w:r>
          </w:p>
        </w:tc>
        <w:tc>
          <w:tcPr>
            <w:tcW w:w="0" w:type="auto"/>
            <w:noWrap/>
            <w:hideMark/>
          </w:tcPr>
          <w:p w14:paraId="4EAD6AB8"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3.45%</w:t>
            </w:r>
          </w:p>
        </w:tc>
        <w:tc>
          <w:tcPr>
            <w:tcW w:w="0" w:type="auto"/>
            <w:noWrap/>
            <w:hideMark/>
          </w:tcPr>
          <w:p w14:paraId="6DE3EBE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4.82%</w:t>
            </w:r>
          </w:p>
        </w:tc>
        <w:tc>
          <w:tcPr>
            <w:tcW w:w="0" w:type="auto"/>
            <w:noWrap/>
            <w:hideMark/>
          </w:tcPr>
          <w:p w14:paraId="5BDE260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8.42%</w:t>
            </w:r>
          </w:p>
        </w:tc>
        <w:tc>
          <w:tcPr>
            <w:tcW w:w="0" w:type="auto"/>
            <w:noWrap/>
            <w:hideMark/>
          </w:tcPr>
          <w:p w14:paraId="7465D96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3.64%</w:t>
            </w:r>
          </w:p>
        </w:tc>
        <w:tc>
          <w:tcPr>
            <w:tcW w:w="0" w:type="auto"/>
            <w:noWrap/>
            <w:hideMark/>
          </w:tcPr>
          <w:p w14:paraId="0251E56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3.78%</w:t>
            </w:r>
          </w:p>
        </w:tc>
        <w:tc>
          <w:tcPr>
            <w:tcW w:w="0" w:type="auto"/>
            <w:noWrap/>
            <w:hideMark/>
          </w:tcPr>
          <w:p w14:paraId="1AD9DDC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7.27%</w:t>
            </w:r>
          </w:p>
        </w:tc>
        <w:tc>
          <w:tcPr>
            <w:tcW w:w="0" w:type="auto"/>
            <w:noWrap/>
            <w:hideMark/>
          </w:tcPr>
          <w:p w14:paraId="331F15A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11.75%</w:t>
            </w:r>
          </w:p>
        </w:tc>
      </w:tr>
      <w:tr w:rsidR="00304951" w:rsidRPr="00304951" w14:paraId="531A8C96" w14:textId="77777777" w:rsidTr="005C5DB9">
        <w:trPr>
          <w:trHeight w:val="287"/>
          <w:jc w:val="center"/>
        </w:trPr>
        <w:tc>
          <w:tcPr>
            <w:tcW w:w="846" w:type="dxa"/>
            <w:noWrap/>
            <w:hideMark/>
          </w:tcPr>
          <w:p w14:paraId="055F7FD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700</w:t>
            </w:r>
          </w:p>
        </w:tc>
        <w:tc>
          <w:tcPr>
            <w:tcW w:w="0" w:type="auto"/>
            <w:noWrap/>
            <w:hideMark/>
          </w:tcPr>
          <w:p w14:paraId="3BB70E8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3.22%</w:t>
            </w:r>
          </w:p>
        </w:tc>
        <w:tc>
          <w:tcPr>
            <w:tcW w:w="0" w:type="auto"/>
            <w:noWrap/>
            <w:hideMark/>
          </w:tcPr>
          <w:p w14:paraId="78B615B4"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5.11%</w:t>
            </w:r>
          </w:p>
        </w:tc>
        <w:tc>
          <w:tcPr>
            <w:tcW w:w="0" w:type="auto"/>
            <w:noWrap/>
            <w:hideMark/>
          </w:tcPr>
          <w:p w14:paraId="7C6B9C7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8.22%</w:t>
            </w:r>
          </w:p>
        </w:tc>
        <w:tc>
          <w:tcPr>
            <w:tcW w:w="0" w:type="auto"/>
            <w:noWrap/>
            <w:hideMark/>
          </w:tcPr>
          <w:p w14:paraId="475E67A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3.46%</w:t>
            </w:r>
          </w:p>
        </w:tc>
        <w:tc>
          <w:tcPr>
            <w:tcW w:w="0" w:type="auto"/>
            <w:noWrap/>
            <w:hideMark/>
          </w:tcPr>
          <w:p w14:paraId="0BBB7D9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3.60%</w:t>
            </w:r>
          </w:p>
        </w:tc>
        <w:tc>
          <w:tcPr>
            <w:tcW w:w="0" w:type="auto"/>
            <w:noWrap/>
            <w:hideMark/>
          </w:tcPr>
          <w:p w14:paraId="32CCB58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7.29%</w:t>
            </w:r>
          </w:p>
        </w:tc>
        <w:tc>
          <w:tcPr>
            <w:tcW w:w="0" w:type="auto"/>
            <w:noWrap/>
            <w:hideMark/>
          </w:tcPr>
          <w:p w14:paraId="725C1EE8"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11.56%</w:t>
            </w:r>
          </w:p>
        </w:tc>
      </w:tr>
      <w:tr w:rsidR="00304951" w:rsidRPr="00304951" w14:paraId="001D8D0A" w14:textId="77777777" w:rsidTr="005C5DB9">
        <w:trPr>
          <w:trHeight w:val="287"/>
          <w:jc w:val="center"/>
        </w:trPr>
        <w:tc>
          <w:tcPr>
            <w:tcW w:w="846" w:type="dxa"/>
            <w:noWrap/>
            <w:hideMark/>
          </w:tcPr>
          <w:p w14:paraId="3C903C52"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lastRenderedPageBreak/>
              <w:t>725</w:t>
            </w:r>
          </w:p>
        </w:tc>
        <w:tc>
          <w:tcPr>
            <w:tcW w:w="0" w:type="auto"/>
            <w:noWrap/>
            <w:hideMark/>
          </w:tcPr>
          <w:p w14:paraId="0466E9D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3.34%</w:t>
            </w:r>
          </w:p>
        </w:tc>
        <w:tc>
          <w:tcPr>
            <w:tcW w:w="0" w:type="auto"/>
            <w:noWrap/>
            <w:hideMark/>
          </w:tcPr>
          <w:p w14:paraId="7B266F1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5.31%</w:t>
            </w:r>
          </w:p>
        </w:tc>
        <w:tc>
          <w:tcPr>
            <w:tcW w:w="0" w:type="auto"/>
            <w:noWrap/>
            <w:hideMark/>
          </w:tcPr>
          <w:p w14:paraId="0C81B5B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8.53%</w:t>
            </w:r>
          </w:p>
        </w:tc>
        <w:tc>
          <w:tcPr>
            <w:tcW w:w="0" w:type="auto"/>
            <w:noWrap/>
            <w:hideMark/>
          </w:tcPr>
          <w:p w14:paraId="67249221"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3.46%</w:t>
            </w:r>
          </w:p>
        </w:tc>
        <w:tc>
          <w:tcPr>
            <w:tcW w:w="0" w:type="auto"/>
            <w:noWrap/>
            <w:hideMark/>
          </w:tcPr>
          <w:p w14:paraId="0106F0BB"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3.61%</w:t>
            </w:r>
          </w:p>
        </w:tc>
        <w:tc>
          <w:tcPr>
            <w:tcW w:w="0" w:type="auto"/>
            <w:noWrap/>
            <w:hideMark/>
          </w:tcPr>
          <w:p w14:paraId="024DE94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7.44%</w:t>
            </w:r>
          </w:p>
        </w:tc>
        <w:tc>
          <w:tcPr>
            <w:tcW w:w="0" w:type="auto"/>
            <w:noWrap/>
            <w:hideMark/>
          </w:tcPr>
          <w:p w14:paraId="01FA7315"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11.88%</w:t>
            </w:r>
          </w:p>
        </w:tc>
      </w:tr>
      <w:tr w:rsidR="00304951" w:rsidRPr="00304951" w14:paraId="5F410CB8" w14:textId="77777777" w:rsidTr="005C5DB9">
        <w:trPr>
          <w:trHeight w:val="287"/>
          <w:jc w:val="center"/>
        </w:trPr>
        <w:tc>
          <w:tcPr>
            <w:tcW w:w="846" w:type="dxa"/>
            <w:noWrap/>
            <w:hideMark/>
          </w:tcPr>
          <w:p w14:paraId="08B85767"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750</w:t>
            </w:r>
          </w:p>
        </w:tc>
        <w:tc>
          <w:tcPr>
            <w:tcW w:w="0" w:type="auto"/>
            <w:noWrap/>
            <w:hideMark/>
          </w:tcPr>
          <w:p w14:paraId="22FDCF97"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3.02%</w:t>
            </w:r>
          </w:p>
        </w:tc>
        <w:tc>
          <w:tcPr>
            <w:tcW w:w="0" w:type="auto"/>
            <w:noWrap/>
            <w:hideMark/>
          </w:tcPr>
          <w:p w14:paraId="7E1197B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4.78%</w:t>
            </w:r>
          </w:p>
        </w:tc>
        <w:tc>
          <w:tcPr>
            <w:tcW w:w="0" w:type="auto"/>
            <w:noWrap/>
            <w:hideMark/>
          </w:tcPr>
          <w:p w14:paraId="03F5AD4C"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7.70%</w:t>
            </w:r>
          </w:p>
        </w:tc>
        <w:tc>
          <w:tcPr>
            <w:tcW w:w="0" w:type="auto"/>
            <w:noWrap/>
            <w:hideMark/>
          </w:tcPr>
          <w:p w14:paraId="0305F0D7"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3.59%</w:t>
            </w:r>
          </w:p>
        </w:tc>
        <w:tc>
          <w:tcPr>
            <w:tcW w:w="0" w:type="auto"/>
            <w:noWrap/>
            <w:hideMark/>
          </w:tcPr>
          <w:p w14:paraId="15F50C6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3.75%</w:t>
            </w:r>
          </w:p>
        </w:tc>
        <w:tc>
          <w:tcPr>
            <w:tcW w:w="0" w:type="auto"/>
            <w:noWrap/>
            <w:hideMark/>
          </w:tcPr>
          <w:p w14:paraId="74E86F0E"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7.41%</w:t>
            </w:r>
          </w:p>
        </w:tc>
        <w:tc>
          <w:tcPr>
            <w:tcW w:w="0" w:type="auto"/>
            <w:noWrap/>
            <w:hideMark/>
          </w:tcPr>
          <w:p w14:paraId="13F95510"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11.33%</w:t>
            </w:r>
          </w:p>
        </w:tc>
      </w:tr>
      <w:tr w:rsidR="00304951" w:rsidRPr="00304951" w14:paraId="2D58F7C3" w14:textId="77777777" w:rsidTr="005C5DB9">
        <w:trPr>
          <w:trHeight w:val="287"/>
          <w:jc w:val="center"/>
        </w:trPr>
        <w:tc>
          <w:tcPr>
            <w:tcW w:w="846" w:type="dxa"/>
            <w:noWrap/>
            <w:hideMark/>
          </w:tcPr>
          <w:p w14:paraId="5D91DABD"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775</w:t>
            </w:r>
          </w:p>
        </w:tc>
        <w:tc>
          <w:tcPr>
            <w:tcW w:w="0" w:type="auto"/>
            <w:noWrap/>
            <w:hideMark/>
          </w:tcPr>
          <w:p w14:paraId="3F817414"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3.58%</w:t>
            </w:r>
          </w:p>
        </w:tc>
        <w:tc>
          <w:tcPr>
            <w:tcW w:w="0" w:type="auto"/>
            <w:noWrap/>
            <w:hideMark/>
          </w:tcPr>
          <w:p w14:paraId="644F00E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4.93%</w:t>
            </w:r>
          </w:p>
        </w:tc>
        <w:tc>
          <w:tcPr>
            <w:tcW w:w="0" w:type="auto"/>
            <w:noWrap/>
            <w:hideMark/>
          </w:tcPr>
          <w:p w14:paraId="45E35FE3"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8.69%</w:t>
            </w:r>
          </w:p>
        </w:tc>
        <w:tc>
          <w:tcPr>
            <w:tcW w:w="0" w:type="auto"/>
            <w:noWrap/>
            <w:hideMark/>
          </w:tcPr>
          <w:p w14:paraId="3EE24E7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3.44%</w:t>
            </w:r>
          </w:p>
        </w:tc>
        <w:tc>
          <w:tcPr>
            <w:tcW w:w="0" w:type="auto"/>
            <w:noWrap/>
            <w:hideMark/>
          </w:tcPr>
          <w:p w14:paraId="0AEA3F7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3.60%</w:t>
            </w:r>
          </w:p>
        </w:tc>
        <w:tc>
          <w:tcPr>
            <w:tcW w:w="0" w:type="auto"/>
            <w:noWrap/>
            <w:hideMark/>
          </w:tcPr>
          <w:p w14:paraId="5791B68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7.28%</w:t>
            </w:r>
          </w:p>
        </w:tc>
        <w:tc>
          <w:tcPr>
            <w:tcW w:w="0" w:type="auto"/>
            <w:noWrap/>
            <w:hideMark/>
          </w:tcPr>
          <w:p w14:paraId="0C156F3C"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11.90%</w:t>
            </w:r>
          </w:p>
        </w:tc>
      </w:tr>
      <w:tr w:rsidR="00304951" w:rsidRPr="00304951" w14:paraId="423E9776" w14:textId="77777777" w:rsidTr="005C5DB9">
        <w:trPr>
          <w:trHeight w:val="287"/>
          <w:jc w:val="center"/>
        </w:trPr>
        <w:tc>
          <w:tcPr>
            <w:tcW w:w="846" w:type="dxa"/>
            <w:noWrap/>
            <w:hideMark/>
          </w:tcPr>
          <w:p w14:paraId="4925B8B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800</w:t>
            </w:r>
          </w:p>
        </w:tc>
        <w:tc>
          <w:tcPr>
            <w:tcW w:w="0" w:type="auto"/>
            <w:noWrap/>
            <w:hideMark/>
          </w:tcPr>
          <w:p w14:paraId="472B8218"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3.50%</w:t>
            </w:r>
          </w:p>
        </w:tc>
        <w:tc>
          <w:tcPr>
            <w:tcW w:w="0" w:type="auto"/>
            <w:noWrap/>
            <w:hideMark/>
          </w:tcPr>
          <w:p w14:paraId="6B2AAF1A" w14:textId="77777777" w:rsidR="00304951" w:rsidRPr="00304951" w:rsidRDefault="00304951" w:rsidP="00304951">
            <w:pPr>
              <w:adjustRightInd w:val="0"/>
              <w:snapToGrid w:val="0"/>
              <w:spacing w:after="240" w:line="480" w:lineRule="auto"/>
              <w:jc w:val="both"/>
              <w:rPr>
                <w:szCs w:val="24"/>
              </w:rPr>
            </w:pPr>
            <w:r w:rsidRPr="00304951">
              <w:rPr>
                <w:color w:val="000000"/>
                <w:szCs w:val="24"/>
              </w:rPr>
              <w:t>5.34%</w:t>
            </w:r>
          </w:p>
        </w:tc>
        <w:tc>
          <w:tcPr>
            <w:tcW w:w="0" w:type="auto"/>
            <w:noWrap/>
            <w:hideMark/>
          </w:tcPr>
          <w:p w14:paraId="5F8C7739" w14:textId="77777777" w:rsidR="00304951" w:rsidRPr="00304951" w:rsidRDefault="00304951" w:rsidP="00304951">
            <w:pPr>
              <w:adjustRightInd w:val="0"/>
              <w:snapToGrid w:val="0"/>
              <w:spacing w:after="240" w:line="480" w:lineRule="auto"/>
              <w:jc w:val="both"/>
              <w:rPr>
                <w:szCs w:val="24"/>
              </w:rPr>
            </w:pPr>
            <w:r w:rsidRPr="00304951">
              <w:rPr>
                <w:color w:val="000000"/>
                <w:szCs w:val="24"/>
              </w:rPr>
              <w:t>8.80%</w:t>
            </w:r>
          </w:p>
        </w:tc>
        <w:tc>
          <w:tcPr>
            <w:tcW w:w="0" w:type="auto"/>
            <w:noWrap/>
            <w:hideMark/>
          </w:tcPr>
          <w:p w14:paraId="2AC6AC6F"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3.69%</w:t>
            </w:r>
          </w:p>
        </w:tc>
        <w:tc>
          <w:tcPr>
            <w:tcW w:w="0" w:type="auto"/>
            <w:noWrap/>
            <w:hideMark/>
          </w:tcPr>
          <w:p w14:paraId="22D1F94A" w14:textId="77777777" w:rsidR="00304951" w:rsidRPr="00304951" w:rsidRDefault="00304951" w:rsidP="00304951">
            <w:pPr>
              <w:adjustRightInd w:val="0"/>
              <w:snapToGrid w:val="0"/>
              <w:spacing w:after="240" w:line="480" w:lineRule="auto"/>
              <w:jc w:val="both"/>
              <w:rPr>
                <w:szCs w:val="24"/>
              </w:rPr>
            </w:pPr>
            <w:r w:rsidRPr="00304951">
              <w:rPr>
                <w:color w:val="000000"/>
                <w:szCs w:val="24"/>
              </w:rPr>
              <w:t>3.87%</w:t>
            </w:r>
          </w:p>
        </w:tc>
        <w:tc>
          <w:tcPr>
            <w:tcW w:w="0" w:type="auto"/>
            <w:noWrap/>
            <w:hideMark/>
          </w:tcPr>
          <w:p w14:paraId="6C5552FD" w14:textId="77777777" w:rsidR="00304951" w:rsidRPr="00304951" w:rsidRDefault="00304951" w:rsidP="00304951">
            <w:pPr>
              <w:adjustRightInd w:val="0"/>
              <w:snapToGrid w:val="0"/>
              <w:spacing w:after="240" w:line="480" w:lineRule="auto"/>
              <w:jc w:val="both"/>
              <w:rPr>
                <w:szCs w:val="24"/>
              </w:rPr>
            </w:pPr>
            <w:r w:rsidRPr="00304951">
              <w:rPr>
                <w:color w:val="000000"/>
                <w:szCs w:val="24"/>
              </w:rPr>
              <w:t>7.35%</w:t>
            </w:r>
          </w:p>
        </w:tc>
        <w:tc>
          <w:tcPr>
            <w:tcW w:w="0" w:type="auto"/>
            <w:noWrap/>
            <w:hideMark/>
          </w:tcPr>
          <w:p w14:paraId="205D9C36" w14:textId="77777777" w:rsidR="00304951" w:rsidRPr="00304951" w:rsidRDefault="00304951" w:rsidP="00304951">
            <w:pPr>
              <w:adjustRightInd w:val="0"/>
              <w:snapToGrid w:val="0"/>
              <w:spacing w:after="240" w:line="480" w:lineRule="auto"/>
              <w:jc w:val="both"/>
              <w:rPr>
                <w:szCs w:val="24"/>
              </w:rPr>
            </w:pPr>
            <w:r w:rsidRPr="00304951">
              <w:rPr>
                <w:color w:val="000000"/>
                <w:szCs w:val="24"/>
              </w:rPr>
              <w:t>12.10%</w:t>
            </w:r>
          </w:p>
        </w:tc>
      </w:tr>
    </w:tbl>
    <w:p w14:paraId="76456D85" w14:textId="77777777" w:rsidR="00304951" w:rsidRPr="00304951" w:rsidRDefault="00304951" w:rsidP="00304951">
      <w:pPr>
        <w:pStyle w:val="SMcaption"/>
        <w:adjustRightInd w:val="0"/>
        <w:snapToGrid w:val="0"/>
        <w:spacing w:after="240" w:line="480" w:lineRule="auto"/>
        <w:jc w:val="both"/>
      </w:pPr>
      <w:r w:rsidRPr="00304951">
        <w:t xml:space="preserve"> </w:t>
      </w:r>
      <w:r w:rsidRPr="00304951">
        <w:br w:type="page"/>
      </w:r>
    </w:p>
    <w:p w14:paraId="6087777B" w14:textId="77777777" w:rsidR="00304951" w:rsidRPr="00304951" w:rsidRDefault="00304951" w:rsidP="00304951">
      <w:pPr>
        <w:pStyle w:val="SMcaption"/>
        <w:adjustRightInd w:val="0"/>
        <w:snapToGrid w:val="0"/>
        <w:spacing w:after="240" w:line="480" w:lineRule="auto"/>
        <w:jc w:val="both"/>
        <w:rPr>
          <w:b/>
          <w:bCs/>
        </w:rPr>
      </w:pPr>
      <w:r w:rsidRPr="00304951">
        <w:rPr>
          <w:b/>
          <w:bCs/>
        </w:rPr>
        <w:lastRenderedPageBreak/>
        <w:t xml:space="preserve">Table S3. </w:t>
      </w:r>
    </w:p>
    <w:p w14:paraId="47FFA6BD" w14:textId="3D5A653E" w:rsidR="00304951" w:rsidRPr="00304951" w:rsidRDefault="00304951" w:rsidP="00304951">
      <w:pPr>
        <w:pStyle w:val="SMcaption"/>
        <w:adjustRightInd w:val="0"/>
        <w:snapToGrid w:val="0"/>
        <w:spacing w:after="240" w:line="480" w:lineRule="auto"/>
        <w:jc w:val="both"/>
      </w:pPr>
      <w:r w:rsidRPr="00304951">
        <w:t xml:space="preserve">Parameters for modelling Debye-Callaway equation </w:t>
      </w:r>
      <w:r w:rsidRPr="00304951">
        <w:fldChar w:fldCharType="begin"/>
      </w:r>
      <w:r>
        <w:instrText xml:space="preserve"> ADDIN EN.CITE &lt;EndNote&gt;&lt;Cite&gt;&lt;Author&gt;Hong&lt;/Author&gt;&lt;Year&gt;2018&lt;/Year&gt;&lt;RecNum&gt;148&lt;/RecNum&gt;&lt;DisplayText&gt;&lt;style face="superscript"&gt;46&lt;/style&gt;&lt;/DisplayText&gt;&lt;record&gt;&lt;rec-number&gt;148&lt;/rec-number&gt;&lt;foreign-keys&gt;&lt;key app="EN" db-id="xpr5vzp24d00ase9xdnpdwzcsvpd02zrs2vv" timestamp="1638426544"&gt;148&lt;/key&gt;&lt;/foreign-keys&gt;&lt;ref-type name="Journal Article"&gt;17&lt;/ref-type&gt;&lt;contributors&gt;&lt;authors&gt;&lt;author&gt;Min Hong&lt;/author&gt;&lt;author&gt;Yuan Wang&lt;/author&gt;&lt;author&gt;Weidi Liu&lt;/author&gt;&lt;author&gt;Syo Matsumura&lt;/author&gt;&lt;author&gt;Hao Wang&lt;/author&gt;&lt;author&gt;Jin Zou&lt;/author&gt;&lt;author&gt;Zhi-Gang Chen&lt;/author&gt;&lt;/authors&gt;&lt;/contributors&gt;&lt;titles&gt;&lt;title&gt;Arrays of Planar Vacancies in Superior Thermoelectric Ge1-x-yCdxBiyTe with Band Convergence&lt;/title&gt;&lt;secondary-title&gt;Adv. Energy Mater.&lt;/secondary-title&gt;&lt;/titles&gt;&lt;periodical&gt;&lt;full-title&gt;Adv. Energy Mater.&lt;/full-title&gt;&lt;/periodical&gt;&lt;pages&gt;1801837&lt;/pages&gt;&lt;volume&gt;8&lt;/volume&gt;&lt;number&gt;30&lt;/number&gt;&lt;dates&gt;&lt;year&gt;2018&lt;/year&gt;&lt;/dates&gt;&lt;isbn&gt;1614-6832&lt;/isbn&gt;&lt;urls&gt;&lt;related-urls&gt;&lt;url&gt;https://onlinelibrary.wiley.com/doi/abs/10.1002/aenm.201801837&lt;/url&gt;&lt;/related-urls&gt;&lt;/urls&gt;&lt;electronic-resource-num&gt;https://doi.org/10.1002/aenm.201801837&lt;/electronic-resource-num&gt;&lt;/record&gt;&lt;/Cite&gt;&lt;/EndNote&gt;</w:instrText>
      </w:r>
      <w:r w:rsidRPr="00304951">
        <w:fldChar w:fldCharType="separate"/>
      </w:r>
      <w:r w:rsidRPr="00304951">
        <w:rPr>
          <w:noProof/>
          <w:vertAlign w:val="superscript"/>
        </w:rPr>
        <w:t>46</w:t>
      </w:r>
      <w:r w:rsidRPr="00304951">
        <w:fldChar w:fldCharType="end"/>
      </w:r>
      <w:r w:rsidRPr="00304951">
        <w:t>.</w:t>
      </w:r>
    </w:p>
    <w:tbl>
      <w:tblPr>
        <w:tblStyle w:val="TableGridLight"/>
        <w:tblW w:w="7395" w:type="dxa"/>
        <w:jc w:val="center"/>
        <w:tblLayout w:type="fixed"/>
        <w:tblLook w:val="04A0" w:firstRow="1" w:lastRow="0" w:firstColumn="1" w:lastColumn="0" w:noHBand="0" w:noVBand="1"/>
      </w:tblPr>
      <w:tblGrid>
        <w:gridCol w:w="1413"/>
        <w:gridCol w:w="2296"/>
        <w:gridCol w:w="1390"/>
        <w:gridCol w:w="2296"/>
      </w:tblGrid>
      <w:tr w:rsidR="00304951" w:rsidRPr="00304951" w14:paraId="0051F617" w14:textId="77777777" w:rsidTr="005C5DB9">
        <w:trPr>
          <w:trHeight w:val="287"/>
          <w:jc w:val="center"/>
        </w:trPr>
        <w:tc>
          <w:tcPr>
            <w:tcW w:w="1413" w:type="dxa"/>
            <w:noWrap/>
            <w:hideMark/>
          </w:tcPr>
          <w:p w14:paraId="35AC8092" w14:textId="77777777" w:rsidR="00304951" w:rsidRPr="00304951" w:rsidRDefault="00304951" w:rsidP="00304951">
            <w:pPr>
              <w:adjustRightInd w:val="0"/>
              <w:snapToGrid w:val="0"/>
              <w:spacing w:after="240" w:line="480" w:lineRule="auto"/>
              <w:jc w:val="both"/>
              <w:rPr>
                <w:szCs w:val="24"/>
              </w:rPr>
            </w:pPr>
            <w:r w:rsidRPr="00304951">
              <w:rPr>
                <w:szCs w:val="24"/>
              </w:rPr>
              <w:t>Parameter</w:t>
            </w:r>
          </w:p>
        </w:tc>
        <w:tc>
          <w:tcPr>
            <w:tcW w:w="2296" w:type="dxa"/>
            <w:noWrap/>
            <w:hideMark/>
          </w:tcPr>
          <w:p w14:paraId="35CD27B3" w14:textId="77777777" w:rsidR="00304951" w:rsidRPr="00304951" w:rsidRDefault="00304951" w:rsidP="00304951">
            <w:pPr>
              <w:adjustRightInd w:val="0"/>
              <w:snapToGrid w:val="0"/>
              <w:spacing w:after="240" w:line="480" w:lineRule="auto"/>
              <w:jc w:val="both"/>
              <w:rPr>
                <w:szCs w:val="24"/>
              </w:rPr>
            </w:pPr>
            <w:r w:rsidRPr="00304951">
              <w:rPr>
                <w:szCs w:val="24"/>
              </w:rPr>
              <w:t>Values</w:t>
            </w:r>
          </w:p>
        </w:tc>
        <w:tc>
          <w:tcPr>
            <w:tcW w:w="1390" w:type="dxa"/>
            <w:noWrap/>
            <w:hideMark/>
          </w:tcPr>
          <w:p w14:paraId="1A78BC85" w14:textId="77777777" w:rsidR="00304951" w:rsidRPr="00304951" w:rsidRDefault="00304951" w:rsidP="00304951">
            <w:pPr>
              <w:adjustRightInd w:val="0"/>
              <w:snapToGrid w:val="0"/>
              <w:spacing w:after="240" w:line="480" w:lineRule="auto"/>
              <w:jc w:val="both"/>
              <w:rPr>
                <w:szCs w:val="24"/>
              </w:rPr>
            </w:pPr>
            <w:r w:rsidRPr="00304951">
              <w:rPr>
                <w:szCs w:val="24"/>
              </w:rPr>
              <w:t xml:space="preserve">Parameter </w:t>
            </w:r>
          </w:p>
        </w:tc>
        <w:tc>
          <w:tcPr>
            <w:tcW w:w="2296" w:type="dxa"/>
            <w:noWrap/>
            <w:hideMark/>
          </w:tcPr>
          <w:p w14:paraId="24E50087" w14:textId="77777777" w:rsidR="00304951" w:rsidRPr="00304951" w:rsidRDefault="00304951" w:rsidP="00304951">
            <w:pPr>
              <w:adjustRightInd w:val="0"/>
              <w:snapToGrid w:val="0"/>
              <w:spacing w:after="240" w:line="480" w:lineRule="auto"/>
              <w:jc w:val="both"/>
              <w:rPr>
                <w:szCs w:val="24"/>
              </w:rPr>
            </w:pPr>
            <w:r w:rsidRPr="00304951">
              <w:rPr>
                <w:szCs w:val="24"/>
              </w:rPr>
              <w:t>Values</w:t>
            </w:r>
          </w:p>
        </w:tc>
      </w:tr>
      <w:tr w:rsidR="00304951" w:rsidRPr="00304951" w14:paraId="7CED42B0" w14:textId="77777777" w:rsidTr="005C5DB9">
        <w:trPr>
          <w:trHeight w:val="287"/>
          <w:jc w:val="center"/>
        </w:trPr>
        <w:tc>
          <w:tcPr>
            <w:tcW w:w="1413" w:type="dxa"/>
            <w:noWrap/>
            <w:hideMark/>
          </w:tcPr>
          <w:p w14:paraId="635A88ED" w14:textId="77777777" w:rsidR="00304951" w:rsidRPr="00304951" w:rsidRDefault="00304951" w:rsidP="00304951">
            <w:pPr>
              <w:adjustRightInd w:val="0"/>
              <w:snapToGrid w:val="0"/>
              <w:spacing w:after="240" w:line="480" w:lineRule="auto"/>
              <w:jc w:val="both"/>
              <w:rPr>
                <w:szCs w:val="24"/>
              </w:rPr>
            </w:pPr>
            <w:r w:rsidRPr="00304951">
              <w:rPr>
                <w:szCs w:val="24"/>
              </w:rPr>
              <w:t>ℏ (J∙s</w:t>
            </w:r>
            <w:r w:rsidRPr="00304951">
              <w:rPr>
                <w:szCs w:val="24"/>
                <w:vertAlign w:val="superscript"/>
              </w:rPr>
              <w:t>-1</w:t>
            </w:r>
            <w:r w:rsidRPr="00304951">
              <w:rPr>
                <w:szCs w:val="24"/>
              </w:rPr>
              <w:t>)</w:t>
            </w:r>
          </w:p>
        </w:tc>
        <w:tc>
          <w:tcPr>
            <w:tcW w:w="2296" w:type="dxa"/>
            <w:noWrap/>
          </w:tcPr>
          <w:p w14:paraId="2343CB43" w14:textId="77777777" w:rsidR="00304951" w:rsidRPr="00304951" w:rsidRDefault="00304951" w:rsidP="00304951">
            <w:pPr>
              <w:adjustRightInd w:val="0"/>
              <w:snapToGrid w:val="0"/>
              <w:spacing w:after="240" w:line="480" w:lineRule="auto"/>
              <w:jc w:val="both"/>
              <w:rPr>
                <w:szCs w:val="24"/>
              </w:rPr>
            </w:pPr>
            <w:r w:rsidRPr="00304951">
              <w:rPr>
                <w:szCs w:val="24"/>
              </w:rPr>
              <w:t xml:space="preserve">1.05 e-32 </w:t>
            </w:r>
          </w:p>
        </w:tc>
        <w:tc>
          <w:tcPr>
            <w:tcW w:w="1390" w:type="dxa"/>
            <w:noWrap/>
            <w:hideMark/>
          </w:tcPr>
          <w:p w14:paraId="7AD97F0F" w14:textId="77777777" w:rsidR="00304951" w:rsidRPr="00304951" w:rsidRDefault="00304951" w:rsidP="00304951">
            <w:pPr>
              <w:adjustRightInd w:val="0"/>
              <w:snapToGrid w:val="0"/>
              <w:spacing w:after="240" w:line="480" w:lineRule="auto"/>
              <w:jc w:val="both"/>
              <w:rPr>
                <w:szCs w:val="24"/>
              </w:rPr>
            </w:pPr>
            <w:r w:rsidRPr="00304951">
              <w:rPr>
                <w:i/>
                <w:iCs/>
                <w:szCs w:val="24"/>
              </w:rPr>
              <w:t>θ</w:t>
            </w:r>
            <w:r w:rsidRPr="00304951">
              <w:rPr>
                <w:szCs w:val="24"/>
                <w:vertAlign w:val="subscript"/>
              </w:rPr>
              <w:t>D</w:t>
            </w:r>
            <w:r w:rsidRPr="00304951">
              <w:rPr>
                <w:szCs w:val="24"/>
              </w:rPr>
              <w:t xml:space="preserve"> (K)</w:t>
            </w:r>
          </w:p>
        </w:tc>
        <w:tc>
          <w:tcPr>
            <w:tcW w:w="2296" w:type="dxa"/>
            <w:noWrap/>
            <w:hideMark/>
          </w:tcPr>
          <w:p w14:paraId="04EC6BB9" w14:textId="77777777" w:rsidR="00304951" w:rsidRPr="00304951" w:rsidRDefault="00304951" w:rsidP="00304951">
            <w:pPr>
              <w:adjustRightInd w:val="0"/>
              <w:snapToGrid w:val="0"/>
              <w:spacing w:after="240" w:line="480" w:lineRule="auto"/>
              <w:jc w:val="both"/>
              <w:rPr>
                <w:szCs w:val="24"/>
              </w:rPr>
            </w:pPr>
            <w:r w:rsidRPr="00304951">
              <w:rPr>
                <w:szCs w:val="24"/>
              </w:rPr>
              <w:t>205.70</w:t>
            </w:r>
          </w:p>
        </w:tc>
      </w:tr>
      <w:tr w:rsidR="00304951" w:rsidRPr="00304951" w14:paraId="3F3ACDA6" w14:textId="77777777" w:rsidTr="005C5DB9">
        <w:trPr>
          <w:trHeight w:val="287"/>
          <w:jc w:val="center"/>
        </w:trPr>
        <w:tc>
          <w:tcPr>
            <w:tcW w:w="1413" w:type="dxa"/>
            <w:noWrap/>
          </w:tcPr>
          <w:p w14:paraId="352459C4" w14:textId="77777777" w:rsidR="00304951" w:rsidRPr="00304951" w:rsidRDefault="00304951" w:rsidP="00304951">
            <w:pPr>
              <w:adjustRightInd w:val="0"/>
              <w:snapToGrid w:val="0"/>
              <w:spacing w:after="240" w:line="480" w:lineRule="auto"/>
              <w:jc w:val="both"/>
              <w:rPr>
                <w:szCs w:val="24"/>
              </w:rPr>
            </w:pPr>
            <w:r w:rsidRPr="00304951">
              <w:rPr>
                <w:i/>
                <w:iCs/>
                <w:szCs w:val="24"/>
              </w:rPr>
              <w:t>v</w:t>
            </w:r>
            <w:r w:rsidRPr="00304951">
              <w:rPr>
                <w:szCs w:val="24"/>
                <w:vertAlign w:val="subscript"/>
              </w:rPr>
              <w:t>l</w:t>
            </w:r>
            <w:r w:rsidRPr="00304951">
              <w:rPr>
                <w:szCs w:val="24"/>
              </w:rPr>
              <w:t xml:space="preserve"> (m∙s</w:t>
            </w:r>
            <w:r w:rsidRPr="00304951">
              <w:rPr>
                <w:szCs w:val="24"/>
                <w:vertAlign w:val="superscript"/>
              </w:rPr>
              <w:t>-1</w:t>
            </w:r>
            <w:r w:rsidRPr="00304951">
              <w:rPr>
                <w:szCs w:val="24"/>
              </w:rPr>
              <w:t>)</w:t>
            </w:r>
          </w:p>
        </w:tc>
        <w:tc>
          <w:tcPr>
            <w:tcW w:w="2296" w:type="dxa"/>
            <w:noWrap/>
          </w:tcPr>
          <w:p w14:paraId="4E94898C" w14:textId="77777777" w:rsidR="00304951" w:rsidRPr="00304951" w:rsidRDefault="00304951" w:rsidP="00304951">
            <w:pPr>
              <w:adjustRightInd w:val="0"/>
              <w:snapToGrid w:val="0"/>
              <w:spacing w:after="240" w:line="480" w:lineRule="auto"/>
              <w:jc w:val="both"/>
              <w:rPr>
                <w:szCs w:val="24"/>
              </w:rPr>
            </w:pPr>
            <w:r w:rsidRPr="00304951">
              <w:rPr>
                <w:szCs w:val="24"/>
              </w:rPr>
              <w:t>3244</w:t>
            </w:r>
          </w:p>
        </w:tc>
        <w:tc>
          <w:tcPr>
            <w:tcW w:w="1390" w:type="dxa"/>
            <w:noWrap/>
          </w:tcPr>
          <w:p w14:paraId="336D956E" w14:textId="77777777" w:rsidR="00304951" w:rsidRPr="00304951" w:rsidRDefault="00304951" w:rsidP="00304951">
            <w:pPr>
              <w:adjustRightInd w:val="0"/>
              <w:snapToGrid w:val="0"/>
              <w:spacing w:after="240" w:line="480" w:lineRule="auto"/>
              <w:jc w:val="both"/>
              <w:rPr>
                <w:szCs w:val="24"/>
              </w:rPr>
            </w:pPr>
            <w:r w:rsidRPr="00304951">
              <w:rPr>
                <w:i/>
                <w:iCs/>
                <w:szCs w:val="24"/>
              </w:rPr>
              <w:t>v</w:t>
            </w:r>
            <w:r w:rsidRPr="00304951">
              <w:rPr>
                <w:szCs w:val="24"/>
                <w:vertAlign w:val="subscript"/>
              </w:rPr>
              <w:t>s</w:t>
            </w:r>
            <w:r w:rsidRPr="00304951">
              <w:rPr>
                <w:szCs w:val="24"/>
              </w:rPr>
              <w:t xml:space="preserve"> (m∙s</w:t>
            </w:r>
            <w:r w:rsidRPr="00304951">
              <w:rPr>
                <w:szCs w:val="24"/>
                <w:vertAlign w:val="superscript"/>
              </w:rPr>
              <w:t>-1</w:t>
            </w:r>
            <w:r w:rsidRPr="00304951">
              <w:rPr>
                <w:szCs w:val="24"/>
              </w:rPr>
              <w:t>)</w:t>
            </w:r>
          </w:p>
        </w:tc>
        <w:tc>
          <w:tcPr>
            <w:tcW w:w="2296" w:type="dxa"/>
            <w:noWrap/>
          </w:tcPr>
          <w:p w14:paraId="0E0A6113" w14:textId="77777777" w:rsidR="00304951" w:rsidRPr="00304951" w:rsidRDefault="00304951" w:rsidP="00304951">
            <w:pPr>
              <w:adjustRightInd w:val="0"/>
              <w:snapToGrid w:val="0"/>
              <w:spacing w:after="240" w:line="480" w:lineRule="auto"/>
              <w:jc w:val="both"/>
              <w:rPr>
                <w:szCs w:val="24"/>
              </w:rPr>
            </w:pPr>
            <w:r w:rsidRPr="00304951">
              <w:rPr>
                <w:szCs w:val="24"/>
              </w:rPr>
              <w:t>1747</w:t>
            </w:r>
          </w:p>
        </w:tc>
      </w:tr>
      <w:tr w:rsidR="00304951" w:rsidRPr="00304951" w14:paraId="325E8579" w14:textId="77777777" w:rsidTr="005C5DB9">
        <w:trPr>
          <w:trHeight w:val="287"/>
          <w:jc w:val="center"/>
        </w:trPr>
        <w:tc>
          <w:tcPr>
            <w:tcW w:w="1413" w:type="dxa"/>
            <w:noWrap/>
          </w:tcPr>
          <w:p w14:paraId="4DF0388A" w14:textId="77777777" w:rsidR="00304951" w:rsidRPr="00304951" w:rsidRDefault="00304951" w:rsidP="00304951">
            <w:pPr>
              <w:adjustRightInd w:val="0"/>
              <w:snapToGrid w:val="0"/>
              <w:spacing w:after="240" w:line="480" w:lineRule="auto"/>
              <w:jc w:val="both"/>
              <w:rPr>
                <w:szCs w:val="24"/>
              </w:rPr>
            </w:pPr>
            <w:r w:rsidRPr="00304951">
              <w:rPr>
                <w:i/>
                <w:iCs/>
                <w:szCs w:val="24"/>
              </w:rPr>
              <w:t>V</w:t>
            </w:r>
            <w:r w:rsidRPr="00304951">
              <w:rPr>
                <w:szCs w:val="24"/>
              </w:rPr>
              <w:t xml:space="preserve"> (m</w:t>
            </w:r>
            <w:r w:rsidRPr="00304951">
              <w:rPr>
                <w:szCs w:val="24"/>
                <w:vertAlign w:val="superscript"/>
              </w:rPr>
              <w:t>3</w:t>
            </w:r>
            <w:r w:rsidRPr="00304951">
              <w:rPr>
                <w:szCs w:val="24"/>
              </w:rPr>
              <w:t>)</w:t>
            </w:r>
          </w:p>
        </w:tc>
        <w:tc>
          <w:tcPr>
            <w:tcW w:w="2296" w:type="dxa"/>
            <w:noWrap/>
          </w:tcPr>
          <w:p w14:paraId="13B5DACE" w14:textId="77777777" w:rsidR="00304951" w:rsidRPr="00304951" w:rsidRDefault="00304951" w:rsidP="00304951">
            <w:pPr>
              <w:adjustRightInd w:val="0"/>
              <w:snapToGrid w:val="0"/>
              <w:spacing w:after="240" w:line="480" w:lineRule="auto"/>
              <w:jc w:val="both"/>
              <w:rPr>
                <w:szCs w:val="24"/>
              </w:rPr>
            </w:pPr>
            <w:r w:rsidRPr="00304951">
              <w:rPr>
                <w:szCs w:val="24"/>
              </w:rPr>
              <w:t>5.34 e-31</w:t>
            </w:r>
          </w:p>
        </w:tc>
        <w:tc>
          <w:tcPr>
            <w:tcW w:w="1390" w:type="dxa"/>
            <w:noWrap/>
          </w:tcPr>
          <w:p w14:paraId="4297CE0D" w14:textId="77777777" w:rsidR="00304951" w:rsidRPr="00304951" w:rsidRDefault="00304951" w:rsidP="00304951">
            <w:pPr>
              <w:adjustRightInd w:val="0"/>
              <w:snapToGrid w:val="0"/>
              <w:spacing w:after="240" w:line="480" w:lineRule="auto"/>
              <w:jc w:val="both"/>
              <w:rPr>
                <w:szCs w:val="24"/>
              </w:rPr>
            </w:pPr>
            <w:r w:rsidRPr="00304951">
              <w:rPr>
                <w:i/>
                <w:iCs/>
                <w:szCs w:val="24"/>
              </w:rPr>
              <w:t>N</w:t>
            </w:r>
          </w:p>
        </w:tc>
        <w:tc>
          <w:tcPr>
            <w:tcW w:w="2296" w:type="dxa"/>
            <w:noWrap/>
          </w:tcPr>
          <w:p w14:paraId="54C8B1EC" w14:textId="77777777" w:rsidR="00304951" w:rsidRPr="00304951" w:rsidRDefault="00304951" w:rsidP="00304951">
            <w:pPr>
              <w:adjustRightInd w:val="0"/>
              <w:snapToGrid w:val="0"/>
              <w:spacing w:after="240" w:line="480" w:lineRule="auto"/>
              <w:jc w:val="both"/>
              <w:rPr>
                <w:szCs w:val="24"/>
              </w:rPr>
            </w:pPr>
            <w:r w:rsidRPr="00304951">
              <w:rPr>
                <w:szCs w:val="24"/>
              </w:rPr>
              <w:t>2</w:t>
            </w:r>
          </w:p>
        </w:tc>
      </w:tr>
      <w:tr w:rsidR="00304951" w:rsidRPr="00304951" w14:paraId="2A3431DD" w14:textId="77777777" w:rsidTr="005C5DB9">
        <w:trPr>
          <w:trHeight w:val="287"/>
          <w:jc w:val="center"/>
        </w:trPr>
        <w:tc>
          <w:tcPr>
            <w:tcW w:w="1413" w:type="dxa"/>
            <w:noWrap/>
          </w:tcPr>
          <w:p w14:paraId="6F334B85" w14:textId="77777777" w:rsidR="00304951" w:rsidRPr="00304951" w:rsidRDefault="00304951" w:rsidP="00304951">
            <w:pPr>
              <w:adjustRightInd w:val="0"/>
              <w:snapToGrid w:val="0"/>
              <w:spacing w:after="240" w:line="480" w:lineRule="auto"/>
              <w:jc w:val="both"/>
              <w:rPr>
                <w:szCs w:val="24"/>
              </w:rPr>
            </w:pPr>
            <w:r w:rsidRPr="00304951">
              <w:rPr>
                <w:i/>
                <w:iCs/>
                <w:szCs w:val="24"/>
              </w:rPr>
              <w:t>γ</w:t>
            </w:r>
          </w:p>
        </w:tc>
        <w:tc>
          <w:tcPr>
            <w:tcW w:w="2296" w:type="dxa"/>
            <w:noWrap/>
          </w:tcPr>
          <w:p w14:paraId="1DE521FB" w14:textId="77777777" w:rsidR="00304951" w:rsidRPr="00304951" w:rsidRDefault="00304951" w:rsidP="00304951">
            <w:pPr>
              <w:adjustRightInd w:val="0"/>
              <w:snapToGrid w:val="0"/>
              <w:spacing w:after="240" w:line="480" w:lineRule="auto"/>
              <w:jc w:val="both"/>
              <w:rPr>
                <w:szCs w:val="24"/>
              </w:rPr>
            </w:pPr>
            <w:r w:rsidRPr="00304951">
              <w:rPr>
                <w:szCs w:val="24"/>
              </w:rPr>
              <w:t>1.56 (Ref. 46)</w:t>
            </w:r>
          </w:p>
        </w:tc>
        <w:tc>
          <w:tcPr>
            <w:tcW w:w="1390" w:type="dxa"/>
            <w:noWrap/>
          </w:tcPr>
          <w:p w14:paraId="7A556CFA" w14:textId="77777777" w:rsidR="00304951" w:rsidRPr="00304951" w:rsidRDefault="00304951" w:rsidP="00304951">
            <w:pPr>
              <w:adjustRightInd w:val="0"/>
              <w:snapToGrid w:val="0"/>
              <w:spacing w:after="240" w:line="480" w:lineRule="auto"/>
              <w:jc w:val="both"/>
              <w:rPr>
                <w:szCs w:val="24"/>
              </w:rPr>
            </w:pPr>
            <m:oMath>
              <m:acc>
                <m:accPr>
                  <m:chr m:val="̅"/>
                  <m:ctrlPr>
                    <w:rPr>
                      <w:rFonts w:ascii="Cambria Math" w:hAnsi="Cambria Math"/>
                      <w:i/>
                      <w:szCs w:val="24"/>
                    </w:rPr>
                  </m:ctrlPr>
                </m:accPr>
                <m:e>
                  <m:r>
                    <m:rPr>
                      <m:nor/>
                    </m:rPr>
                    <w:rPr>
                      <w:i/>
                      <w:szCs w:val="24"/>
                    </w:rPr>
                    <m:t>M</m:t>
                  </m:r>
                </m:e>
              </m:acc>
            </m:oMath>
            <w:r w:rsidRPr="00304951">
              <w:rPr>
                <w:szCs w:val="24"/>
              </w:rPr>
              <w:t xml:space="preserve"> (kg)</w:t>
            </w:r>
          </w:p>
        </w:tc>
        <w:tc>
          <w:tcPr>
            <w:tcW w:w="2296" w:type="dxa"/>
            <w:noWrap/>
          </w:tcPr>
          <w:p w14:paraId="3A42A802" w14:textId="77777777" w:rsidR="00304951" w:rsidRPr="00304951" w:rsidRDefault="00304951" w:rsidP="00304951">
            <w:pPr>
              <w:adjustRightInd w:val="0"/>
              <w:snapToGrid w:val="0"/>
              <w:spacing w:after="240" w:line="480" w:lineRule="auto"/>
              <w:jc w:val="both"/>
              <w:rPr>
                <w:szCs w:val="24"/>
              </w:rPr>
            </w:pPr>
            <w:r w:rsidRPr="00304951">
              <w:rPr>
                <w:szCs w:val="24"/>
              </w:rPr>
              <w:t>1.66 e-25</w:t>
            </w:r>
          </w:p>
        </w:tc>
      </w:tr>
      <w:tr w:rsidR="00304951" w:rsidRPr="00304951" w14:paraId="2AFF0D21" w14:textId="77777777" w:rsidTr="005C5DB9">
        <w:trPr>
          <w:trHeight w:val="287"/>
          <w:jc w:val="center"/>
        </w:trPr>
        <w:tc>
          <w:tcPr>
            <w:tcW w:w="1413" w:type="dxa"/>
            <w:noWrap/>
          </w:tcPr>
          <w:p w14:paraId="2F69BCA9" w14:textId="77777777" w:rsidR="00304951" w:rsidRPr="00304951" w:rsidRDefault="00304951" w:rsidP="00304951">
            <w:pPr>
              <w:adjustRightInd w:val="0"/>
              <w:snapToGrid w:val="0"/>
              <w:spacing w:after="240" w:line="480" w:lineRule="auto"/>
              <w:jc w:val="both"/>
              <w:rPr>
                <w:szCs w:val="24"/>
              </w:rPr>
            </w:pPr>
            <w:r w:rsidRPr="00304951">
              <w:rPr>
                <w:i/>
                <w:iCs/>
                <w:szCs w:val="24"/>
              </w:rPr>
              <w:t>β</w:t>
            </w:r>
          </w:p>
        </w:tc>
        <w:tc>
          <w:tcPr>
            <w:tcW w:w="2296" w:type="dxa"/>
            <w:noWrap/>
          </w:tcPr>
          <w:p w14:paraId="06775CEA" w14:textId="77777777" w:rsidR="00304951" w:rsidRPr="00304951" w:rsidRDefault="00304951" w:rsidP="00304951">
            <w:pPr>
              <w:adjustRightInd w:val="0"/>
              <w:snapToGrid w:val="0"/>
              <w:spacing w:after="240" w:line="480" w:lineRule="auto"/>
              <w:jc w:val="both"/>
              <w:rPr>
                <w:szCs w:val="24"/>
              </w:rPr>
            </w:pPr>
            <w:r w:rsidRPr="00304951">
              <w:rPr>
                <w:szCs w:val="24"/>
              </w:rPr>
              <w:t>1.5 (Ref. 46)</w:t>
            </w:r>
          </w:p>
        </w:tc>
        <w:tc>
          <w:tcPr>
            <w:tcW w:w="1390" w:type="dxa"/>
            <w:noWrap/>
          </w:tcPr>
          <w:p w14:paraId="2C34355B" w14:textId="77777777" w:rsidR="00304951" w:rsidRPr="00304951" w:rsidRDefault="00304951" w:rsidP="00304951">
            <w:pPr>
              <w:adjustRightInd w:val="0"/>
              <w:snapToGrid w:val="0"/>
              <w:spacing w:after="240" w:line="480" w:lineRule="auto"/>
              <w:jc w:val="both"/>
              <w:rPr>
                <w:szCs w:val="24"/>
              </w:rPr>
            </w:pPr>
            <m:oMath>
              <m:acc>
                <m:accPr>
                  <m:chr m:val="̅"/>
                  <m:ctrlPr>
                    <w:rPr>
                      <w:rFonts w:ascii="Cambria Math" w:hAnsi="Cambria Math"/>
                      <w:i/>
                      <w:szCs w:val="24"/>
                    </w:rPr>
                  </m:ctrlPr>
                </m:accPr>
                <m:e>
                  <m:r>
                    <m:rPr>
                      <m:nor/>
                    </m:rPr>
                    <w:rPr>
                      <w:i/>
                      <w:szCs w:val="24"/>
                    </w:rPr>
                    <m:t>V</m:t>
                  </m:r>
                </m:e>
              </m:acc>
            </m:oMath>
            <w:r w:rsidRPr="00304951">
              <w:rPr>
                <w:szCs w:val="24"/>
              </w:rPr>
              <w:t xml:space="preserve"> (m</w:t>
            </w:r>
            <w:r w:rsidRPr="00304951">
              <w:rPr>
                <w:szCs w:val="24"/>
                <w:vertAlign w:val="superscript"/>
              </w:rPr>
              <w:t>3</w:t>
            </w:r>
            <w:r w:rsidRPr="00304951">
              <w:rPr>
                <w:szCs w:val="24"/>
              </w:rPr>
              <w:t>)</w:t>
            </w:r>
          </w:p>
        </w:tc>
        <w:tc>
          <w:tcPr>
            <w:tcW w:w="2296" w:type="dxa"/>
            <w:noWrap/>
          </w:tcPr>
          <w:p w14:paraId="69EFAE4F" w14:textId="77777777" w:rsidR="00304951" w:rsidRPr="00304951" w:rsidRDefault="00304951" w:rsidP="00304951">
            <w:pPr>
              <w:adjustRightInd w:val="0"/>
              <w:snapToGrid w:val="0"/>
              <w:spacing w:after="240" w:line="480" w:lineRule="auto"/>
              <w:jc w:val="both"/>
              <w:rPr>
                <w:szCs w:val="24"/>
              </w:rPr>
            </w:pPr>
            <w:r w:rsidRPr="00304951">
              <w:rPr>
                <w:szCs w:val="24"/>
              </w:rPr>
              <w:t>2.67 e-29</w:t>
            </w:r>
          </w:p>
        </w:tc>
      </w:tr>
      <w:tr w:rsidR="00304951" w:rsidRPr="00304951" w14:paraId="3E2953BB" w14:textId="77777777" w:rsidTr="005C5DB9">
        <w:trPr>
          <w:trHeight w:val="287"/>
          <w:jc w:val="center"/>
        </w:trPr>
        <w:tc>
          <w:tcPr>
            <w:tcW w:w="1413" w:type="dxa"/>
            <w:noWrap/>
          </w:tcPr>
          <w:p w14:paraId="15A76B34" w14:textId="77777777" w:rsidR="00304951" w:rsidRPr="00304951" w:rsidRDefault="00304951" w:rsidP="00304951">
            <w:pPr>
              <w:adjustRightInd w:val="0"/>
              <w:snapToGrid w:val="0"/>
              <w:spacing w:after="240" w:line="480" w:lineRule="auto"/>
              <w:jc w:val="both"/>
              <w:rPr>
                <w:szCs w:val="24"/>
              </w:rPr>
            </w:pPr>
            <w:r w:rsidRPr="00304951">
              <w:rPr>
                <w:i/>
                <w:iCs/>
                <w:szCs w:val="24"/>
              </w:rPr>
              <w:t>d</w:t>
            </w:r>
            <w:r w:rsidRPr="00304951">
              <w:rPr>
                <w:szCs w:val="24"/>
              </w:rPr>
              <w:t xml:space="preserve"> (m)</w:t>
            </w:r>
          </w:p>
        </w:tc>
        <w:tc>
          <w:tcPr>
            <w:tcW w:w="2296" w:type="dxa"/>
            <w:noWrap/>
          </w:tcPr>
          <w:p w14:paraId="52C876EB" w14:textId="77777777" w:rsidR="00304951" w:rsidRPr="00304951" w:rsidRDefault="00304951" w:rsidP="00304951">
            <w:pPr>
              <w:adjustRightInd w:val="0"/>
              <w:snapToGrid w:val="0"/>
              <w:spacing w:after="240" w:line="480" w:lineRule="auto"/>
              <w:jc w:val="both"/>
              <w:rPr>
                <w:szCs w:val="24"/>
              </w:rPr>
            </w:pPr>
            <w:r w:rsidRPr="00304951">
              <w:rPr>
                <w:szCs w:val="24"/>
              </w:rPr>
              <w:t>2.00 e-6</w:t>
            </w:r>
          </w:p>
        </w:tc>
        <w:tc>
          <w:tcPr>
            <w:tcW w:w="1390" w:type="dxa"/>
            <w:noWrap/>
          </w:tcPr>
          <w:p w14:paraId="6F86E4B8" w14:textId="77777777" w:rsidR="00304951" w:rsidRPr="00304951" w:rsidRDefault="00304951" w:rsidP="00304951">
            <w:pPr>
              <w:adjustRightInd w:val="0"/>
              <w:snapToGrid w:val="0"/>
              <w:spacing w:after="240" w:line="480" w:lineRule="auto"/>
              <w:jc w:val="both"/>
              <w:rPr>
                <w:szCs w:val="24"/>
              </w:rPr>
            </w:pPr>
            <w:r w:rsidRPr="00304951">
              <w:rPr>
                <w:i/>
                <w:iCs/>
                <w:szCs w:val="24"/>
              </w:rPr>
              <w:t xml:space="preserve">R </w:t>
            </w:r>
            <w:r w:rsidRPr="00304951">
              <w:rPr>
                <w:szCs w:val="24"/>
              </w:rPr>
              <w:t>(m)</w:t>
            </w:r>
          </w:p>
        </w:tc>
        <w:tc>
          <w:tcPr>
            <w:tcW w:w="2296" w:type="dxa"/>
            <w:noWrap/>
          </w:tcPr>
          <w:p w14:paraId="25014E66" w14:textId="77777777" w:rsidR="00304951" w:rsidRPr="00304951" w:rsidRDefault="00304951" w:rsidP="00304951">
            <w:pPr>
              <w:adjustRightInd w:val="0"/>
              <w:snapToGrid w:val="0"/>
              <w:spacing w:after="240" w:line="480" w:lineRule="auto"/>
              <w:jc w:val="both"/>
              <w:rPr>
                <w:szCs w:val="24"/>
              </w:rPr>
            </w:pPr>
            <w:r w:rsidRPr="00304951">
              <w:rPr>
                <w:szCs w:val="24"/>
              </w:rPr>
              <w:t>2.00 e-7</w:t>
            </w:r>
          </w:p>
        </w:tc>
      </w:tr>
      <w:tr w:rsidR="00304951" w:rsidRPr="00304951" w14:paraId="690D6B7D" w14:textId="77777777" w:rsidTr="005C5DB9">
        <w:trPr>
          <w:trHeight w:val="287"/>
          <w:jc w:val="center"/>
        </w:trPr>
        <w:tc>
          <w:tcPr>
            <w:tcW w:w="1413" w:type="dxa"/>
            <w:noWrap/>
          </w:tcPr>
          <w:p w14:paraId="527DFB02" w14:textId="77777777" w:rsidR="00304951" w:rsidRPr="00304951" w:rsidRDefault="00304951" w:rsidP="00304951">
            <w:pPr>
              <w:adjustRightInd w:val="0"/>
              <w:snapToGrid w:val="0"/>
              <w:spacing w:after="240" w:line="480" w:lineRule="auto"/>
              <w:jc w:val="both"/>
              <w:rPr>
                <w:i/>
                <w:iCs/>
                <w:szCs w:val="24"/>
              </w:rPr>
            </w:pPr>
            <w:r w:rsidRPr="00304951">
              <w:rPr>
                <w:i/>
                <w:iCs/>
                <w:szCs w:val="24"/>
              </w:rPr>
              <w:t>D</w:t>
            </w:r>
            <w:r w:rsidRPr="00304951">
              <w:rPr>
                <w:szCs w:val="24"/>
              </w:rPr>
              <w:t xml:space="preserve"> (kg∙m</w:t>
            </w:r>
            <w:r w:rsidRPr="00304951">
              <w:rPr>
                <w:szCs w:val="24"/>
                <w:vertAlign w:val="superscript"/>
              </w:rPr>
              <w:t>-3</w:t>
            </w:r>
            <w:r w:rsidRPr="00304951">
              <w:rPr>
                <w:szCs w:val="24"/>
              </w:rPr>
              <w:t>)</w:t>
            </w:r>
          </w:p>
        </w:tc>
        <w:tc>
          <w:tcPr>
            <w:tcW w:w="2296" w:type="dxa"/>
            <w:noWrap/>
          </w:tcPr>
          <w:p w14:paraId="46135FE8" w14:textId="77777777" w:rsidR="00304951" w:rsidRPr="00304951" w:rsidRDefault="00304951" w:rsidP="00304951">
            <w:pPr>
              <w:adjustRightInd w:val="0"/>
              <w:snapToGrid w:val="0"/>
              <w:spacing w:after="240" w:line="480" w:lineRule="auto"/>
              <w:jc w:val="both"/>
              <w:rPr>
                <w:szCs w:val="24"/>
              </w:rPr>
            </w:pPr>
            <w:r w:rsidRPr="00304951">
              <w:rPr>
                <w:szCs w:val="24"/>
              </w:rPr>
              <w:t>6.14 e3</w:t>
            </w:r>
          </w:p>
        </w:tc>
        <w:tc>
          <w:tcPr>
            <w:tcW w:w="1390" w:type="dxa"/>
            <w:noWrap/>
          </w:tcPr>
          <w:p w14:paraId="70531B7F" w14:textId="77777777" w:rsidR="00304951" w:rsidRPr="00304951" w:rsidRDefault="00304951" w:rsidP="00304951">
            <w:pPr>
              <w:adjustRightInd w:val="0"/>
              <w:snapToGrid w:val="0"/>
              <w:spacing w:after="240" w:line="480" w:lineRule="auto"/>
              <w:jc w:val="both"/>
              <w:rPr>
                <w:szCs w:val="24"/>
              </w:rPr>
            </w:pPr>
            <w:r w:rsidRPr="00304951">
              <w:rPr>
                <w:szCs w:val="24"/>
              </w:rPr>
              <w:t>∆</w:t>
            </w:r>
            <w:r w:rsidRPr="00304951">
              <w:rPr>
                <w:i/>
                <w:iCs/>
                <w:szCs w:val="24"/>
              </w:rPr>
              <w:t>D</w:t>
            </w:r>
            <w:r w:rsidRPr="00304951">
              <w:rPr>
                <w:szCs w:val="24"/>
              </w:rPr>
              <w:t xml:space="preserve"> (kg∙m</w:t>
            </w:r>
            <w:r w:rsidRPr="00304951">
              <w:rPr>
                <w:szCs w:val="24"/>
                <w:vertAlign w:val="superscript"/>
              </w:rPr>
              <w:t>-3</w:t>
            </w:r>
            <w:r w:rsidRPr="00304951">
              <w:rPr>
                <w:szCs w:val="24"/>
              </w:rPr>
              <w:t>)</w:t>
            </w:r>
          </w:p>
        </w:tc>
        <w:tc>
          <w:tcPr>
            <w:tcW w:w="2296" w:type="dxa"/>
            <w:noWrap/>
          </w:tcPr>
          <w:p w14:paraId="3F52DDA2" w14:textId="77777777" w:rsidR="00304951" w:rsidRPr="00304951" w:rsidRDefault="00304951" w:rsidP="00304951">
            <w:pPr>
              <w:adjustRightInd w:val="0"/>
              <w:snapToGrid w:val="0"/>
              <w:spacing w:after="240" w:line="480" w:lineRule="auto"/>
              <w:jc w:val="both"/>
              <w:rPr>
                <w:szCs w:val="24"/>
              </w:rPr>
            </w:pPr>
            <w:r w:rsidRPr="00304951">
              <w:rPr>
                <w:szCs w:val="24"/>
              </w:rPr>
              <w:t>0.85 e3</w:t>
            </w:r>
          </w:p>
        </w:tc>
      </w:tr>
      <w:tr w:rsidR="00304951" w:rsidRPr="00304951" w14:paraId="09490FA0" w14:textId="77777777" w:rsidTr="005C5DB9">
        <w:trPr>
          <w:trHeight w:val="287"/>
          <w:jc w:val="center"/>
        </w:trPr>
        <w:tc>
          <w:tcPr>
            <w:tcW w:w="1413" w:type="dxa"/>
            <w:noWrap/>
          </w:tcPr>
          <w:p w14:paraId="42E179DE" w14:textId="77777777" w:rsidR="00304951" w:rsidRPr="00304951" w:rsidRDefault="00304951" w:rsidP="00304951">
            <w:pPr>
              <w:adjustRightInd w:val="0"/>
              <w:snapToGrid w:val="0"/>
              <w:spacing w:after="240" w:line="480" w:lineRule="auto"/>
              <w:jc w:val="both"/>
              <w:rPr>
                <w:i/>
                <w:iCs/>
                <w:szCs w:val="24"/>
              </w:rPr>
            </w:pPr>
            <w:r w:rsidRPr="00304951">
              <w:rPr>
                <w:i/>
                <w:iCs/>
                <w:szCs w:val="24"/>
              </w:rPr>
              <w:t>N</w:t>
            </w:r>
            <w:r w:rsidRPr="00304951">
              <w:rPr>
                <w:szCs w:val="24"/>
                <w:vertAlign w:val="subscript"/>
              </w:rPr>
              <w:t>NP</w:t>
            </w:r>
            <w:r w:rsidRPr="00304951">
              <w:rPr>
                <w:szCs w:val="24"/>
              </w:rPr>
              <w:t xml:space="preserve"> (m</w:t>
            </w:r>
            <w:r w:rsidRPr="00304951">
              <w:rPr>
                <w:szCs w:val="24"/>
                <w:vertAlign w:val="superscript"/>
              </w:rPr>
              <w:t>-3</w:t>
            </w:r>
            <w:r w:rsidRPr="00304951">
              <w:rPr>
                <w:szCs w:val="24"/>
              </w:rPr>
              <w:t>)</w:t>
            </w:r>
          </w:p>
        </w:tc>
        <w:tc>
          <w:tcPr>
            <w:tcW w:w="2296" w:type="dxa"/>
            <w:noWrap/>
          </w:tcPr>
          <w:p w14:paraId="5F0D2339" w14:textId="77777777" w:rsidR="00304951" w:rsidRPr="00304951" w:rsidRDefault="00304951" w:rsidP="00304951">
            <w:pPr>
              <w:adjustRightInd w:val="0"/>
              <w:snapToGrid w:val="0"/>
              <w:spacing w:after="240" w:line="480" w:lineRule="auto"/>
              <w:jc w:val="both"/>
              <w:rPr>
                <w:szCs w:val="24"/>
              </w:rPr>
            </w:pPr>
            <w:r w:rsidRPr="00304951">
              <w:rPr>
                <w:szCs w:val="24"/>
              </w:rPr>
              <w:t>8.90 e18</w:t>
            </w:r>
          </w:p>
        </w:tc>
        <w:tc>
          <w:tcPr>
            <w:tcW w:w="1390" w:type="dxa"/>
            <w:noWrap/>
          </w:tcPr>
          <w:p w14:paraId="160D18ED" w14:textId="77777777" w:rsidR="00304951" w:rsidRPr="00304951" w:rsidRDefault="00304951" w:rsidP="00304951">
            <w:pPr>
              <w:adjustRightInd w:val="0"/>
              <w:snapToGrid w:val="0"/>
              <w:spacing w:after="240" w:line="480" w:lineRule="auto"/>
              <w:jc w:val="both"/>
              <w:rPr>
                <w:i/>
                <w:iCs/>
                <w:szCs w:val="24"/>
              </w:rPr>
            </w:pPr>
            <w:r w:rsidRPr="00304951">
              <w:rPr>
                <w:i/>
                <w:iCs/>
                <w:szCs w:val="24"/>
              </w:rPr>
              <w:t>Γ</w:t>
            </w:r>
          </w:p>
        </w:tc>
        <w:tc>
          <w:tcPr>
            <w:tcW w:w="2296" w:type="dxa"/>
            <w:noWrap/>
          </w:tcPr>
          <w:p w14:paraId="0F820010" w14:textId="77777777" w:rsidR="00304951" w:rsidRPr="00304951" w:rsidRDefault="00304951" w:rsidP="00304951">
            <w:pPr>
              <w:adjustRightInd w:val="0"/>
              <w:snapToGrid w:val="0"/>
              <w:spacing w:after="240" w:line="480" w:lineRule="auto"/>
              <w:jc w:val="both"/>
              <w:rPr>
                <w:szCs w:val="24"/>
              </w:rPr>
            </w:pPr>
            <w:r w:rsidRPr="00304951">
              <w:rPr>
                <w:szCs w:val="24"/>
              </w:rPr>
              <w:t>0.15 (fitted)</w:t>
            </w:r>
          </w:p>
        </w:tc>
      </w:tr>
    </w:tbl>
    <w:p w14:paraId="52E92E3D" w14:textId="77777777" w:rsidR="00304951" w:rsidRPr="00304951" w:rsidRDefault="00304951" w:rsidP="00304951">
      <w:pPr>
        <w:pStyle w:val="SMcaption"/>
        <w:adjustRightInd w:val="0"/>
        <w:snapToGrid w:val="0"/>
        <w:spacing w:after="240" w:line="480" w:lineRule="auto"/>
        <w:jc w:val="both"/>
        <w:rPr>
          <w:color w:val="FF0000"/>
        </w:rPr>
      </w:pPr>
      <w:r w:rsidRPr="00304951">
        <w:rPr>
          <w:color w:val="FF0000"/>
        </w:rPr>
        <w:br w:type="page"/>
      </w:r>
    </w:p>
    <w:p w14:paraId="569FAE14" w14:textId="77777777" w:rsidR="00304951" w:rsidRPr="00304951" w:rsidRDefault="00304951" w:rsidP="00304951">
      <w:pPr>
        <w:pStyle w:val="SMcaption"/>
        <w:adjustRightInd w:val="0"/>
        <w:snapToGrid w:val="0"/>
        <w:spacing w:after="240" w:line="480" w:lineRule="auto"/>
        <w:jc w:val="both"/>
        <w:rPr>
          <w:b/>
          <w:bCs/>
        </w:rPr>
      </w:pPr>
      <w:r w:rsidRPr="00304951">
        <w:rPr>
          <w:b/>
          <w:bCs/>
        </w:rPr>
        <w:lastRenderedPageBreak/>
        <w:t xml:space="preserve">Table S4. </w:t>
      </w:r>
    </w:p>
    <w:p w14:paraId="46E61FE3" w14:textId="5AC004EA" w:rsidR="00304951" w:rsidRPr="00304951" w:rsidRDefault="00304951" w:rsidP="00304951">
      <w:pPr>
        <w:pStyle w:val="SMcaption"/>
        <w:adjustRightInd w:val="0"/>
        <w:snapToGrid w:val="0"/>
        <w:spacing w:after="240" w:line="480" w:lineRule="auto"/>
        <w:jc w:val="both"/>
      </w:pPr>
      <w:r w:rsidRPr="00304951">
        <w:t xml:space="preserve">Input parameter for FEA simulation </w:t>
      </w:r>
      <w:r w:rsidRPr="00304951">
        <w:fldChar w:fldCharType="begin"/>
      </w:r>
      <w:r>
        <w:instrText xml:space="preserve"> ADDIN EN.CITE &lt;EndNote&gt;&lt;Cite&gt;&lt;Author&gt;Xing&lt;/Author&gt;&lt;Year&gt;2021&lt;/Year&gt;&lt;RecNum&gt;7&lt;/RecNum&gt;&lt;DisplayText&gt;&lt;style face="superscript"&gt;16&lt;/style&gt;&lt;/DisplayText&gt;&lt;record&gt;&lt;rec-number&gt;7&lt;/rec-number&gt;&lt;foreign-keys&gt;&lt;key app="EN" db-id="xpr5vzp24d00ase9xdnpdwzcsvpd02zrs2vv" timestamp="1617664970"&gt;7&lt;/key&gt;&lt;/foreign-keys&gt;&lt;ref-type name="Journal Article"&gt;17&lt;/ref-type&gt;&lt;contributors&gt;&lt;authors&gt;&lt;author&gt;Tong Xing&lt;/author&gt;&lt;author&gt;Qingfeng Song&lt;/author&gt;&lt;author&gt;Pengfei Qiu&lt;/author&gt;&lt;author&gt;Qihao Zhang&lt;/author&gt;&lt;author&gt;Ming Gu&lt;/author&gt;&lt;author&gt;Xugui Xia&lt;/author&gt;&lt;author&gt;Jincheng Liao&lt;/author&gt;&lt;author&gt;Xun Shi&lt;/author&gt;&lt;author&gt;Lidong Chen&lt;/author&gt;&lt;/authors&gt;&lt;/contributors&gt;&lt;titles&gt;&lt;title&gt;High Efficiency GeTe-based Materials and Modules for Thermoelectric Power Generation&lt;/title&gt;&lt;secondary-title&gt;Energy Environ. Sci.&lt;/secondary-title&gt;&lt;/titles&gt;&lt;periodical&gt;&lt;full-title&gt;Energy Environ. Sci.&lt;/full-title&gt;&lt;/periodical&gt;&lt;pages&gt;995-1003&lt;/pages&gt;&lt;volume&gt;14&lt;/volume&gt;&lt;number&gt;2&lt;/number&gt;&lt;dates&gt;&lt;year&gt;2021&lt;/year&gt;&lt;/dates&gt;&lt;publisher&gt;The Royal Society of Chemistry&lt;/publisher&gt;&lt;isbn&gt;1754-5692&lt;/isbn&gt;&lt;work-type&gt;10.1039/D0EE02791J&lt;/work-type&gt;&lt;urls&gt;&lt;related-urls&gt;&lt;url&gt;http://dx.doi.org/10.1039/D0EE02791J&lt;/url&gt;&lt;url&gt;https://pubs.rsc.org/en/content/articlepdf/2021/ee/d0ee02791j&lt;/url&gt;&lt;/related-urls&gt;&lt;/urls&gt;&lt;electronic-resource-num&gt;10.1039/D0EE02791J&lt;/electronic-resource-num&gt;&lt;/record&gt;&lt;/Cite&gt;&lt;/EndNote&gt;</w:instrText>
      </w:r>
      <w:r w:rsidRPr="00304951">
        <w:fldChar w:fldCharType="separate"/>
      </w:r>
      <w:r w:rsidRPr="00304951">
        <w:rPr>
          <w:noProof/>
          <w:vertAlign w:val="superscript"/>
        </w:rPr>
        <w:t>16</w:t>
      </w:r>
      <w:r w:rsidRPr="00304951">
        <w:fldChar w:fldCharType="end"/>
      </w:r>
      <w:r w:rsidRPr="00304951">
        <w:t>.</w:t>
      </w:r>
    </w:p>
    <w:tbl>
      <w:tblPr>
        <w:tblStyle w:val="TableGridLight"/>
        <w:tblW w:w="7508" w:type="dxa"/>
        <w:jc w:val="center"/>
        <w:tblLayout w:type="fixed"/>
        <w:tblLook w:val="04A0" w:firstRow="1" w:lastRow="0" w:firstColumn="1" w:lastColumn="0" w:noHBand="0" w:noVBand="1"/>
      </w:tblPr>
      <w:tblGrid>
        <w:gridCol w:w="4673"/>
        <w:gridCol w:w="2835"/>
      </w:tblGrid>
      <w:tr w:rsidR="00304951" w:rsidRPr="00304951" w14:paraId="0E7FCC8D" w14:textId="77777777" w:rsidTr="005C5DB9">
        <w:trPr>
          <w:trHeight w:val="287"/>
          <w:jc w:val="center"/>
        </w:trPr>
        <w:tc>
          <w:tcPr>
            <w:tcW w:w="4673" w:type="dxa"/>
            <w:noWrap/>
            <w:hideMark/>
          </w:tcPr>
          <w:p w14:paraId="05623384" w14:textId="77777777" w:rsidR="00304951" w:rsidRPr="00304951" w:rsidRDefault="00304951" w:rsidP="00304951">
            <w:pPr>
              <w:adjustRightInd w:val="0"/>
              <w:snapToGrid w:val="0"/>
              <w:spacing w:after="240" w:line="480" w:lineRule="auto"/>
              <w:jc w:val="both"/>
              <w:rPr>
                <w:szCs w:val="24"/>
              </w:rPr>
            </w:pPr>
            <w:r w:rsidRPr="00304951">
              <w:rPr>
                <w:szCs w:val="24"/>
              </w:rPr>
              <w:t>Parameter</w:t>
            </w:r>
          </w:p>
        </w:tc>
        <w:tc>
          <w:tcPr>
            <w:tcW w:w="2835" w:type="dxa"/>
            <w:noWrap/>
            <w:hideMark/>
          </w:tcPr>
          <w:p w14:paraId="235EFF95" w14:textId="77777777" w:rsidR="00304951" w:rsidRPr="00304951" w:rsidRDefault="00304951" w:rsidP="00304951">
            <w:pPr>
              <w:adjustRightInd w:val="0"/>
              <w:snapToGrid w:val="0"/>
              <w:spacing w:after="240" w:line="480" w:lineRule="auto"/>
              <w:jc w:val="both"/>
              <w:rPr>
                <w:szCs w:val="24"/>
              </w:rPr>
            </w:pPr>
            <w:r w:rsidRPr="00304951">
              <w:rPr>
                <w:szCs w:val="24"/>
              </w:rPr>
              <w:t>Values</w:t>
            </w:r>
          </w:p>
        </w:tc>
      </w:tr>
      <w:tr w:rsidR="00304951" w:rsidRPr="00304951" w14:paraId="13BF947C" w14:textId="77777777" w:rsidTr="005C5DB9">
        <w:trPr>
          <w:trHeight w:val="287"/>
          <w:jc w:val="center"/>
        </w:trPr>
        <w:tc>
          <w:tcPr>
            <w:tcW w:w="4673" w:type="dxa"/>
            <w:noWrap/>
          </w:tcPr>
          <w:p w14:paraId="57D6F36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p-type electrical contact resistance</w:t>
            </w:r>
          </w:p>
        </w:tc>
        <w:tc>
          <w:tcPr>
            <w:tcW w:w="2835" w:type="dxa"/>
            <w:noWrap/>
          </w:tcPr>
          <w:p w14:paraId="6C44500B" w14:textId="77777777" w:rsidR="00304951" w:rsidRPr="00304951" w:rsidRDefault="00304951" w:rsidP="00304951">
            <w:pPr>
              <w:adjustRightInd w:val="0"/>
              <w:snapToGrid w:val="0"/>
              <w:spacing w:after="240" w:line="480" w:lineRule="auto"/>
              <w:jc w:val="both"/>
              <w:rPr>
                <w:szCs w:val="24"/>
              </w:rPr>
            </w:pPr>
            <w:r w:rsidRPr="00304951">
              <w:rPr>
                <w:szCs w:val="24"/>
              </w:rPr>
              <w:t>38 μΩ∙cm</w:t>
            </w:r>
            <w:r w:rsidRPr="00304951">
              <w:rPr>
                <w:szCs w:val="24"/>
                <w:vertAlign w:val="superscript"/>
              </w:rPr>
              <w:t>2</w:t>
            </w:r>
          </w:p>
        </w:tc>
      </w:tr>
      <w:tr w:rsidR="00304951" w:rsidRPr="00304951" w14:paraId="316E113E" w14:textId="77777777" w:rsidTr="005C5DB9">
        <w:trPr>
          <w:trHeight w:val="287"/>
          <w:jc w:val="center"/>
        </w:trPr>
        <w:tc>
          <w:tcPr>
            <w:tcW w:w="4673" w:type="dxa"/>
            <w:noWrap/>
          </w:tcPr>
          <w:p w14:paraId="37B00E79"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n-type electrical contact resistance</w:t>
            </w:r>
          </w:p>
        </w:tc>
        <w:tc>
          <w:tcPr>
            <w:tcW w:w="2835" w:type="dxa"/>
            <w:noWrap/>
          </w:tcPr>
          <w:p w14:paraId="7827FEFC" w14:textId="77777777" w:rsidR="00304951" w:rsidRPr="00304951" w:rsidRDefault="00304951" w:rsidP="00304951">
            <w:pPr>
              <w:adjustRightInd w:val="0"/>
              <w:snapToGrid w:val="0"/>
              <w:spacing w:after="240" w:line="480" w:lineRule="auto"/>
              <w:jc w:val="both"/>
              <w:rPr>
                <w:szCs w:val="24"/>
              </w:rPr>
            </w:pPr>
            <w:r w:rsidRPr="00304951">
              <w:rPr>
                <w:szCs w:val="24"/>
              </w:rPr>
              <w:t>18 μΩ∙cm</w:t>
            </w:r>
            <w:r w:rsidRPr="00304951">
              <w:rPr>
                <w:szCs w:val="24"/>
                <w:vertAlign w:val="superscript"/>
              </w:rPr>
              <w:t>2</w:t>
            </w:r>
          </w:p>
        </w:tc>
      </w:tr>
      <w:tr w:rsidR="00304951" w:rsidRPr="00304951" w14:paraId="06472A85" w14:textId="77777777" w:rsidTr="005C5DB9">
        <w:trPr>
          <w:trHeight w:val="287"/>
          <w:jc w:val="center"/>
        </w:trPr>
        <w:tc>
          <w:tcPr>
            <w:tcW w:w="4673" w:type="dxa"/>
            <w:noWrap/>
          </w:tcPr>
          <w:p w14:paraId="66984F90"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p-type thermal contact resistance at hot side</w:t>
            </w:r>
          </w:p>
        </w:tc>
        <w:tc>
          <w:tcPr>
            <w:tcW w:w="2835" w:type="dxa"/>
            <w:noWrap/>
          </w:tcPr>
          <w:p w14:paraId="7C31318F" w14:textId="77777777" w:rsidR="00304951" w:rsidRPr="00304951" w:rsidRDefault="00304951" w:rsidP="00304951">
            <w:pPr>
              <w:adjustRightInd w:val="0"/>
              <w:snapToGrid w:val="0"/>
              <w:spacing w:after="240" w:line="480" w:lineRule="auto"/>
              <w:jc w:val="both"/>
              <w:rPr>
                <w:szCs w:val="24"/>
              </w:rPr>
            </w:pPr>
            <w:r w:rsidRPr="00304951">
              <w:rPr>
                <w:szCs w:val="24"/>
              </w:rPr>
              <w:t>1.2 e4 W∙m</w:t>
            </w:r>
            <w:r w:rsidRPr="00304951">
              <w:rPr>
                <w:szCs w:val="24"/>
                <w:vertAlign w:val="superscript"/>
              </w:rPr>
              <w:t>-2</w:t>
            </w:r>
            <w:r w:rsidRPr="00304951">
              <w:rPr>
                <w:szCs w:val="24"/>
              </w:rPr>
              <w:t>∙K</w:t>
            </w:r>
            <w:r w:rsidRPr="00304951">
              <w:rPr>
                <w:szCs w:val="24"/>
                <w:vertAlign w:val="superscript"/>
              </w:rPr>
              <w:t>-1</w:t>
            </w:r>
            <w:r w:rsidRPr="00304951">
              <w:rPr>
                <w:szCs w:val="24"/>
              </w:rPr>
              <w:t xml:space="preserve"> (Ref. 16)</w:t>
            </w:r>
          </w:p>
        </w:tc>
      </w:tr>
      <w:tr w:rsidR="00304951" w:rsidRPr="00304951" w14:paraId="4305B83D" w14:textId="77777777" w:rsidTr="005C5DB9">
        <w:trPr>
          <w:trHeight w:val="287"/>
          <w:jc w:val="center"/>
        </w:trPr>
        <w:tc>
          <w:tcPr>
            <w:tcW w:w="4673" w:type="dxa"/>
            <w:noWrap/>
          </w:tcPr>
          <w:p w14:paraId="7336F59F"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p-type thermal contact resistance at cold side</w:t>
            </w:r>
          </w:p>
        </w:tc>
        <w:tc>
          <w:tcPr>
            <w:tcW w:w="2835" w:type="dxa"/>
            <w:noWrap/>
          </w:tcPr>
          <w:p w14:paraId="1E79D5A4" w14:textId="77777777" w:rsidR="00304951" w:rsidRPr="00304951" w:rsidRDefault="00304951" w:rsidP="00304951">
            <w:pPr>
              <w:adjustRightInd w:val="0"/>
              <w:snapToGrid w:val="0"/>
              <w:spacing w:after="240" w:line="480" w:lineRule="auto"/>
              <w:jc w:val="both"/>
              <w:rPr>
                <w:szCs w:val="24"/>
              </w:rPr>
            </w:pPr>
            <w:r w:rsidRPr="00304951">
              <w:rPr>
                <w:szCs w:val="24"/>
              </w:rPr>
              <w:t>6.0 e4 W∙m</w:t>
            </w:r>
            <w:r w:rsidRPr="00304951">
              <w:rPr>
                <w:szCs w:val="24"/>
                <w:vertAlign w:val="superscript"/>
              </w:rPr>
              <w:t>-2</w:t>
            </w:r>
            <w:r w:rsidRPr="00304951">
              <w:rPr>
                <w:szCs w:val="24"/>
              </w:rPr>
              <w:t>∙K</w:t>
            </w:r>
            <w:r w:rsidRPr="00304951">
              <w:rPr>
                <w:szCs w:val="24"/>
                <w:vertAlign w:val="superscript"/>
              </w:rPr>
              <w:t>-1</w:t>
            </w:r>
            <w:r w:rsidRPr="00304951">
              <w:rPr>
                <w:szCs w:val="24"/>
              </w:rPr>
              <w:t xml:space="preserve"> (Ref. 16)</w:t>
            </w:r>
          </w:p>
        </w:tc>
      </w:tr>
      <w:tr w:rsidR="00304951" w:rsidRPr="00304951" w14:paraId="04821FAD" w14:textId="77777777" w:rsidTr="005C5DB9">
        <w:trPr>
          <w:trHeight w:val="287"/>
          <w:jc w:val="center"/>
        </w:trPr>
        <w:tc>
          <w:tcPr>
            <w:tcW w:w="4673" w:type="dxa"/>
            <w:noWrap/>
          </w:tcPr>
          <w:p w14:paraId="4D79D6D3"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n-type thermal contact resistance at hot side</w:t>
            </w:r>
          </w:p>
        </w:tc>
        <w:tc>
          <w:tcPr>
            <w:tcW w:w="2835" w:type="dxa"/>
            <w:noWrap/>
          </w:tcPr>
          <w:p w14:paraId="56332E40" w14:textId="77777777" w:rsidR="00304951" w:rsidRPr="00304951" w:rsidRDefault="00304951" w:rsidP="00304951">
            <w:pPr>
              <w:adjustRightInd w:val="0"/>
              <w:snapToGrid w:val="0"/>
              <w:spacing w:after="240" w:line="480" w:lineRule="auto"/>
              <w:jc w:val="both"/>
              <w:rPr>
                <w:szCs w:val="24"/>
              </w:rPr>
            </w:pPr>
            <w:r w:rsidRPr="00304951">
              <w:rPr>
                <w:szCs w:val="24"/>
              </w:rPr>
              <w:t>0.6 e4 W∙m</w:t>
            </w:r>
            <w:r w:rsidRPr="00304951">
              <w:rPr>
                <w:szCs w:val="24"/>
                <w:vertAlign w:val="superscript"/>
              </w:rPr>
              <w:t>-2</w:t>
            </w:r>
            <w:r w:rsidRPr="00304951">
              <w:rPr>
                <w:szCs w:val="24"/>
              </w:rPr>
              <w:t>∙K</w:t>
            </w:r>
            <w:r w:rsidRPr="00304951">
              <w:rPr>
                <w:szCs w:val="24"/>
                <w:vertAlign w:val="superscript"/>
              </w:rPr>
              <w:t>-1</w:t>
            </w:r>
            <w:r w:rsidRPr="00304951">
              <w:rPr>
                <w:szCs w:val="24"/>
              </w:rPr>
              <w:t xml:space="preserve"> </w:t>
            </w:r>
          </w:p>
        </w:tc>
      </w:tr>
      <w:tr w:rsidR="00304951" w:rsidRPr="00304951" w14:paraId="20B3F2FA" w14:textId="77777777" w:rsidTr="005C5DB9">
        <w:trPr>
          <w:trHeight w:val="287"/>
          <w:jc w:val="center"/>
        </w:trPr>
        <w:tc>
          <w:tcPr>
            <w:tcW w:w="4673" w:type="dxa"/>
            <w:noWrap/>
          </w:tcPr>
          <w:p w14:paraId="0F05DBD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n-type thermal contact resistance at cold side</w:t>
            </w:r>
          </w:p>
        </w:tc>
        <w:tc>
          <w:tcPr>
            <w:tcW w:w="2835" w:type="dxa"/>
            <w:noWrap/>
          </w:tcPr>
          <w:p w14:paraId="6ECF45C1" w14:textId="77777777" w:rsidR="00304951" w:rsidRPr="00304951" w:rsidRDefault="00304951" w:rsidP="00304951">
            <w:pPr>
              <w:adjustRightInd w:val="0"/>
              <w:snapToGrid w:val="0"/>
              <w:spacing w:after="240" w:line="480" w:lineRule="auto"/>
              <w:jc w:val="both"/>
              <w:rPr>
                <w:szCs w:val="24"/>
              </w:rPr>
            </w:pPr>
            <w:r w:rsidRPr="00304951">
              <w:rPr>
                <w:szCs w:val="24"/>
              </w:rPr>
              <w:t>3.0 e4 W∙m</w:t>
            </w:r>
            <w:r w:rsidRPr="00304951">
              <w:rPr>
                <w:szCs w:val="24"/>
                <w:vertAlign w:val="superscript"/>
              </w:rPr>
              <w:t>-2</w:t>
            </w:r>
            <w:r w:rsidRPr="00304951">
              <w:rPr>
                <w:szCs w:val="24"/>
              </w:rPr>
              <w:t>∙K</w:t>
            </w:r>
            <w:r w:rsidRPr="00304951">
              <w:rPr>
                <w:szCs w:val="24"/>
                <w:vertAlign w:val="superscript"/>
              </w:rPr>
              <w:t>-1</w:t>
            </w:r>
          </w:p>
        </w:tc>
      </w:tr>
      <w:tr w:rsidR="00304951" w:rsidRPr="00304951" w14:paraId="547EA417" w14:textId="77777777" w:rsidTr="005C5DB9">
        <w:trPr>
          <w:trHeight w:val="287"/>
          <w:jc w:val="center"/>
        </w:trPr>
        <w:tc>
          <w:tcPr>
            <w:tcW w:w="4673" w:type="dxa"/>
            <w:noWrap/>
          </w:tcPr>
          <w:p w14:paraId="327D3005"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thermal conductivity of filled glass fibers</w:t>
            </w:r>
          </w:p>
        </w:tc>
        <w:tc>
          <w:tcPr>
            <w:tcW w:w="2835" w:type="dxa"/>
            <w:noWrap/>
          </w:tcPr>
          <w:p w14:paraId="07A8096F" w14:textId="77777777" w:rsidR="00304951" w:rsidRPr="00304951" w:rsidRDefault="00304951" w:rsidP="00304951">
            <w:pPr>
              <w:adjustRightInd w:val="0"/>
              <w:snapToGrid w:val="0"/>
              <w:spacing w:after="240" w:line="480" w:lineRule="auto"/>
              <w:jc w:val="both"/>
              <w:rPr>
                <w:szCs w:val="24"/>
              </w:rPr>
            </w:pPr>
            <w:r w:rsidRPr="00304951">
              <w:rPr>
                <w:szCs w:val="24"/>
              </w:rPr>
              <w:t>0.9 W∙m</w:t>
            </w:r>
            <w:r w:rsidRPr="00304951">
              <w:rPr>
                <w:szCs w:val="24"/>
                <w:vertAlign w:val="superscript"/>
              </w:rPr>
              <w:t>-1</w:t>
            </w:r>
            <w:r w:rsidRPr="00304951">
              <w:rPr>
                <w:szCs w:val="24"/>
              </w:rPr>
              <w:t>∙K</w:t>
            </w:r>
            <w:r w:rsidRPr="00304951">
              <w:rPr>
                <w:szCs w:val="24"/>
                <w:vertAlign w:val="superscript"/>
              </w:rPr>
              <w:t>-1</w:t>
            </w:r>
            <w:r w:rsidRPr="00304951">
              <w:rPr>
                <w:szCs w:val="24"/>
              </w:rPr>
              <w:t xml:space="preserve"> (Ref. 16)</w:t>
            </w:r>
          </w:p>
        </w:tc>
      </w:tr>
      <w:tr w:rsidR="00304951" w:rsidRPr="00304951" w14:paraId="318442C0" w14:textId="77777777" w:rsidTr="005C5DB9">
        <w:trPr>
          <w:trHeight w:val="287"/>
          <w:jc w:val="center"/>
        </w:trPr>
        <w:tc>
          <w:tcPr>
            <w:tcW w:w="4673" w:type="dxa"/>
            <w:noWrap/>
          </w:tcPr>
          <w:p w14:paraId="1969EC1C" w14:textId="77777777" w:rsidR="00304951" w:rsidRPr="00304951" w:rsidRDefault="00304951" w:rsidP="00304951">
            <w:pPr>
              <w:adjustRightInd w:val="0"/>
              <w:snapToGrid w:val="0"/>
              <w:spacing w:after="240" w:line="480" w:lineRule="auto"/>
              <w:jc w:val="both"/>
              <w:rPr>
                <w:color w:val="000000"/>
                <w:szCs w:val="24"/>
              </w:rPr>
            </w:pPr>
            <w:r w:rsidRPr="00304951">
              <w:rPr>
                <w:color w:val="000000"/>
                <w:szCs w:val="24"/>
              </w:rPr>
              <w:t>temperature of cold side</w:t>
            </w:r>
          </w:p>
        </w:tc>
        <w:tc>
          <w:tcPr>
            <w:tcW w:w="2835" w:type="dxa"/>
            <w:noWrap/>
          </w:tcPr>
          <w:p w14:paraId="0F93BB47" w14:textId="77777777" w:rsidR="00304951" w:rsidRPr="00304951" w:rsidRDefault="00304951" w:rsidP="00304951">
            <w:pPr>
              <w:adjustRightInd w:val="0"/>
              <w:snapToGrid w:val="0"/>
              <w:spacing w:after="240" w:line="480" w:lineRule="auto"/>
              <w:jc w:val="both"/>
              <w:rPr>
                <w:szCs w:val="24"/>
              </w:rPr>
            </w:pPr>
            <w:r w:rsidRPr="00304951">
              <w:rPr>
                <w:szCs w:val="24"/>
              </w:rPr>
              <w:t>300 K</w:t>
            </w:r>
          </w:p>
        </w:tc>
      </w:tr>
    </w:tbl>
    <w:p w14:paraId="3A017CD1" w14:textId="77777777" w:rsidR="00304951" w:rsidRPr="00304951" w:rsidRDefault="00304951" w:rsidP="00304951">
      <w:pPr>
        <w:pStyle w:val="SMcaption"/>
        <w:adjustRightInd w:val="0"/>
        <w:snapToGrid w:val="0"/>
        <w:spacing w:after="240" w:line="480" w:lineRule="auto"/>
        <w:jc w:val="both"/>
        <w:rPr>
          <w:color w:val="FF0000"/>
        </w:rPr>
      </w:pPr>
      <w:r w:rsidRPr="00304951">
        <w:rPr>
          <w:color w:val="FF0000"/>
        </w:rPr>
        <w:br w:type="page"/>
      </w:r>
    </w:p>
    <w:p w14:paraId="661E3930" w14:textId="07B7BE2B" w:rsidR="00304951" w:rsidRPr="00304951" w:rsidRDefault="00304951" w:rsidP="00304951">
      <w:pPr>
        <w:pStyle w:val="SMcaption"/>
        <w:adjustRightInd w:val="0"/>
        <w:snapToGrid w:val="0"/>
        <w:spacing w:after="240" w:line="480" w:lineRule="auto"/>
        <w:jc w:val="both"/>
        <w:rPr>
          <w:b/>
          <w:bCs/>
        </w:rPr>
      </w:pPr>
      <w:r w:rsidRPr="00304951">
        <w:rPr>
          <w:b/>
          <w:bCs/>
        </w:rPr>
        <w:lastRenderedPageBreak/>
        <w:t>References</w:t>
      </w:r>
    </w:p>
    <w:p w14:paraId="189D3A4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rPr>
        <w:fldChar w:fldCharType="begin"/>
      </w:r>
      <w:r w:rsidRPr="00304951">
        <w:rPr>
          <w:rFonts w:ascii="Times New Roman" w:hAnsi="Times New Roman" w:cs="Times New Roman"/>
        </w:rPr>
        <w:instrText xml:space="preserve"> ADDIN EN.REFLIST </w:instrText>
      </w:r>
      <w:r w:rsidRPr="00304951">
        <w:rPr>
          <w:rFonts w:ascii="Times New Roman" w:hAnsi="Times New Roman" w:cs="Times New Roman"/>
        </w:rPr>
        <w:fldChar w:fldCharType="separate"/>
      </w:r>
      <w:r w:rsidRPr="00304951">
        <w:rPr>
          <w:rFonts w:ascii="Times New Roman" w:hAnsi="Times New Roman" w:cs="Times New Roman"/>
          <w:sz w:val="24"/>
          <w:szCs w:val="24"/>
        </w:rPr>
        <w:t>1</w:t>
      </w:r>
      <w:r w:rsidRPr="00304951">
        <w:rPr>
          <w:rFonts w:ascii="Times New Roman" w:hAnsi="Times New Roman" w:cs="Times New Roman"/>
          <w:sz w:val="24"/>
          <w:szCs w:val="24"/>
        </w:rPr>
        <w:tab/>
        <w:t xml:space="preserve">Toby, B. H. &amp; Dreele, R. B. V. GSAS-II: the Genesis of a Modern Open-source All Purpose Crystallography Software Package. </w:t>
      </w:r>
      <w:r w:rsidRPr="00304951">
        <w:rPr>
          <w:rFonts w:ascii="Times New Roman" w:hAnsi="Times New Roman" w:cs="Times New Roman"/>
          <w:i/>
          <w:sz w:val="24"/>
          <w:szCs w:val="24"/>
        </w:rPr>
        <w:t>J. Appl. Cryst.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46</w:t>
      </w:r>
      <w:r w:rsidRPr="00304951">
        <w:rPr>
          <w:rFonts w:ascii="Times New Roman" w:hAnsi="Times New Roman" w:cs="Times New Roman"/>
          <w:sz w:val="24"/>
          <w:szCs w:val="24"/>
        </w:rPr>
        <w:t>, 544-549, (2013).</w:t>
      </w:r>
    </w:p>
    <w:p w14:paraId="65AE1FE6"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w:t>
      </w:r>
      <w:r w:rsidRPr="00304951">
        <w:rPr>
          <w:rFonts w:ascii="Times New Roman" w:hAnsi="Times New Roman" w:cs="Times New Roman"/>
          <w:sz w:val="24"/>
          <w:szCs w:val="24"/>
        </w:rPr>
        <w:tab/>
        <w:t xml:space="preserve">Kilaas, R. Optimal and Near-optimal Filters in High-resolution Electron Microscopy. </w:t>
      </w:r>
      <w:r w:rsidRPr="00304951">
        <w:rPr>
          <w:rFonts w:ascii="Times New Roman" w:hAnsi="Times New Roman" w:cs="Times New Roman"/>
          <w:i/>
          <w:sz w:val="24"/>
          <w:szCs w:val="24"/>
        </w:rPr>
        <w:t>J. Microsc.</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190</w:t>
      </w:r>
      <w:r w:rsidRPr="00304951">
        <w:rPr>
          <w:rFonts w:ascii="Times New Roman" w:hAnsi="Times New Roman" w:cs="Times New Roman"/>
          <w:sz w:val="24"/>
          <w:szCs w:val="24"/>
        </w:rPr>
        <w:t>, 45-51, (1998).</w:t>
      </w:r>
    </w:p>
    <w:p w14:paraId="05FFABF4"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w:t>
      </w:r>
      <w:r w:rsidRPr="00304951">
        <w:rPr>
          <w:rFonts w:ascii="Times New Roman" w:hAnsi="Times New Roman" w:cs="Times New Roman"/>
          <w:sz w:val="24"/>
          <w:szCs w:val="24"/>
        </w:rPr>
        <w:tab/>
        <w:t xml:space="preserve">Hÿtch, M. J., Snoeck, E. &amp; Kilaas, R. Quantitative Measurement of Displacement and Strain Fields from HREM Micrographs. </w:t>
      </w:r>
      <w:r w:rsidRPr="00304951">
        <w:rPr>
          <w:rFonts w:ascii="Times New Roman" w:hAnsi="Times New Roman" w:cs="Times New Roman"/>
          <w:i/>
          <w:sz w:val="24"/>
          <w:szCs w:val="24"/>
        </w:rPr>
        <w:t>Ultramicroscopy</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74</w:t>
      </w:r>
      <w:r w:rsidRPr="00304951">
        <w:rPr>
          <w:rFonts w:ascii="Times New Roman" w:hAnsi="Times New Roman" w:cs="Times New Roman"/>
          <w:sz w:val="24"/>
          <w:szCs w:val="24"/>
        </w:rPr>
        <w:t>, 131-146, (1998).</w:t>
      </w:r>
    </w:p>
    <w:p w14:paraId="421CDB94"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w:t>
      </w:r>
      <w:r w:rsidRPr="00304951">
        <w:rPr>
          <w:rFonts w:ascii="Times New Roman" w:hAnsi="Times New Roman" w:cs="Times New Roman"/>
          <w:sz w:val="24"/>
          <w:szCs w:val="24"/>
        </w:rPr>
        <w:tab/>
        <w:t xml:space="preserve">Kresse, G. &amp; Hafner, J. Ab Initio Molecular-dynamics Simulation of the Liquid-metal-amorphous-semiconductor Transition in Germanium. </w:t>
      </w:r>
      <w:r w:rsidRPr="00304951">
        <w:rPr>
          <w:rFonts w:ascii="Times New Roman" w:hAnsi="Times New Roman" w:cs="Times New Roman"/>
          <w:i/>
          <w:sz w:val="24"/>
          <w:szCs w:val="24"/>
        </w:rPr>
        <w:t>Phys. Rev. B</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49</w:t>
      </w:r>
      <w:r w:rsidRPr="00304951">
        <w:rPr>
          <w:rFonts w:ascii="Times New Roman" w:hAnsi="Times New Roman" w:cs="Times New Roman"/>
          <w:sz w:val="24"/>
          <w:szCs w:val="24"/>
        </w:rPr>
        <w:t>, 14251-14269, (1994).</w:t>
      </w:r>
    </w:p>
    <w:p w14:paraId="45AEA4F0"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5</w:t>
      </w:r>
      <w:r w:rsidRPr="00304951">
        <w:rPr>
          <w:rFonts w:ascii="Times New Roman" w:hAnsi="Times New Roman" w:cs="Times New Roman"/>
          <w:sz w:val="24"/>
          <w:szCs w:val="24"/>
        </w:rPr>
        <w:tab/>
        <w:t xml:space="preserve">Kresse, G. &amp; Hafner, J. Ab Initio Molecular Dynamics for Liquid Metals. </w:t>
      </w:r>
      <w:r w:rsidRPr="00304951">
        <w:rPr>
          <w:rFonts w:ascii="Times New Roman" w:hAnsi="Times New Roman" w:cs="Times New Roman"/>
          <w:i/>
          <w:sz w:val="24"/>
          <w:szCs w:val="24"/>
        </w:rPr>
        <w:t>Phys. Rev. B</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47</w:t>
      </w:r>
      <w:r w:rsidRPr="00304951">
        <w:rPr>
          <w:rFonts w:ascii="Times New Roman" w:hAnsi="Times New Roman" w:cs="Times New Roman"/>
          <w:sz w:val="24"/>
          <w:szCs w:val="24"/>
        </w:rPr>
        <w:t>, 558-561, (1993).</w:t>
      </w:r>
    </w:p>
    <w:p w14:paraId="6AE86FA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6</w:t>
      </w:r>
      <w:r w:rsidRPr="00304951">
        <w:rPr>
          <w:rFonts w:ascii="Times New Roman" w:hAnsi="Times New Roman" w:cs="Times New Roman"/>
          <w:sz w:val="24"/>
          <w:szCs w:val="24"/>
        </w:rPr>
        <w:tab/>
        <w:t xml:space="preserve">Kresse, G. &amp; Furthmüller, J. Efficiency of Ab-initio Total Energy Calculations for Metals and Semiconductors Using a Plane-wave Basis Set. </w:t>
      </w:r>
      <w:r w:rsidRPr="00304951">
        <w:rPr>
          <w:rFonts w:ascii="Times New Roman" w:hAnsi="Times New Roman" w:cs="Times New Roman"/>
          <w:i/>
          <w:sz w:val="24"/>
          <w:szCs w:val="24"/>
        </w:rPr>
        <w:t>Comput. Mater. Sci.</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6</w:t>
      </w:r>
      <w:r w:rsidRPr="00304951">
        <w:rPr>
          <w:rFonts w:ascii="Times New Roman" w:hAnsi="Times New Roman" w:cs="Times New Roman"/>
          <w:sz w:val="24"/>
          <w:szCs w:val="24"/>
        </w:rPr>
        <w:t>, 15-50, (1996).</w:t>
      </w:r>
    </w:p>
    <w:p w14:paraId="02FC9512"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7</w:t>
      </w:r>
      <w:r w:rsidRPr="00304951">
        <w:rPr>
          <w:rFonts w:ascii="Times New Roman" w:hAnsi="Times New Roman" w:cs="Times New Roman"/>
          <w:sz w:val="24"/>
          <w:szCs w:val="24"/>
        </w:rPr>
        <w:tab/>
        <w:t xml:space="preserve">Kresse, G. &amp; Hafner, J. Norm-conserving and Ultrasoft Pseudopotentials for First-row and Transition Elements. </w:t>
      </w:r>
      <w:r w:rsidRPr="00304951">
        <w:rPr>
          <w:rFonts w:ascii="Times New Roman" w:hAnsi="Times New Roman" w:cs="Times New Roman"/>
          <w:i/>
          <w:sz w:val="24"/>
          <w:szCs w:val="24"/>
        </w:rPr>
        <w:t>J. Phys. Condens. Matter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6</w:t>
      </w:r>
      <w:r w:rsidRPr="00304951">
        <w:rPr>
          <w:rFonts w:ascii="Times New Roman" w:hAnsi="Times New Roman" w:cs="Times New Roman"/>
          <w:sz w:val="24"/>
          <w:szCs w:val="24"/>
        </w:rPr>
        <w:t>, 8245-8257, (1994).</w:t>
      </w:r>
    </w:p>
    <w:p w14:paraId="376BC6FF"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8</w:t>
      </w:r>
      <w:r w:rsidRPr="00304951">
        <w:rPr>
          <w:rFonts w:ascii="Times New Roman" w:hAnsi="Times New Roman" w:cs="Times New Roman"/>
          <w:sz w:val="24"/>
          <w:szCs w:val="24"/>
        </w:rPr>
        <w:tab/>
        <w:t xml:space="preserve">Kresse, G. &amp; Furthmüller, J. Efficient Iterative Schemes for Ab Initio Total-energy Calculations Using a Plane-wave Basis Set. </w:t>
      </w:r>
      <w:r w:rsidRPr="00304951">
        <w:rPr>
          <w:rFonts w:ascii="Times New Roman" w:hAnsi="Times New Roman" w:cs="Times New Roman"/>
          <w:i/>
          <w:sz w:val="24"/>
          <w:szCs w:val="24"/>
        </w:rPr>
        <w:t>Phys. Rev. B</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54</w:t>
      </w:r>
      <w:r w:rsidRPr="00304951">
        <w:rPr>
          <w:rFonts w:ascii="Times New Roman" w:hAnsi="Times New Roman" w:cs="Times New Roman"/>
          <w:sz w:val="24"/>
          <w:szCs w:val="24"/>
        </w:rPr>
        <w:t>, 11169-11186, (1996).</w:t>
      </w:r>
    </w:p>
    <w:p w14:paraId="59A78F9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9</w:t>
      </w:r>
      <w:r w:rsidRPr="00304951">
        <w:rPr>
          <w:rFonts w:ascii="Times New Roman" w:hAnsi="Times New Roman" w:cs="Times New Roman"/>
          <w:sz w:val="24"/>
          <w:szCs w:val="24"/>
        </w:rPr>
        <w:tab/>
        <w:t xml:space="preserve">Kresse, G. &amp; Joubert, D. From Ultrasoft Pseudopotentials to the Projector Augmented-wave Method. </w:t>
      </w:r>
      <w:r w:rsidRPr="00304951">
        <w:rPr>
          <w:rFonts w:ascii="Times New Roman" w:hAnsi="Times New Roman" w:cs="Times New Roman"/>
          <w:i/>
          <w:sz w:val="24"/>
          <w:szCs w:val="24"/>
        </w:rPr>
        <w:t>Phys. Rev. B</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59</w:t>
      </w:r>
      <w:r w:rsidRPr="00304951">
        <w:rPr>
          <w:rFonts w:ascii="Times New Roman" w:hAnsi="Times New Roman" w:cs="Times New Roman"/>
          <w:sz w:val="24"/>
          <w:szCs w:val="24"/>
        </w:rPr>
        <w:t>, 1758-1775, (1999).</w:t>
      </w:r>
    </w:p>
    <w:p w14:paraId="675C8FFD"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10</w:t>
      </w:r>
      <w:r w:rsidRPr="00304951">
        <w:rPr>
          <w:rFonts w:ascii="Times New Roman" w:hAnsi="Times New Roman" w:cs="Times New Roman"/>
          <w:sz w:val="24"/>
          <w:szCs w:val="24"/>
        </w:rPr>
        <w:tab/>
        <w:t xml:space="preserve">Perdew, J. P., Burke, K. &amp; Ernzerhof, M. Generalized Gradient Approximation Made Simple. </w:t>
      </w:r>
      <w:r w:rsidRPr="00304951">
        <w:rPr>
          <w:rFonts w:ascii="Times New Roman" w:hAnsi="Times New Roman" w:cs="Times New Roman"/>
          <w:i/>
          <w:sz w:val="24"/>
          <w:szCs w:val="24"/>
        </w:rPr>
        <w:t>Phys. Rev. Lett.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77</w:t>
      </w:r>
      <w:r w:rsidRPr="00304951">
        <w:rPr>
          <w:rFonts w:ascii="Times New Roman" w:hAnsi="Times New Roman" w:cs="Times New Roman"/>
          <w:sz w:val="24"/>
          <w:szCs w:val="24"/>
        </w:rPr>
        <w:t>, 3865-3868, (1996).</w:t>
      </w:r>
    </w:p>
    <w:p w14:paraId="2CAA74A5"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11</w:t>
      </w:r>
      <w:r w:rsidRPr="00304951">
        <w:rPr>
          <w:rFonts w:ascii="Times New Roman" w:hAnsi="Times New Roman" w:cs="Times New Roman"/>
          <w:sz w:val="24"/>
          <w:szCs w:val="24"/>
        </w:rPr>
        <w:tab/>
        <w:t xml:space="preserve">Setyawan, W. &amp; Curtarolo, S. High-throughput Electronic Band Structure Calculations: Challenges and Tools. </w:t>
      </w:r>
      <w:r w:rsidRPr="00304951">
        <w:rPr>
          <w:rFonts w:ascii="Times New Roman" w:hAnsi="Times New Roman" w:cs="Times New Roman"/>
          <w:i/>
          <w:sz w:val="24"/>
          <w:szCs w:val="24"/>
        </w:rPr>
        <w:t>Comput. Mater. Sci.</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49</w:t>
      </w:r>
      <w:r w:rsidRPr="00304951">
        <w:rPr>
          <w:rFonts w:ascii="Times New Roman" w:hAnsi="Times New Roman" w:cs="Times New Roman"/>
          <w:sz w:val="24"/>
          <w:szCs w:val="24"/>
        </w:rPr>
        <w:t>, 299-312, (2010).</w:t>
      </w:r>
    </w:p>
    <w:p w14:paraId="0150030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12</w:t>
      </w:r>
      <w:r w:rsidRPr="00304951">
        <w:rPr>
          <w:rFonts w:ascii="Times New Roman" w:hAnsi="Times New Roman" w:cs="Times New Roman"/>
          <w:sz w:val="24"/>
          <w:szCs w:val="24"/>
        </w:rPr>
        <w:tab/>
        <w:t xml:space="preserve">Togo, A. &amp; Tanaka, I. First Principles Phonon Calculations in Materials Science. </w:t>
      </w:r>
      <w:r w:rsidRPr="00304951">
        <w:rPr>
          <w:rFonts w:ascii="Times New Roman" w:hAnsi="Times New Roman" w:cs="Times New Roman"/>
          <w:i/>
          <w:sz w:val="24"/>
          <w:szCs w:val="24"/>
        </w:rPr>
        <w:t>Scr.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108</w:t>
      </w:r>
      <w:r w:rsidRPr="00304951">
        <w:rPr>
          <w:rFonts w:ascii="Times New Roman" w:hAnsi="Times New Roman" w:cs="Times New Roman"/>
          <w:sz w:val="24"/>
          <w:szCs w:val="24"/>
        </w:rPr>
        <w:t>, 1-5, (2015).</w:t>
      </w:r>
    </w:p>
    <w:p w14:paraId="5BC40129"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lastRenderedPageBreak/>
        <w:t>13</w:t>
      </w:r>
      <w:r w:rsidRPr="00304951">
        <w:rPr>
          <w:rFonts w:ascii="Times New Roman" w:hAnsi="Times New Roman" w:cs="Times New Roman"/>
          <w:sz w:val="24"/>
          <w:szCs w:val="24"/>
        </w:rPr>
        <w:tab/>
        <w:t>Hong, M.</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Computer-aided Design of High-efficiency GeTe-based Thermoelectric Devices. </w:t>
      </w:r>
      <w:r w:rsidRPr="00304951">
        <w:rPr>
          <w:rFonts w:ascii="Times New Roman" w:hAnsi="Times New Roman" w:cs="Times New Roman"/>
          <w:i/>
          <w:sz w:val="24"/>
          <w:szCs w:val="24"/>
        </w:rPr>
        <w:t>Energy Environ. Sci.</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13</w:t>
      </w:r>
      <w:r w:rsidRPr="00304951">
        <w:rPr>
          <w:rFonts w:ascii="Times New Roman" w:hAnsi="Times New Roman" w:cs="Times New Roman"/>
          <w:sz w:val="24"/>
          <w:szCs w:val="24"/>
        </w:rPr>
        <w:t>, 1856-1864, (2020).</w:t>
      </w:r>
    </w:p>
    <w:p w14:paraId="18B560A8"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14</w:t>
      </w:r>
      <w:r w:rsidRPr="00304951">
        <w:rPr>
          <w:rFonts w:ascii="Times New Roman" w:hAnsi="Times New Roman" w:cs="Times New Roman"/>
          <w:sz w:val="24"/>
          <w:szCs w:val="24"/>
        </w:rPr>
        <w:tab/>
        <w:t>Zhang, Q.</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Realizing a Thermoelectric Conversion Efficiency of 12% in Bismuth Telluride/Skutterudite Segmented Modules through Full-parameter Optimization and Energy-loss Minimized Integration. </w:t>
      </w:r>
      <w:r w:rsidRPr="00304951">
        <w:rPr>
          <w:rFonts w:ascii="Times New Roman" w:hAnsi="Times New Roman" w:cs="Times New Roman"/>
          <w:i/>
          <w:sz w:val="24"/>
          <w:szCs w:val="24"/>
        </w:rPr>
        <w:t>Energy Environ. Sci.</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10</w:t>
      </w:r>
      <w:r w:rsidRPr="00304951">
        <w:rPr>
          <w:rFonts w:ascii="Times New Roman" w:hAnsi="Times New Roman" w:cs="Times New Roman"/>
          <w:sz w:val="24"/>
          <w:szCs w:val="24"/>
        </w:rPr>
        <w:t>, 956-963, (2017).</w:t>
      </w:r>
    </w:p>
    <w:p w14:paraId="492A5DC4"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15</w:t>
      </w:r>
      <w:r w:rsidRPr="00304951">
        <w:rPr>
          <w:rFonts w:ascii="Times New Roman" w:hAnsi="Times New Roman" w:cs="Times New Roman"/>
          <w:sz w:val="24"/>
          <w:szCs w:val="24"/>
        </w:rPr>
        <w:tab/>
        <w:t>Xing, Y.</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High-efficiency Half-Heusler Thermoelectric Modules Enabled by Self-propagating Synthesis and Topologic Structure Optimization. </w:t>
      </w:r>
      <w:r w:rsidRPr="00304951">
        <w:rPr>
          <w:rFonts w:ascii="Times New Roman" w:hAnsi="Times New Roman" w:cs="Times New Roman"/>
          <w:i/>
          <w:sz w:val="24"/>
          <w:szCs w:val="24"/>
        </w:rPr>
        <w:t>Energy Environ. Sci.</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12</w:t>
      </w:r>
      <w:r w:rsidRPr="00304951">
        <w:rPr>
          <w:rFonts w:ascii="Times New Roman" w:hAnsi="Times New Roman" w:cs="Times New Roman"/>
          <w:sz w:val="24"/>
          <w:szCs w:val="24"/>
        </w:rPr>
        <w:t>, 3390-3399, (2019).</w:t>
      </w:r>
    </w:p>
    <w:p w14:paraId="5A2A5D2B"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16</w:t>
      </w:r>
      <w:r w:rsidRPr="00304951">
        <w:rPr>
          <w:rFonts w:ascii="Times New Roman" w:hAnsi="Times New Roman" w:cs="Times New Roman"/>
          <w:sz w:val="24"/>
          <w:szCs w:val="24"/>
        </w:rPr>
        <w:tab/>
        <w:t>Xing, T.</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High Efficiency GeTe-based Materials and Modules for Thermoelectric Power Generation. </w:t>
      </w:r>
      <w:r w:rsidRPr="00304951">
        <w:rPr>
          <w:rFonts w:ascii="Times New Roman" w:hAnsi="Times New Roman" w:cs="Times New Roman"/>
          <w:i/>
          <w:sz w:val="24"/>
          <w:szCs w:val="24"/>
        </w:rPr>
        <w:t>Energy Environ. Sci.</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14</w:t>
      </w:r>
      <w:r w:rsidRPr="00304951">
        <w:rPr>
          <w:rFonts w:ascii="Times New Roman" w:hAnsi="Times New Roman" w:cs="Times New Roman"/>
          <w:sz w:val="24"/>
          <w:szCs w:val="24"/>
        </w:rPr>
        <w:t>, 995-1003, (2021).</w:t>
      </w:r>
    </w:p>
    <w:p w14:paraId="07B81898"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17</w:t>
      </w:r>
      <w:r w:rsidRPr="00304951">
        <w:rPr>
          <w:rFonts w:ascii="Times New Roman" w:hAnsi="Times New Roman" w:cs="Times New Roman"/>
          <w:sz w:val="24"/>
          <w:szCs w:val="24"/>
        </w:rPr>
        <w:tab/>
        <w:t>Wang, S.</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High-performance n-type Yb</w:t>
      </w:r>
      <w:r w:rsidRPr="00304951">
        <w:rPr>
          <w:rFonts w:ascii="Times New Roman" w:hAnsi="Times New Roman" w:cs="Times New Roman"/>
          <w:sz w:val="24"/>
          <w:szCs w:val="24"/>
          <w:vertAlign w:val="subscript"/>
        </w:rPr>
        <w:t>x</w:t>
      </w:r>
      <w:r w:rsidRPr="00304951">
        <w:rPr>
          <w:rFonts w:ascii="Times New Roman" w:hAnsi="Times New Roman" w:cs="Times New Roman"/>
          <w:sz w:val="24"/>
          <w:szCs w:val="24"/>
        </w:rPr>
        <w:t>Co</w:t>
      </w:r>
      <w:r w:rsidRPr="00304951">
        <w:rPr>
          <w:rFonts w:ascii="Times New Roman" w:hAnsi="Times New Roman" w:cs="Times New Roman"/>
          <w:sz w:val="24"/>
          <w:szCs w:val="24"/>
          <w:vertAlign w:val="subscript"/>
        </w:rPr>
        <w:t>4</w:t>
      </w:r>
      <w:r w:rsidRPr="00304951">
        <w:rPr>
          <w:rFonts w:ascii="Times New Roman" w:hAnsi="Times New Roman" w:cs="Times New Roman"/>
          <w:sz w:val="24"/>
          <w:szCs w:val="24"/>
        </w:rPr>
        <w:t>Sb</w:t>
      </w:r>
      <w:r w:rsidRPr="00304951">
        <w:rPr>
          <w:rFonts w:ascii="Times New Roman" w:hAnsi="Times New Roman" w:cs="Times New Roman"/>
          <w:sz w:val="24"/>
          <w:szCs w:val="24"/>
          <w:vertAlign w:val="subscript"/>
        </w:rPr>
        <w:t>12</w:t>
      </w:r>
      <w:r w:rsidRPr="00304951">
        <w:rPr>
          <w:rFonts w:ascii="Times New Roman" w:hAnsi="Times New Roman" w:cs="Times New Roman"/>
          <w:sz w:val="24"/>
          <w:szCs w:val="24"/>
        </w:rPr>
        <w:t xml:space="preserve">: from Partially Filled Skutterudites towards Composite Thermoelectrics. </w:t>
      </w:r>
      <w:r w:rsidRPr="00304951">
        <w:rPr>
          <w:rFonts w:ascii="Times New Roman" w:hAnsi="Times New Roman" w:cs="Times New Roman"/>
          <w:i/>
          <w:sz w:val="24"/>
          <w:szCs w:val="24"/>
        </w:rPr>
        <w:t>NPG Asia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8</w:t>
      </w:r>
      <w:r w:rsidRPr="00304951">
        <w:rPr>
          <w:rFonts w:ascii="Times New Roman" w:hAnsi="Times New Roman" w:cs="Times New Roman"/>
          <w:sz w:val="24"/>
          <w:szCs w:val="24"/>
        </w:rPr>
        <w:t>, e285-e285, (2016).</w:t>
      </w:r>
    </w:p>
    <w:p w14:paraId="1A899DF0"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18</w:t>
      </w:r>
      <w:r w:rsidRPr="00304951">
        <w:rPr>
          <w:rFonts w:ascii="Times New Roman" w:hAnsi="Times New Roman" w:cs="Times New Roman"/>
          <w:sz w:val="24"/>
          <w:szCs w:val="24"/>
        </w:rPr>
        <w:tab/>
        <w:t>Wu, D.</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Origin of the High Performance in GeTe-Based Thermoelectric Materials upon Bi</w:t>
      </w:r>
      <w:r w:rsidRPr="00304951">
        <w:rPr>
          <w:rFonts w:ascii="Times New Roman" w:hAnsi="Times New Roman" w:cs="Times New Roman"/>
          <w:sz w:val="24"/>
          <w:szCs w:val="24"/>
          <w:vertAlign w:val="subscript"/>
        </w:rPr>
        <w:t>2</w:t>
      </w:r>
      <w:r w:rsidRPr="00304951">
        <w:rPr>
          <w:rFonts w:ascii="Times New Roman" w:hAnsi="Times New Roman" w:cs="Times New Roman"/>
          <w:sz w:val="24"/>
          <w:szCs w:val="24"/>
        </w:rPr>
        <w:t>Te</w:t>
      </w:r>
      <w:r w:rsidRPr="00304951">
        <w:rPr>
          <w:rFonts w:ascii="Times New Roman" w:hAnsi="Times New Roman" w:cs="Times New Roman"/>
          <w:sz w:val="24"/>
          <w:szCs w:val="24"/>
          <w:vertAlign w:val="subscript"/>
        </w:rPr>
        <w:t>3</w:t>
      </w:r>
      <w:r w:rsidRPr="00304951">
        <w:rPr>
          <w:rFonts w:ascii="Times New Roman" w:hAnsi="Times New Roman" w:cs="Times New Roman"/>
          <w:sz w:val="24"/>
          <w:szCs w:val="24"/>
        </w:rPr>
        <w:t xml:space="preserve"> Doping. </w:t>
      </w:r>
      <w:r w:rsidRPr="00304951">
        <w:rPr>
          <w:rFonts w:ascii="Times New Roman" w:hAnsi="Times New Roman" w:cs="Times New Roman"/>
          <w:i/>
          <w:sz w:val="24"/>
          <w:szCs w:val="24"/>
        </w:rPr>
        <w:t>J. Am. Chem. Soc.</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136</w:t>
      </w:r>
      <w:r w:rsidRPr="00304951">
        <w:rPr>
          <w:rFonts w:ascii="Times New Roman" w:hAnsi="Times New Roman" w:cs="Times New Roman"/>
          <w:sz w:val="24"/>
          <w:szCs w:val="24"/>
        </w:rPr>
        <w:t>, 11412-11419, (2014).</w:t>
      </w:r>
    </w:p>
    <w:p w14:paraId="420AD165"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19</w:t>
      </w:r>
      <w:r w:rsidRPr="00304951">
        <w:rPr>
          <w:rFonts w:ascii="Times New Roman" w:hAnsi="Times New Roman" w:cs="Times New Roman"/>
          <w:sz w:val="24"/>
          <w:szCs w:val="24"/>
        </w:rPr>
        <w:tab/>
        <w:t>Shportko, K.</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Resonant Bonding in Crystalline Phase-change Materials. </w:t>
      </w:r>
      <w:r w:rsidRPr="00304951">
        <w:rPr>
          <w:rFonts w:ascii="Times New Roman" w:hAnsi="Times New Roman" w:cs="Times New Roman"/>
          <w:i/>
          <w:sz w:val="24"/>
          <w:szCs w:val="24"/>
        </w:rPr>
        <w:t>Nat.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7</w:t>
      </w:r>
      <w:r w:rsidRPr="00304951">
        <w:rPr>
          <w:rFonts w:ascii="Times New Roman" w:hAnsi="Times New Roman" w:cs="Times New Roman"/>
          <w:sz w:val="24"/>
          <w:szCs w:val="24"/>
        </w:rPr>
        <w:t>, 653-658, (2008).</w:t>
      </w:r>
    </w:p>
    <w:p w14:paraId="718375D9" w14:textId="5C04686B"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20</w:t>
      </w:r>
      <w:r w:rsidRPr="00304951">
        <w:rPr>
          <w:rFonts w:ascii="Times New Roman" w:hAnsi="Times New Roman" w:cs="Times New Roman"/>
          <w:sz w:val="24"/>
          <w:szCs w:val="24"/>
        </w:rPr>
        <w:tab/>
        <w:t>Cagnoni, M., Führen, D. &amp; Wuttig, M. Thermoelectric Performance of IV</w:t>
      </w:r>
      <w:r>
        <w:rPr>
          <w:rFonts w:ascii="Times New Roman" w:hAnsi="Times New Roman" w:cs="Times New Roman"/>
          <w:sz w:val="24"/>
          <w:szCs w:val="24"/>
        </w:rPr>
        <w:t>-</w:t>
      </w:r>
      <w:r w:rsidRPr="00304951">
        <w:rPr>
          <w:rFonts w:ascii="Times New Roman" w:hAnsi="Times New Roman" w:cs="Times New Roman"/>
          <w:sz w:val="24"/>
          <w:szCs w:val="24"/>
        </w:rPr>
        <w:t xml:space="preserve">VI Compounds with Octahedral-Like Coordination: A Chemical-Bonding Perspective. </w:t>
      </w:r>
      <w:r w:rsidRPr="00304951">
        <w:rPr>
          <w:rFonts w:ascii="Times New Roman" w:hAnsi="Times New Roman" w:cs="Times New Roman"/>
          <w:i/>
          <w:sz w:val="24"/>
          <w:szCs w:val="24"/>
        </w:rPr>
        <w:t>Adv.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30</w:t>
      </w:r>
      <w:r w:rsidRPr="00304951">
        <w:rPr>
          <w:rFonts w:ascii="Times New Roman" w:hAnsi="Times New Roman" w:cs="Times New Roman"/>
          <w:sz w:val="24"/>
          <w:szCs w:val="24"/>
        </w:rPr>
        <w:t>, 1801787, (2018).</w:t>
      </w:r>
    </w:p>
    <w:p w14:paraId="31586233"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21</w:t>
      </w:r>
      <w:r w:rsidRPr="00304951">
        <w:rPr>
          <w:rFonts w:ascii="Times New Roman" w:hAnsi="Times New Roman" w:cs="Times New Roman"/>
          <w:sz w:val="24"/>
          <w:szCs w:val="24"/>
        </w:rPr>
        <w:tab/>
        <w:t xml:space="preserve">Wuttig, M., Deringer, V. L., Gonze, X., Bichara, C. &amp; Raty, J.-Y. Incipient Metals: Functional Materials with a Unique Bonding Mechanism. </w:t>
      </w:r>
      <w:r w:rsidRPr="00304951">
        <w:rPr>
          <w:rFonts w:ascii="Times New Roman" w:hAnsi="Times New Roman" w:cs="Times New Roman"/>
          <w:i/>
          <w:sz w:val="24"/>
          <w:szCs w:val="24"/>
        </w:rPr>
        <w:t>Adv.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30</w:t>
      </w:r>
      <w:r w:rsidRPr="00304951">
        <w:rPr>
          <w:rFonts w:ascii="Times New Roman" w:hAnsi="Times New Roman" w:cs="Times New Roman"/>
          <w:sz w:val="24"/>
          <w:szCs w:val="24"/>
        </w:rPr>
        <w:t>, 1803777, (2018).</w:t>
      </w:r>
    </w:p>
    <w:p w14:paraId="02D77C57"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22</w:t>
      </w:r>
      <w:r w:rsidRPr="00304951">
        <w:rPr>
          <w:rFonts w:ascii="Times New Roman" w:hAnsi="Times New Roman" w:cs="Times New Roman"/>
          <w:sz w:val="24"/>
          <w:szCs w:val="24"/>
        </w:rPr>
        <w:tab/>
        <w:t xml:space="preserve">Lee, T. H. &amp; Elliott, S. R. Chemical Bonding in Chalcogenides: The Concept of Multicenter Hyperbonding. </w:t>
      </w:r>
      <w:r w:rsidRPr="00304951">
        <w:rPr>
          <w:rFonts w:ascii="Times New Roman" w:hAnsi="Times New Roman" w:cs="Times New Roman"/>
          <w:i/>
          <w:sz w:val="24"/>
          <w:szCs w:val="24"/>
        </w:rPr>
        <w:t>Adv.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32</w:t>
      </w:r>
      <w:r w:rsidRPr="00304951">
        <w:rPr>
          <w:rFonts w:ascii="Times New Roman" w:hAnsi="Times New Roman" w:cs="Times New Roman"/>
          <w:sz w:val="24"/>
          <w:szCs w:val="24"/>
        </w:rPr>
        <w:t>, 2000340, (2020).</w:t>
      </w:r>
    </w:p>
    <w:p w14:paraId="1B117DDC"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23</w:t>
      </w:r>
      <w:r w:rsidRPr="00304951">
        <w:rPr>
          <w:rFonts w:ascii="Times New Roman" w:hAnsi="Times New Roman" w:cs="Times New Roman"/>
          <w:sz w:val="24"/>
          <w:szCs w:val="24"/>
        </w:rPr>
        <w:tab/>
        <w:t xml:space="preserve">Xia, Y. &amp; Chan, M. K. Y. Anharmonic Stabilization and Lattice Heat Transport in Rocksalt β-GeTe. </w:t>
      </w:r>
      <w:r w:rsidRPr="00304951">
        <w:rPr>
          <w:rFonts w:ascii="Times New Roman" w:hAnsi="Times New Roman" w:cs="Times New Roman"/>
          <w:i/>
          <w:sz w:val="24"/>
          <w:szCs w:val="24"/>
        </w:rPr>
        <w:t>Appl. Phys. Lett.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113</w:t>
      </w:r>
      <w:r w:rsidRPr="00304951">
        <w:rPr>
          <w:rFonts w:ascii="Times New Roman" w:hAnsi="Times New Roman" w:cs="Times New Roman"/>
          <w:sz w:val="24"/>
          <w:szCs w:val="24"/>
        </w:rPr>
        <w:t>, 193902, (2018).</w:t>
      </w:r>
    </w:p>
    <w:p w14:paraId="57FFCFD9"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lastRenderedPageBreak/>
        <w:t>24</w:t>
      </w:r>
      <w:r w:rsidRPr="00304951">
        <w:rPr>
          <w:rFonts w:ascii="Times New Roman" w:hAnsi="Times New Roman" w:cs="Times New Roman"/>
          <w:sz w:val="24"/>
          <w:szCs w:val="24"/>
        </w:rPr>
        <w:tab/>
        <w:t>Zhu, M.</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Unique Bond Breaking in Crystalline Phase Change Materials and the Quest for Metavalent Bonding. </w:t>
      </w:r>
      <w:r w:rsidRPr="00304951">
        <w:rPr>
          <w:rFonts w:ascii="Times New Roman" w:hAnsi="Times New Roman" w:cs="Times New Roman"/>
          <w:i/>
          <w:sz w:val="24"/>
          <w:szCs w:val="24"/>
        </w:rPr>
        <w:t>Adv.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30</w:t>
      </w:r>
      <w:r w:rsidRPr="00304951">
        <w:rPr>
          <w:rFonts w:ascii="Times New Roman" w:hAnsi="Times New Roman" w:cs="Times New Roman"/>
          <w:sz w:val="24"/>
          <w:szCs w:val="24"/>
        </w:rPr>
        <w:t>, 1706735, (2018).</w:t>
      </w:r>
    </w:p>
    <w:p w14:paraId="6FF14853"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25</w:t>
      </w:r>
      <w:r w:rsidRPr="00304951">
        <w:rPr>
          <w:rFonts w:ascii="Times New Roman" w:hAnsi="Times New Roman" w:cs="Times New Roman"/>
          <w:sz w:val="24"/>
          <w:szCs w:val="24"/>
        </w:rPr>
        <w:tab/>
        <w:t>Hempelmann, J.</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Long-Range Forces in Rock-Salt-Type Tellurides and How they Mirror the Underlying Chemical Bonding. </w:t>
      </w:r>
      <w:r w:rsidRPr="00304951">
        <w:rPr>
          <w:rFonts w:ascii="Times New Roman" w:hAnsi="Times New Roman" w:cs="Times New Roman"/>
          <w:i/>
          <w:sz w:val="24"/>
          <w:szCs w:val="24"/>
        </w:rPr>
        <w:t>Adv.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n/a</w:t>
      </w:r>
      <w:r w:rsidRPr="00304951">
        <w:rPr>
          <w:rFonts w:ascii="Times New Roman" w:hAnsi="Times New Roman" w:cs="Times New Roman"/>
          <w:sz w:val="24"/>
          <w:szCs w:val="24"/>
        </w:rPr>
        <w:t>, 2100163, (2021).</w:t>
      </w:r>
    </w:p>
    <w:p w14:paraId="792FC5C4"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26</w:t>
      </w:r>
      <w:r w:rsidRPr="00304951">
        <w:rPr>
          <w:rFonts w:ascii="Times New Roman" w:hAnsi="Times New Roman" w:cs="Times New Roman"/>
          <w:sz w:val="24"/>
          <w:szCs w:val="24"/>
        </w:rPr>
        <w:tab/>
        <w:t xml:space="preserve">Gillan, M. J. Calculation of the Vacancy Formation Energy in Aluminium. </w:t>
      </w:r>
      <w:r w:rsidRPr="00304951">
        <w:rPr>
          <w:rFonts w:ascii="Times New Roman" w:hAnsi="Times New Roman" w:cs="Times New Roman"/>
          <w:i/>
          <w:sz w:val="24"/>
          <w:szCs w:val="24"/>
        </w:rPr>
        <w:t>J. Phys. Condens. Matter.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w:t>
      </w:r>
      <w:r w:rsidRPr="00304951">
        <w:rPr>
          <w:rFonts w:ascii="Times New Roman" w:hAnsi="Times New Roman" w:cs="Times New Roman"/>
          <w:sz w:val="24"/>
          <w:szCs w:val="24"/>
        </w:rPr>
        <w:t>, 689-711, (1989).</w:t>
      </w:r>
    </w:p>
    <w:p w14:paraId="7399F36E"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27</w:t>
      </w:r>
      <w:r w:rsidRPr="00304951">
        <w:rPr>
          <w:rFonts w:ascii="Times New Roman" w:hAnsi="Times New Roman" w:cs="Times New Roman"/>
          <w:sz w:val="24"/>
          <w:szCs w:val="24"/>
        </w:rPr>
        <w:tab/>
        <w:t>Liu, W.-D.</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High-Performance GeTe-Based Thermoelectrics: from Materials to Devices. </w:t>
      </w:r>
      <w:r w:rsidRPr="00304951">
        <w:rPr>
          <w:rFonts w:ascii="Times New Roman" w:hAnsi="Times New Roman" w:cs="Times New Roman"/>
          <w:i/>
          <w:sz w:val="24"/>
          <w:szCs w:val="24"/>
        </w:rPr>
        <w:t>Adv. Energy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10</w:t>
      </w:r>
      <w:r w:rsidRPr="00304951">
        <w:rPr>
          <w:rFonts w:ascii="Times New Roman" w:hAnsi="Times New Roman" w:cs="Times New Roman"/>
          <w:sz w:val="24"/>
          <w:szCs w:val="24"/>
        </w:rPr>
        <w:t>, 2000367, (2020).</w:t>
      </w:r>
    </w:p>
    <w:p w14:paraId="0CBD47ED"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28</w:t>
      </w:r>
      <w:r w:rsidRPr="00304951">
        <w:rPr>
          <w:rFonts w:ascii="Times New Roman" w:hAnsi="Times New Roman" w:cs="Times New Roman"/>
          <w:sz w:val="24"/>
          <w:szCs w:val="24"/>
        </w:rPr>
        <w:tab/>
        <w:t xml:space="preserve">Boschker, J. E., Wang, R. &amp; Calarco, R. GeTe: a Simple Compound Blessed with a Plethora of Properties. </w:t>
      </w:r>
      <w:r w:rsidRPr="00304951">
        <w:rPr>
          <w:rFonts w:ascii="Times New Roman" w:hAnsi="Times New Roman" w:cs="Times New Roman"/>
          <w:i/>
          <w:sz w:val="24"/>
          <w:szCs w:val="24"/>
        </w:rPr>
        <w:t>CrystEngComm</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19</w:t>
      </w:r>
      <w:r w:rsidRPr="00304951">
        <w:rPr>
          <w:rFonts w:ascii="Times New Roman" w:hAnsi="Times New Roman" w:cs="Times New Roman"/>
          <w:sz w:val="24"/>
          <w:szCs w:val="24"/>
        </w:rPr>
        <w:t>, 5324-5335, (2017).</w:t>
      </w:r>
    </w:p>
    <w:p w14:paraId="5D66B54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29</w:t>
      </w:r>
      <w:r w:rsidRPr="00304951">
        <w:rPr>
          <w:rFonts w:ascii="Times New Roman" w:hAnsi="Times New Roman" w:cs="Times New Roman"/>
          <w:sz w:val="24"/>
          <w:szCs w:val="24"/>
        </w:rPr>
        <w:tab/>
        <w:t>Xu, X.</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Realizing Improved Thermoelectric Performance in BiI</w:t>
      </w:r>
      <w:r w:rsidRPr="00304951">
        <w:rPr>
          <w:rFonts w:ascii="Times New Roman" w:hAnsi="Times New Roman" w:cs="Times New Roman"/>
          <w:sz w:val="24"/>
          <w:szCs w:val="24"/>
          <w:vertAlign w:val="subscript"/>
        </w:rPr>
        <w:t>3</w:t>
      </w:r>
      <w:r w:rsidRPr="00304951">
        <w:rPr>
          <w:rFonts w:ascii="Times New Roman" w:hAnsi="Times New Roman" w:cs="Times New Roman"/>
          <w:sz w:val="24"/>
          <w:szCs w:val="24"/>
        </w:rPr>
        <w:t>-Doped Sb</w:t>
      </w:r>
      <w:r w:rsidRPr="00304951">
        <w:rPr>
          <w:rFonts w:ascii="Times New Roman" w:hAnsi="Times New Roman" w:cs="Times New Roman"/>
          <w:sz w:val="24"/>
          <w:szCs w:val="24"/>
          <w:vertAlign w:val="subscript"/>
        </w:rPr>
        <w:t>2</w:t>
      </w:r>
      <w:r w:rsidRPr="00304951">
        <w:rPr>
          <w:rFonts w:ascii="Times New Roman" w:hAnsi="Times New Roman" w:cs="Times New Roman"/>
          <w:sz w:val="24"/>
          <w:szCs w:val="24"/>
        </w:rPr>
        <w:t>Te</w:t>
      </w:r>
      <w:r w:rsidRPr="00304951">
        <w:rPr>
          <w:rFonts w:ascii="Times New Roman" w:hAnsi="Times New Roman" w:cs="Times New Roman"/>
          <w:sz w:val="24"/>
          <w:szCs w:val="24"/>
          <w:vertAlign w:val="subscript"/>
        </w:rPr>
        <w:t>3</w:t>
      </w:r>
      <w:r w:rsidRPr="00304951">
        <w:rPr>
          <w:rFonts w:ascii="Times New Roman" w:hAnsi="Times New Roman" w:cs="Times New Roman"/>
          <w:sz w:val="24"/>
          <w:szCs w:val="24"/>
        </w:rPr>
        <w:t>(GeTe)</w:t>
      </w:r>
      <w:r w:rsidRPr="00304951">
        <w:rPr>
          <w:rFonts w:ascii="Times New Roman" w:hAnsi="Times New Roman" w:cs="Times New Roman"/>
          <w:sz w:val="24"/>
          <w:szCs w:val="24"/>
          <w:vertAlign w:val="subscript"/>
        </w:rPr>
        <w:t>17</w:t>
      </w:r>
      <w:r w:rsidRPr="00304951">
        <w:rPr>
          <w:rFonts w:ascii="Times New Roman" w:hAnsi="Times New Roman" w:cs="Times New Roman"/>
          <w:sz w:val="24"/>
          <w:szCs w:val="24"/>
        </w:rPr>
        <w:t xml:space="preserve"> via Introducing Dual Vacancy Defects. </w:t>
      </w:r>
      <w:r w:rsidRPr="00304951">
        <w:rPr>
          <w:rFonts w:ascii="Times New Roman" w:hAnsi="Times New Roman" w:cs="Times New Roman"/>
          <w:i/>
          <w:sz w:val="24"/>
          <w:szCs w:val="24"/>
        </w:rPr>
        <w:t>Chem.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32</w:t>
      </w:r>
      <w:r w:rsidRPr="00304951">
        <w:rPr>
          <w:rFonts w:ascii="Times New Roman" w:hAnsi="Times New Roman" w:cs="Times New Roman"/>
          <w:sz w:val="24"/>
          <w:szCs w:val="24"/>
        </w:rPr>
        <w:t>, 1693-1701, (2020).</w:t>
      </w:r>
    </w:p>
    <w:p w14:paraId="0291B9D7" w14:textId="5A3B6E13"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30</w:t>
      </w:r>
      <w:r w:rsidRPr="00304951">
        <w:rPr>
          <w:rFonts w:ascii="Times New Roman" w:hAnsi="Times New Roman" w:cs="Times New Roman"/>
          <w:sz w:val="24"/>
          <w:szCs w:val="24"/>
        </w:rPr>
        <w:tab/>
        <w:t>Back, S. Y.</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High Thermoelectric Performance by Chemical Potential Tuning and Lattice Anharmonicity in GeTe</w:t>
      </w:r>
      <w:r w:rsidRPr="00304951">
        <w:rPr>
          <w:rFonts w:ascii="Times New Roman" w:hAnsi="Times New Roman" w:cs="Times New Roman"/>
          <w:sz w:val="24"/>
          <w:szCs w:val="24"/>
          <w:vertAlign w:val="subscript"/>
        </w:rPr>
        <w:t>1-x</w:t>
      </w:r>
      <w:r w:rsidRPr="00304951">
        <w:rPr>
          <w:rFonts w:ascii="Times New Roman" w:hAnsi="Times New Roman" w:cs="Times New Roman"/>
          <w:sz w:val="24"/>
          <w:szCs w:val="24"/>
        </w:rPr>
        <w:t>I</w:t>
      </w:r>
      <w:r w:rsidRPr="00304951">
        <w:rPr>
          <w:rFonts w:ascii="Times New Roman" w:hAnsi="Times New Roman" w:cs="Times New Roman"/>
          <w:sz w:val="24"/>
          <w:szCs w:val="24"/>
          <w:vertAlign w:val="subscript"/>
        </w:rPr>
        <w:t>x</w:t>
      </w:r>
      <w:r w:rsidRPr="00304951">
        <w:rPr>
          <w:rFonts w:ascii="Times New Roman" w:hAnsi="Times New Roman" w:cs="Times New Roman"/>
          <w:sz w:val="24"/>
          <w:szCs w:val="24"/>
        </w:rPr>
        <w:t xml:space="preserve"> Compounds. </w:t>
      </w:r>
      <w:r w:rsidRPr="00304951">
        <w:rPr>
          <w:rFonts w:ascii="Times New Roman" w:hAnsi="Times New Roman" w:cs="Times New Roman"/>
          <w:i/>
          <w:sz w:val="24"/>
          <w:szCs w:val="24"/>
        </w:rPr>
        <w:t>Inorg. Chem. Front.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8</w:t>
      </w:r>
      <w:r w:rsidRPr="00304951">
        <w:rPr>
          <w:rFonts w:ascii="Times New Roman" w:hAnsi="Times New Roman" w:cs="Times New Roman"/>
          <w:sz w:val="24"/>
          <w:szCs w:val="24"/>
        </w:rPr>
        <w:t>, 1205-1214, (2021).</w:t>
      </w:r>
    </w:p>
    <w:p w14:paraId="618C38B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31</w:t>
      </w:r>
      <w:r w:rsidRPr="00304951">
        <w:rPr>
          <w:rFonts w:ascii="Times New Roman" w:hAnsi="Times New Roman" w:cs="Times New Roman"/>
          <w:sz w:val="24"/>
          <w:szCs w:val="24"/>
        </w:rPr>
        <w:tab/>
        <w:t>Deringer, V. L.</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Bonding Nature of Local Structural Motifs in Amorphous GeTe. </w:t>
      </w:r>
      <w:r w:rsidRPr="00304951">
        <w:rPr>
          <w:rFonts w:ascii="Times New Roman" w:hAnsi="Times New Roman" w:cs="Times New Roman"/>
          <w:i/>
          <w:sz w:val="24"/>
          <w:szCs w:val="24"/>
        </w:rPr>
        <w:t>Angew. Chem. Int. Ed.</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53</w:t>
      </w:r>
      <w:r w:rsidRPr="00304951">
        <w:rPr>
          <w:rFonts w:ascii="Times New Roman" w:hAnsi="Times New Roman" w:cs="Times New Roman"/>
          <w:sz w:val="24"/>
          <w:szCs w:val="24"/>
        </w:rPr>
        <w:t>, 10817-10820, (2014).</w:t>
      </w:r>
    </w:p>
    <w:p w14:paraId="62DE4D7B" w14:textId="1310A5B1"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32</w:t>
      </w:r>
      <w:r w:rsidRPr="00304951">
        <w:rPr>
          <w:rFonts w:ascii="Times New Roman" w:hAnsi="Times New Roman" w:cs="Times New Roman"/>
          <w:sz w:val="24"/>
          <w:szCs w:val="24"/>
        </w:rPr>
        <w:tab/>
        <w:t>Wang, H.</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Transport Properties of Bulk Thermoelectrics</w:t>
      </w:r>
      <w:r>
        <w:rPr>
          <w:rFonts w:ascii="Times New Roman" w:hAnsi="Times New Roman" w:cs="Times New Roman"/>
          <w:sz w:val="24"/>
          <w:szCs w:val="24"/>
        </w:rPr>
        <w:t>-</w:t>
      </w:r>
      <w:r w:rsidRPr="00304951">
        <w:rPr>
          <w:rFonts w:ascii="Times New Roman" w:hAnsi="Times New Roman" w:cs="Times New Roman"/>
          <w:sz w:val="24"/>
          <w:szCs w:val="24"/>
        </w:rPr>
        <w:t xml:space="preserve">An International Round-Robin Study, Part I: Seebeck Coefficient and Electrical Resistivity. </w:t>
      </w:r>
      <w:r w:rsidRPr="00304951">
        <w:rPr>
          <w:rFonts w:ascii="Times New Roman" w:hAnsi="Times New Roman" w:cs="Times New Roman"/>
          <w:i/>
          <w:sz w:val="24"/>
          <w:szCs w:val="24"/>
        </w:rPr>
        <w:t>J. Electron.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42</w:t>
      </w:r>
      <w:r w:rsidRPr="00304951">
        <w:rPr>
          <w:rFonts w:ascii="Times New Roman" w:hAnsi="Times New Roman" w:cs="Times New Roman"/>
          <w:sz w:val="24"/>
          <w:szCs w:val="24"/>
        </w:rPr>
        <w:t>, 654-664, (2013).</w:t>
      </w:r>
    </w:p>
    <w:p w14:paraId="344571B0"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33</w:t>
      </w:r>
      <w:r w:rsidRPr="00304951">
        <w:rPr>
          <w:rFonts w:ascii="Times New Roman" w:hAnsi="Times New Roman" w:cs="Times New Roman"/>
          <w:sz w:val="24"/>
          <w:szCs w:val="24"/>
        </w:rPr>
        <w:tab/>
        <w:t>Wang, H.</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Transport Properties of Bulk Thermoelectrics: An International Round-Robin Study, Part II: Thermal Diffusivity, Specific Heat, and Thermal Conductivity. </w:t>
      </w:r>
      <w:r w:rsidRPr="00304951">
        <w:rPr>
          <w:rFonts w:ascii="Times New Roman" w:hAnsi="Times New Roman" w:cs="Times New Roman"/>
          <w:i/>
          <w:sz w:val="24"/>
          <w:szCs w:val="24"/>
        </w:rPr>
        <w:t>J. Electron.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42</w:t>
      </w:r>
      <w:r w:rsidRPr="00304951">
        <w:rPr>
          <w:rFonts w:ascii="Times New Roman" w:hAnsi="Times New Roman" w:cs="Times New Roman"/>
          <w:sz w:val="24"/>
          <w:szCs w:val="24"/>
        </w:rPr>
        <w:t>, 1073-1084, (2013).</w:t>
      </w:r>
    </w:p>
    <w:p w14:paraId="6799C00F"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34</w:t>
      </w:r>
      <w:r w:rsidRPr="00304951">
        <w:rPr>
          <w:rFonts w:ascii="Times New Roman" w:hAnsi="Times New Roman" w:cs="Times New Roman"/>
          <w:sz w:val="24"/>
          <w:szCs w:val="24"/>
        </w:rPr>
        <w:tab/>
        <w:t xml:space="preserve">Kim, H. S., Liu, W., Chen, G., Chu, C.-W. &amp; Ren, Z. Relationship between Thermoelectric Figure of Merit and Energy Conversion Efficiency. </w:t>
      </w:r>
      <w:r w:rsidRPr="00304951">
        <w:rPr>
          <w:rFonts w:ascii="Times New Roman" w:hAnsi="Times New Roman" w:cs="Times New Roman"/>
          <w:i/>
          <w:sz w:val="24"/>
          <w:szCs w:val="24"/>
        </w:rPr>
        <w:t>Proc. Natl. Acad. Sci. U.S.A</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112</w:t>
      </w:r>
      <w:r w:rsidRPr="00304951">
        <w:rPr>
          <w:rFonts w:ascii="Times New Roman" w:hAnsi="Times New Roman" w:cs="Times New Roman"/>
          <w:sz w:val="24"/>
          <w:szCs w:val="24"/>
        </w:rPr>
        <w:t>, 8205-8210, (2015).</w:t>
      </w:r>
    </w:p>
    <w:p w14:paraId="36C374F1"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lastRenderedPageBreak/>
        <w:t>35</w:t>
      </w:r>
      <w:r w:rsidRPr="00304951">
        <w:rPr>
          <w:rFonts w:ascii="Times New Roman" w:hAnsi="Times New Roman" w:cs="Times New Roman"/>
          <w:sz w:val="24"/>
          <w:szCs w:val="24"/>
        </w:rPr>
        <w:tab/>
        <w:t xml:space="preserve">Shi, X.-L., Tao, X., Zou, J. &amp; Chen, Z.-G. High-Performance Thermoelectric SnSe: Aqueous Synthesis, Innovations, and Challenges. </w:t>
      </w:r>
      <w:r w:rsidRPr="00304951">
        <w:rPr>
          <w:rFonts w:ascii="Times New Roman" w:hAnsi="Times New Roman" w:cs="Times New Roman"/>
          <w:i/>
          <w:sz w:val="24"/>
          <w:szCs w:val="24"/>
        </w:rPr>
        <w:t>Advanced Science</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7</w:t>
      </w:r>
      <w:r w:rsidRPr="00304951">
        <w:rPr>
          <w:rFonts w:ascii="Times New Roman" w:hAnsi="Times New Roman" w:cs="Times New Roman"/>
          <w:sz w:val="24"/>
          <w:szCs w:val="24"/>
        </w:rPr>
        <w:t>, 1902923, (2020).</w:t>
      </w:r>
    </w:p>
    <w:p w14:paraId="19B7D0D9"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36</w:t>
      </w:r>
      <w:r w:rsidRPr="00304951">
        <w:rPr>
          <w:rFonts w:ascii="Times New Roman" w:hAnsi="Times New Roman" w:cs="Times New Roman"/>
          <w:sz w:val="24"/>
          <w:szCs w:val="24"/>
        </w:rPr>
        <w:tab/>
        <w:t xml:space="preserve">Callaway, J. Model for Lattice Thermal Conductivity at Low Temperatures. </w:t>
      </w:r>
      <w:r w:rsidRPr="00304951">
        <w:rPr>
          <w:rFonts w:ascii="Times New Roman" w:hAnsi="Times New Roman" w:cs="Times New Roman"/>
          <w:i/>
          <w:sz w:val="24"/>
          <w:szCs w:val="24"/>
        </w:rPr>
        <w:t>Phys. Rev.</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113</w:t>
      </w:r>
      <w:r w:rsidRPr="00304951">
        <w:rPr>
          <w:rFonts w:ascii="Times New Roman" w:hAnsi="Times New Roman" w:cs="Times New Roman"/>
          <w:sz w:val="24"/>
          <w:szCs w:val="24"/>
        </w:rPr>
        <w:t>, 1046, (1959).</w:t>
      </w:r>
    </w:p>
    <w:p w14:paraId="0888FC07"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37</w:t>
      </w:r>
      <w:r w:rsidRPr="00304951">
        <w:rPr>
          <w:rFonts w:ascii="Times New Roman" w:hAnsi="Times New Roman" w:cs="Times New Roman"/>
          <w:sz w:val="24"/>
          <w:szCs w:val="24"/>
        </w:rPr>
        <w:tab/>
        <w:t>Kurosaki, K., Kosuga, A., Muta, H., Uno, M. &amp; Yamanaka, S. Ag</w:t>
      </w:r>
      <w:r w:rsidRPr="00304951">
        <w:rPr>
          <w:rFonts w:ascii="Times New Roman" w:hAnsi="Times New Roman" w:cs="Times New Roman"/>
          <w:sz w:val="24"/>
          <w:szCs w:val="24"/>
          <w:vertAlign w:val="subscript"/>
        </w:rPr>
        <w:t>9</w:t>
      </w:r>
      <w:r w:rsidRPr="00304951">
        <w:rPr>
          <w:rFonts w:ascii="Times New Roman" w:hAnsi="Times New Roman" w:cs="Times New Roman"/>
          <w:sz w:val="24"/>
          <w:szCs w:val="24"/>
        </w:rPr>
        <w:t>TlTe</w:t>
      </w:r>
      <w:r w:rsidRPr="00304951">
        <w:rPr>
          <w:rFonts w:ascii="Times New Roman" w:hAnsi="Times New Roman" w:cs="Times New Roman"/>
          <w:sz w:val="24"/>
          <w:szCs w:val="24"/>
          <w:vertAlign w:val="subscript"/>
        </w:rPr>
        <w:t>5</w:t>
      </w:r>
      <w:r w:rsidRPr="00304951">
        <w:rPr>
          <w:rFonts w:ascii="Times New Roman" w:hAnsi="Times New Roman" w:cs="Times New Roman"/>
          <w:sz w:val="24"/>
          <w:szCs w:val="24"/>
        </w:rPr>
        <w:t xml:space="preserve">: A high-performance Thermoelectric Bulk Material with Extremely Low Thermal Conductivity. </w:t>
      </w:r>
      <w:r w:rsidRPr="00304951">
        <w:rPr>
          <w:rFonts w:ascii="Times New Roman" w:hAnsi="Times New Roman" w:cs="Times New Roman"/>
          <w:i/>
          <w:sz w:val="24"/>
          <w:szCs w:val="24"/>
        </w:rPr>
        <w:t>Appl. Phys. Lett.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87</w:t>
      </w:r>
      <w:r w:rsidRPr="00304951">
        <w:rPr>
          <w:rFonts w:ascii="Times New Roman" w:hAnsi="Times New Roman" w:cs="Times New Roman"/>
          <w:sz w:val="24"/>
          <w:szCs w:val="24"/>
        </w:rPr>
        <w:t>, 061919, (2005).</w:t>
      </w:r>
    </w:p>
    <w:p w14:paraId="25D9C762"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38</w:t>
      </w:r>
      <w:r w:rsidRPr="00304951">
        <w:rPr>
          <w:rFonts w:ascii="Times New Roman" w:hAnsi="Times New Roman" w:cs="Times New Roman"/>
          <w:sz w:val="24"/>
          <w:szCs w:val="24"/>
        </w:rPr>
        <w:tab/>
        <w:t>Xie, H.</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Beneficial Contribution of Alloy Disorder to Electron and Phonon Transport in Half-Heusler Thermoelectric Materials. </w:t>
      </w:r>
      <w:r w:rsidRPr="00304951">
        <w:rPr>
          <w:rFonts w:ascii="Times New Roman" w:hAnsi="Times New Roman" w:cs="Times New Roman"/>
          <w:i/>
          <w:sz w:val="24"/>
          <w:szCs w:val="24"/>
        </w:rPr>
        <w:t>Adv. Funct.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23</w:t>
      </w:r>
      <w:r w:rsidRPr="00304951">
        <w:rPr>
          <w:rFonts w:ascii="Times New Roman" w:hAnsi="Times New Roman" w:cs="Times New Roman"/>
          <w:sz w:val="24"/>
          <w:szCs w:val="24"/>
        </w:rPr>
        <w:t>, 5123-5130, (2013).</w:t>
      </w:r>
    </w:p>
    <w:p w14:paraId="1F63216F"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39</w:t>
      </w:r>
      <w:r w:rsidRPr="00304951">
        <w:rPr>
          <w:rFonts w:ascii="Times New Roman" w:hAnsi="Times New Roman" w:cs="Times New Roman"/>
          <w:sz w:val="24"/>
          <w:szCs w:val="24"/>
        </w:rPr>
        <w:tab/>
        <w:t xml:space="preserve">Wu, H., Zhang, Y., Ning, S., Zhao, L.-D. &amp; Pennycook, S. J. Seeing Atomic-scale Structural Origins and Foreseeing New Pathways to Improved Thermoelectric Materials. </w:t>
      </w:r>
      <w:r w:rsidRPr="00304951">
        <w:rPr>
          <w:rFonts w:ascii="Times New Roman" w:hAnsi="Times New Roman" w:cs="Times New Roman"/>
          <w:i/>
          <w:sz w:val="24"/>
          <w:szCs w:val="24"/>
        </w:rPr>
        <w:t>Mater. Horiz.</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6</w:t>
      </w:r>
      <w:r w:rsidRPr="00304951">
        <w:rPr>
          <w:rFonts w:ascii="Times New Roman" w:hAnsi="Times New Roman" w:cs="Times New Roman"/>
          <w:sz w:val="24"/>
          <w:szCs w:val="24"/>
        </w:rPr>
        <w:t>, 1548-1570, (2019).</w:t>
      </w:r>
    </w:p>
    <w:p w14:paraId="130DD12D"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40</w:t>
      </w:r>
      <w:r w:rsidRPr="00304951">
        <w:rPr>
          <w:rFonts w:ascii="Times New Roman" w:hAnsi="Times New Roman" w:cs="Times New Roman"/>
          <w:sz w:val="24"/>
          <w:szCs w:val="24"/>
        </w:rPr>
        <w:tab/>
        <w:t>He, J., Girard, S. N., Kanatzidis, M. G. &amp; Dravid, V. P. Microstructure-Lattice Thermal Conductivity Correlation in Nanostructured PbTe</w:t>
      </w:r>
      <w:r w:rsidRPr="00304951">
        <w:rPr>
          <w:rFonts w:ascii="Times New Roman" w:hAnsi="Times New Roman" w:cs="Times New Roman"/>
          <w:sz w:val="24"/>
          <w:szCs w:val="24"/>
          <w:vertAlign w:val="subscript"/>
        </w:rPr>
        <w:t>0.7</w:t>
      </w:r>
      <w:r w:rsidRPr="00304951">
        <w:rPr>
          <w:rFonts w:ascii="Times New Roman" w:hAnsi="Times New Roman" w:cs="Times New Roman"/>
          <w:sz w:val="24"/>
          <w:szCs w:val="24"/>
        </w:rPr>
        <w:t>S</w:t>
      </w:r>
      <w:r w:rsidRPr="00304951">
        <w:rPr>
          <w:rFonts w:ascii="Times New Roman" w:hAnsi="Times New Roman" w:cs="Times New Roman"/>
          <w:sz w:val="24"/>
          <w:szCs w:val="24"/>
          <w:vertAlign w:val="subscript"/>
        </w:rPr>
        <w:t>0.3</w:t>
      </w:r>
      <w:r w:rsidRPr="00304951">
        <w:rPr>
          <w:rFonts w:ascii="Times New Roman" w:hAnsi="Times New Roman" w:cs="Times New Roman"/>
          <w:sz w:val="24"/>
          <w:szCs w:val="24"/>
        </w:rPr>
        <w:t xml:space="preserve"> Thermoelectric Materials. </w:t>
      </w:r>
      <w:r w:rsidRPr="00304951">
        <w:rPr>
          <w:rFonts w:ascii="Times New Roman" w:hAnsi="Times New Roman" w:cs="Times New Roman"/>
          <w:i/>
          <w:sz w:val="24"/>
          <w:szCs w:val="24"/>
        </w:rPr>
        <w:t>Adv. Funct.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20</w:t>
      </w:r>
      <w:r w:rsidRPr="00304951">
        <w:rPr>
          <w:rFonts w:ascii="Times New Roman" w:hAnsi="Times New Roman" w:cs="Times New Roman"/>
          <w:sz w:val="24"/>
          <w:szCs w:val="24"/>
        </w:rPr>
        <w:t>, 764-772, (2010).</w:t>
      </w:r>
    </w:p>
    <w:p w14:paraId="6AF2244A"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41</w:t>
      </w:r>
      <w:r w:rsidRPr="00304951">
        <w:rPr>
          <w:rFonts w:ascii="Times New Roman" w:hAnsi="Times New Roman" w:cs="Times New Roman"/>
          <w:sz w:val="24"/>
          <w:szCs w:val="24"/>
        </w:rPr>
        <w:tab/>
        <w:t xml:space="preserve">Callaway, J. &amp; Baeyer, H. C. v. Effect of Point Imperfections on Lattice Thermal Conductivity. </w:t>
      </w:r>
      <w:r w:rsidRPr="00304951">
        <w:rPr>
          <w:rFonts w:ascii="Times New Roman" w:hAnsi="Times New Roman" w:cs="Times New Roman"/>
          <w:i/>
          <w:sz w:val="24"/>
          <w:szCs w:val="24"/>
        </w:rPr>
        <w:t>Phys. Rev.</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120</w:t>
      </w:r>
      <w:r w:rsidRPr="00304951">
        <w:rPr>
          <w:rFonts w:ascii="Times New Roman" w:hAnsi="Times New Roman" w:cs="Times New Roman"/>
          <w:sz w:val="24"/>
          <w:szCs w:val="24"/>
        </w:rPr>
        <w:t>, 1149, (1960).</w:t>
      </w:r>
    </w:p>
    <w:p w14:paraId="054EA1FC"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42</w:t>
      </w:r>
      <w:r w:rsidRPr="00304951">
        <w:rPr>
          <w:rFonts w:ascii="Times New Roman" w:hAnsi="Times New Roman" w:cs="Times New Roman"/>
          <w:sz w:val="24"/>
          <w:szCs w:val="24"/>
        </w:rPr>
        <w:tab/>
        <w:t xml:space="preserve">Yang, J., Meisner, G. P. &amp; Chen, L. Strain Field Fluctuation Effects on Lattice Thermal Conductivity of ZrNiSn-based Thermoelectric Compounds. </w:t>
      </w:r>
      <w:r w:rsidRPr="00304951">
        <w:rPr>
          <w:rFonts w:ascii="Times New Roman" w:hAnsi="Times New Roman" w:cs="Times New Roman"/>
          <w:i/>
          <w:sz w:val="24"/>
          <w:szCs w:val="24"/>
        </w:rPr>
        <w:t>Appl. Phys. Lett.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85</w:t>
      </w:r>
      <w:r w:rsidRPr="00304951">
        <w:rPr>
          <w:rFonts w:ascii="Times New Roman" w:hAnsi="Times New Roman" w:cs="Times New Roman"/>
          <w:sz w:val="24"/>
          <w:szCs w:val="24"/>
        </w:rPr>
        <w:t>, 1140-1142, (2004).</w:t>
      </w:r>
    </w:p>
    <w:p w14:paraId="4DFFFA5F"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43</w:t>
      </w:r>
      <w:r w:rsidRPr="00304951">
        <w:rPr>
          <w:rFonts w:ascii="Times New Roman" w:hAnsi="Times New Roman" w:cs="Times New Roman"/>
          <w:sz w:val="24"/>
          <w:szCs w:val="24"/>
        </w:rPr>
        <w:tab/>
        <w:t xml:space="preserve">He, J., Kanatzidis, M. G. &amp; Dravid, V. P. High Performance Bulk Thermoelectrics via a Panoscopic Approach. </w:t>
      </w:r>
      <w:r w:rsidRPr="00304951">
        <w:rPr>
          <w:rFonts w:ascii="Times New Roman" w:hAnsi="Times New Roman" w:cs="Times New Roman"/>
          <w:i/>
          <w:sz w:val="24"/>
          <w:szCs w:val="24"/>
        </w:rPr>
        <w:t>Mater. Today</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16</w:t>
      </w:r>
      <w:r w:rsidRPr="00304951">
        <w:rPr>
          <w:rFonts w:ascii="Times New Roman" w:hAnsi="Times New Roman" w:cs="Times New Roman"/>
          <w:sz w:val="24"/>
          <w:szCs w:val="24"/>
        </w:rPr>
        <w:t>, 166-176, (2013).</w:t>
      </w:r>
    </w:p>
    <w:p w14:paraId="0FEB6684"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44</w:t>
      </w:r>
      <w:r w:rsidRPr="00304951">
        <w:rPr>
          <w:rFonts w:ascii="Times New Roman" w:hAnsi="Times New Roman" w:cs="Times New Roman"/>
          <w:sz w:val="24"/>
          <w:szCs w:val="24"/>
        </w:rPr>
        <w:tab/>
        <w:t xml:space="preserve">Singh, B. K., Menon, V. J. &amp; Sood, K. C. Phonon Conductivity of Plastically Deformed Crystals: Role of Stacking Faults and Dislocations. </w:t>
      </w:r>
      <w:r w:rsidRPr="00304951">
        <w:rPr>
          <w:rFonts w:ascii="Times New Roman" w:hAnsi="Times New Roman" w:cs="Times New Roman"/>
          <w:i/>
          <w:sz w:val="24"/>
          <w:szCs w:val="24"/>
        </w:rPr>
        <w:t>Phys. Rev. B</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74</w:t>
      </w:r>
      <w:r w:rsidRPr="00304951">
        <w:rPr>
          <w:rFonts w:ascii="Times New Roman" w:hAnsi="Times New Roman" w:cs="Times New Roman"/>
          <w:sz w:val="24"/>
          <w:szCs w:val="24"/>
        </w:rPr>
        <w:t>, 184302, (2006).</w:t>
      </w:r>
    </w:p>
    <w:p w14:paraId="15A6A20C" w14:textId="77777777" w:rsidR="00304951" w:rsidRPr="00304951" w:rsidRDefault="00304951" w:rsidP="00304951">
      <w:pPr>
        <w:pStyle w:val="EndNoteBibliography"/>
        <w:spacing w:after="0" w:line="480" w:lineRule="auto"/>
        <w:ind w:left="426" w:hanging="426"/>
        <w:rPr>
          <w:rFonts w:ascii="Times New Roman" w:hAnsi="Times New Roman" w:cs="Times New Roman"/>
          <w:sz w:val="24"/>
          <w:szCs w:val="24"/>
        </w:rPr>
      </w:pPr>
      <w:r w:rsidRPr="00304951">
        <w:rPr>
          <w:rFonts w:ascii="Times New Roman" w:hAnsi="Times New Roman" w:cs="Times New Roman"/>
          <w:sz w:val="24"/>
          <w:szCs w:val="24"/>
        </w:rPr>
        <w:t>45</w:t>
      </w:r>
      <w:r w:rsidRPr="00304951">
        <w:rPr>
          <w:rFonts w:ascii="Times New Roman" w:hAnsi="Times New Roman" w:cs="Times New Roman"/>
          <w:sz w:val="24"/>
          <w:szCs w:val="24"/>
        </w:rPr>
        <w:tab/>
        <w:t xml:space="preserve">Mingo, N., Hauser, D., Kobayashi, N., Plissonnier, M. &amp; Shakouri, A. “Nanoparticle-in-Alloy” Approach to Efficient Thermoelectrics: Silicides in SiGe. </w:t>
      </w:r>
      <w:r w:rsidRPr="00304951">
        <w:rPr>
          <w:rFonts w:ascii="Times New Roman" w:hAnsi="Times New Roman" w:cs="Times New Roman"/>
          <w:i/>
          <w:sz w:val="24"/>
          <w:szCs w:val="24"/>
        </w:rPr>
        <w:t>Nano lett.</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9</w:t>
      </w:r>
      <w:r w:rsidRPr="00304951">
        <w:rPr>
          <w:rFonts w:ascii="Times New Roman" w:hAnsi="Times New Roman" w:cs="Times New Roman"/>
          <w:sz w:val="24"/>
          <w:szCs w:val="24"/>
        </w:rPr>
        <w:t>, 711-715, (2009).</w:t>
      </w:r>
    </w:p>
    <w:p w14:paraId="7DA28B68" w14:textId="77777777" w:rsidR="00304951" w:rsidRPr="00304951" w:rsidRDefault="00304951" w:rsidP="00304951">
      <w:pPr>
        <w:pStyle w:val="EndNoteBibliography"/>
        <w:spacing w:after="0" w:line="480" w:lineRule="auto"/>
        <w:ind w:left="426" w:hanging="426"/>
      </w:pPr>
      <w:r w:rsidRPr="00304951">
        <w:rPr>
          <w:rFonts w:ascii="Times New Roman" w:hAnsi="Times New Roman" w:cs="Times New Roman"/>
          <w:sz w:val="24"/>
          <w:szCs w:val="24"/>
        </w:rPr>
        <w:lastRenderedPageBreak/>
        <w:t>46</w:t>
      </w:r>
      <w:r w:rsidRPr="00304951">
        <w:rPr>
          <w:rFonts w:ascii="Times New Roman" w:hAnsi="Times New Roman" w:cs="Times New Roman"/>
          <w:sz w:val="24"/>
          <w:szCs w:val="24"/>
        </w:rPr>
        <w:tab/>
        <w:t>Hong, M.</w:t>
      </w:r>
      <w:r w:rsidRPr="00304951">
        <w:rPr>
          <w:rFonts w:ascii="Times New Roman" w:hAnsi="Times New Roman" w:cs="Times New Roman"/>
          <w:i/>
          <w:sz w:val="24"/>
          <w:szCs w:val="24"/>
        </w:rPr>
        <w:t xml:space="preserve"> et al.</w:t>
      </w:r>
      <w:r w:rsidRPr="00304951">
        <w:rPr>
          <w:rFonts w:ascii="Times New Roman" w:hAnsi="Times New Roman" w:cs="Times New Roman"/>
          <w:sz w:val="24"/>
          <w:szCs w:val="24"/>
        </w:rPr>
        <w:t xml:space="preserve"> Arrays of Planar Vacancies in Superior Thermoelectric Ge</w:t>
      </w:r>
      <w:r w:rsidRPr="00304951">
        <w:rPr>
          <w:rFonts w:ascii="Times New Roman" w:hAnsi="Times New Roman" w:cs="Times New Roman"/>
          <w:sz w:val="24"/>
          <w:szCs w:val="24"/>
          <w:vertAlign w:val="subscript"/>
        </w:rPr>
        <w:t>1-x-y</w:t>
      </w:r>
      <w:r w:rsidRPr="00304951">
        <w:rPr>
          <w:rFonts w:ascii="Times New Roman" w:hAnsi="Times New Roman" w:cs="Times New Roman"/>
          <w:sz w:val="24"/>
          <w:szCs w:val="24"/>
        </w:rPr>
        <w:t>Cd</w:t>
      </w:r>
      <w:r w:rsidRPr="00304951">
        <w:rPr>
          <w:rFonts w:ascii="Times New Roman" w:hAnsi="Times New Roman" w:cs="Times New Roman"/>
          <w:sz w:val="24"/>
          <w:szCs w:val="24"/>
          <w:vertAlign w:val="subscript"/>
        </w:rPr>
        <w:t>x</w:t>
      </w:r>
      <w:r w:rsidRPr="00304951">
        <w:rPr>
          <w:rFonts w:ascii="Times New Roman" w:hAnsi="Times New Roman" w:cs="Times New Roman"/>
          <w:sz w:val="24"/>
          <w:szCs w:val="24"/>
        </w:rPr>
        <w:t>Bi</w:t>
      </w:r>
      <w:r w:rsidRPr="00304951">
        <w:rPr>
          <w:rFonts w:ascii="Times New Roman" w:hAnsi="Times New Roman" w:cs="Times New Roman"/>
          <w:sz w:val="24"/>
          <w:szCs w:val="24"/>
          <w:vertAlign w:val="subscript"/>
        </w:rPr>
        <w:t>y</w:t>
      </w:r>
      <w:r w:rsidRPr="00304951">
        <w:rPr>
          <w:rFonts w:ascii="Times New Roman" w:hAnsi="Times New Roman" w:cs="Times New Roman"/>
          <w:sz w:val="24"/>
          <w:szCs w:val="24"/>
        </w:rPr>
        <w:t xml:space="preserve">Te with Band Convergence. </w:t>
      </w:r>
      <w:r w:rsidRPr="00304951">
        <w:rPr>
          <w:rFonts w:ascii="Times New Roman" w:hAnsi="Times New Roman" w:cs="Times New Roman"/>
          <w:i/>
          <w:sz w:val="24"/>
          <w:szCs w:val="24"/>
        </w:rPr>
        <w:t>Adv. Energy Mater.</w:t>
      </w:r>
      <w:r w:rsidRPr="00304951">
        <w:rPr>
          <w:rFonts w:ascii="Times New Roman" w:hAnsi="Times New Roman" w:cs="Times New Roman"/>
          <w:sz w:val="24"/>
          <w:szCs w:val="24"/>
        </w:rPr>
        <w:t xml:space="preserve"> </w:t>
      </w:r>
      <w:r w:rsidRPr="00304951">
        <w:rPr>
          <w:rFonts w:ascii="Times New Roman" w:hAnsi="Times New Roman" w:cs="Times New Roman"/>
          <w:b/>
          <w:sz w:val="24"/>
          <w:szCs w:val="24"/>
        </w:rPr>
        <w:t>8</w:t>
      </w:r>
      <w:r w:rsidRPr="00304951">
        <w:rPr>
          <w:rFonts w:ascii="Times New Roman" w:hAnsi="Times New Roman" w:cs="Times New Roman"/>
          <w:sz w:val="24"/>
          <w:szCs w:val="24"/>
        </w:rPr>
        <w:t>, 1801837, (2018).</w:t>
      </w:r>
    </w:p>
    <w:p w14:paraId="734C6240" w14:textId="34A373E9" w:rsidR="00505523" w:rsidRPr="005838BE" w:rsidRDefault="00304951" w:rsidP="00304951">
      <w:pPr>
        <w:spacing w:after="240" w:line="480" w:lineRule="auto"/>
        <w:jc w:val="both"/>
        <w:rPr>
          <w:rFonts w:ascii="Times New Roman" w:hAnsi="Times New Roman" w:cs="Times New Roman"/>
          <w:sz w:val="20"/>
          <w:szCs w:val="20"/>
        </w:rPr>
      </w:pPr>
      <w:r w:rsidRPr="00304951">
        <w:rPr>
          <w:rFonts w:ascii="Times New Roman" w:hAnsi="Times New Roman" w:cs="Times New Roman"/>
        </w:rPr>
        <w:fldChar w:fldCharType="end"/>
      </w:r>
    </w:p>
    <w:sectPr w:rsidR="00505523" w:rsidRPr="005838BE" w:rsidSect="00F3641F">
      <w:footerReference w:type="default" r:id="rId10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E79F5" w14:textId="77777777" w:rsidR="0005121C" w:rsidRDefault="0005121C" w:rsidP="002D0067">
      <w:pPr>
        <w:spacing w:after="0" w:line="240" w:lineRule="auto"/>
      </w:pPr>
      <w:r>
        <w:separator/>
      </w:r>
    </w:p>
  </w:endnote>
  <w:endnote w:type="continuationSeparator" w:id="0">
    <w:p w14:paraId="743AD647" w14:textId="77777777" w:rsidR="0005121C" w:rsidRDefault="0005121C" w:rsidP="002D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124907"/>
      <w:docPartObj>
        <w:docPartGallery w:val="Page Numbers (Bottom of Page)"/>
        <w:docPartUnique/>
      </w:docPartObj>
    </w:sdtPr>
    <w:sdtEndPr>
      <w:rPr>
        <w:rFonts w:ascii="Times New Roman" w:hAnsi="Times New Roman" w:cs="Times New Roman"/>
        <w:noProof/>
        <w:sz w:val="24"/>
        <w:szCs w:val="24"/>
      </w:rPr>
    </w:sdtEndPr>
    <w:sdtContent>
      <w:p w14:paraId="553CF6D2" w14:textId="095C5670" w:rsidR="00983788" w:rsidRPr="002D0067" w:rsidRDefault="00983788">
        <w:pPr>
          <w:pStyle w:val="Footer"/>
          <w:rPr>
            <w:rFonts w:ascii="Times New Roman" w:hAnsi="Times New Roman" w:cs="Times New Roman"/>
            <w:sz w:val="24"/>
            <w:szCs w:val="24"/>
          </w:rPr>
        </w:pPr>
        <w:r w:rsidRPr="002D0067">
          <w:rPr>
            <w:rFonts w:ascii="Times New Roman" w:hAnsi="Times New Roman" w:cs="Times New Roman"/>
            <w:sz w:val="24"/>
            <w:szCs w:val="24"/>
          </w:rPr>
          <w:fldChar w:fldCharType="begin"/>
        </w:r>
        <w:r w:rsidRPr="002D0067">
          <w:rPr>
            <w:rFonts w:ascii="Times New Roman" w:hAnsi="Times New Roman" w:cs="Times New Roman"/>
            <w:sz w:val="24"/>
            <w:szCs w:val="24"/>
          </w:rPr>
          <w:instrText xml:space="preserve"> PAGE   \* MERGEFORMAT </w:instrText>
        </w:r>
        <w:r w:rsidRPr="002D0067">
          <w:rPr>
            <w:rFonts w:ascii="Times New Roman" w:hAnsi="Times New Roman" w:cs="Times New Roman"/>
            <w:sz w:val="24"/>
            <w:szCs w:val="24"/>
          </w:rPr>
          <w:fldChar w:fldCharType="separate"/>
        </w:r>
        <w:r w:rsidRPr="002D0067">
          <w:rPr>
            <w:rFonts w:ascii="Times New Roman" w:hAnsi="Times New Roman" w:cs="Times New Roman"/>
            <w:noProof/>
            <w:sz w:val="24"/>
            <w:szCs w:val="24"/>
          </w:rPr>
          <w:t>2</w:t>
        </w:r>
        <w:r w:rsidRPr="002D0067">
          <w:rPr>
            <w:rFonts w:ascii="Times New Roman" w:hAnsi="Times New Roman" w:cs="Times New Roman"/>
            <w:noProof/>
            <w:sz w:val="24"/>
            <w:szCs w:val="24"/>
          </w:rPr>
          <w:fldChar w:fldCharType="end"/>
        </w:r>
      </w:p>
    </w:sdtContent>
  </w:sdt>
  <w:p w14:paraId="59837AA5" w14:textId="77777777" w:rsidR="00983788" w:rsidRDefault="00983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77110" w14:textId="77777777" w:rsidR="0005121C" w:rsidRDefault="0005121C" w:rsidP="002D0067">
      <w:pPr>
        <w:spacing w:after="0" w:line="240" w:lineRule="auto"/>
      </w:pPr>
      <w:r>
        <w:separator/>
      </w:r>
    </w:p>
  </w:footnote>
  <w:footnote w:type="continuationSeparator" w:id="0">
    <w:p w14:paraId="5BB486DA" w14:textId="77777777" w:rsidR="0005121C" w:rsidRDefault="0005121C" w:rsidP="002D0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r5vzp24d00ase9xdnpdwzcsvpd02zrs2vv&quot;&gt;dope3&lt;record-ids&gt;&lt;item&gt;1&lt;/item&gt;&lt;item&gt;2&lt;/item&gt;&lt;item&gt;3&lt;/item&gt;&lt;item&gt;4&lt;/item&gt;&lt;item&gt;5&lt;/item&gt;&lt;item&gt;6&lt;/item&gt;&lt;item&gt;7&lt;/item&gt;&lt;item&gt;9&lt;/item&gt;&lt;item&gt;10&lt;/item&gt;&lt;item&gt;11&lt;/item&gt;&lt;item&gt;12&lt;/item&gt;&lt;item&gt;15&lt;/item&gt;&lt;item&gt;17&lt;/item&gt;&lt;item&gt;18&lt;/item&gt;&lt;item&gt;19&lt;/item&gt;&lt;item&gt;20&lt;/item&gt;&lt;item&gt;21&lt;/item&gt;&lt;item&gt;22&lt;/item&gt;&lt;item&gt;23&lt;/item&gt;&lt;item&gt;24&lt;/item&gt;&lt;item&gt;25&lt;/item&gt;&lt;item&gt;26&lt;/item&gt;&lt;item&gt;36&lt;/item&gt;&lt;item&gt;37&lt;/item&gt;&lt;item&gt;38&lt;/item&gt;&lt;item&gt;39&lt;/item&gt;&lt;item&gt;40&lt;/item&gt;&lt;item&gt;41&lt;/item&gt;&lt;item&gt;42&lt;/item&gt;&lt;item&gt;43&lt;/item&gt;&lt;item&gt;44&lt;/item&gt;&lt;item&gt;46&lt;/item&gt;&lt;item&gt;48&lt;/item&gt;&lt;item&gt;62&lt;/item&gt;&lt;item&gt;65&lt;/item&gt;&lt;item&gt;76&lt;/item&gt;&lt;item&gt;89&lt;/item&gt;&lt;item&gt;103&lt;/item&gt;&lt;item&gt;105&lt;/item&gt;&lt;item&gt;106&lt;/item&gt;&lt;item&gt;107&lt;/item&gt;&lt;item&gt;109&lt;/item&gt;&lt;item&gt;110&lt;/item&gt;&lt;item&gt;126&lt;/item&gt;&lt;item&gt;133&lt;/item&gt;&lt;item&gt;148&lt;/item&gt;&lt;/record-ids&gt;&lt;/item&gt;&lt;/Libraries&gt;"/>
  </w:docVars>
  <w:rsids>
    <w:rsidRoot w:val="00CD650A"/>
    <w:rsid w:val="00005138"/>
    <w:rsid w:val="000055E1"/>
    <w:rsid w:val="000167A9"/>
    <w:rsid w:val="00020254"/>
    <w:rsid w:val="0002392C"/>
    <w:rsid w:val="00024DA4"/>
    <w:rsid w:val="0002742D"/>
    <w:rsid w:val="000324C5"/>
    <w:rsid w:val="000325EC"/>
    <w:rsid w:val="0003570B"/>
    <w:rsid w:val="00035929"/>
    <w:rsid w:val="00040357"/>
    <w:rsid w:val="000426AD"/>
    <w:rsid w:val="00045518"/>
    <w:rsid w:val="00047C27"/>
    <w:rsid w:val="0005121C"/>
    <w:rsid w:val="00051D93"/>
    <w:rsid w:val="000522E7"/>
    <w:rsid w:val="00053BAF"/>
    <w:rsid w:val="00054E1C"/>
    <w:rsid w:val="00055D39"/>
    <w:rsid w:val="00055FAD"/>
    <w:rsid w:val="00056172"/>
    <w:rsid w:val="000561C9"/>
    <w:rsid w:val="0005781D"/>
    <w:rsid w:val="000623D2"/>
    <w:rsid w:val="00062D0A"/>
    <w:rsid w:val="00063CB0"/>
    <w:rsid w:val="000650CE"/>
    <w:rsid w:val="0007473F"/>
    <w:rsid w:val="000771BC"/>
    <w:rsid w:val="000779E9"/>
    <w:rsid w:val="00080C4F"/>
    <w:rsid w:val="00084CD2"/>
    <w:rsid w:val="00085EF4"/>
    <w:rsid w:val="00090096"/>
    <w:rsid w:val="000907ED"/>
    <w:rsid w:val="00090BA4"/>
    <w:rsid w:val="000913FF"/>
    <w:rsid w:val="00093168"/>
    <w:rsid w:val="00094C83"/>
    <w:rsid w:val="000A0358"/>
    <w:rsid w:val="000A2603"/>
    <w:rsid w:val="000B2AEE"/>
    <w:rsid w:val="000B3313"/>
    <w:rsid w:val="000B3CD7"/>
    <w:rsid w:val="000C0292"/>
    <w:rsid w:val="000D1AE5"/>
    <w:rsid w:val="000D1DB7"/>
    <w:rsid w:val="000D6DDE"/>
    <w:rsid w:val="000E1755"/>
    <w:rsid w:val="000F0AEB"/>
    <w:rsid w:val="000F1250"/>
    <w:rsid w:val="000F1D32"/>
    <w:rsid w:val="000F2B34"/>
    <w:rsid w:val="000F3657"/>
    <w:rsid w:val="000F5A4B"/>
    <w:rsid w:val="000F6CC1"/>
    <w:rsid w:val="001003DB"/>
    <w:rsid w:val="00102DDD"/>
    <w:rsid w:val="00103D24"/>
    <w:rsid w:val="001217C8"/>
    <w:rsid w:val="00121F39"/>
    <w:rsid w:val="0012637B"/>
    <w:rsid w:val="0012702E"/>
    <w:rsid w:val="00127D09"/>
    <w:rsid w:val="00131013"/>
    <w:rsid w:val="00132DA8"/>
    <w:rsid w:val="00134966"/>
    <w:rsid w:val="001365ED"/>
    <w:rsid w:val="0013791B"/>
    <w:rsid w:val="00137B99"/>
    <w:rsid w:val="00141170"/>
    <w:rsid w:val="00141337"/>
    <w:rsid w:val="00143551"/>
    <w:rsid w:val="00143911"/>
    <w:rsid w:val="001442E0"/>
    <w:rsid w:val="00145B77"/>
    <w:rsid w:val="00146743"/>
    <w:rsid w:val="00146E88"/>
    <w:rsid w:val="00147C6D"/>
    <w:rsid w:val="00150F20"/>
    <w:rsid w:val="0015105F"/>
    <w:rsid w:val="00152246"/>
    <w:rsid w:val="001523F2"/>
    <w:rsid w:val="001539EC"/>
    <w:rsid w:val="00160F57"/>
    <w:rsid w:val="00161447"/>
    <w:rsid w:val="0016372B"/>
    <w:rsid w:val="00164A28"/>
    <w:rsid w:val="001657B1"/>
    <w:rsid w:val="001700E9"/>
    <w:rsid w:val="00173D3D"/>
    <w:rsid w:val="001811F1"/>
    <w:rsid w:val="00183F16"/>
    <w:rsid w:val="0018483C"/>
    <w:rsid w:val="001848CB"/>
    <w:rsid w:val="001852F8"/>
    <w:rsid w:val="00185791"/>
    <w:rsid w:val="001863A6"/>
    <w:rsid w:val="00186DFC"/>
    <w:rsid w:val="001913B3"/>
    <w:rsid w:val="00194F88"/>
    <w:rsid w:val="001950D6"/>
    <w:rsid w:val="001963E1"/>
    <w:rsid w:val="00197ED8"/>
    <w:rsid w:val="001A0D43"/>
    <w:rsid w:val="001A5B0C"/>
    <w:rsid w:val="001A625E"/>
    <w:rsid w:val="001A701C"/>
    <w:rsid w:val="001A7277"/>
    <w:rsid w:val="001A75C2"/>
    <w:rsid w:val="001A77F1"/>
    <w:rsid w:val="001B37FD"/>
    <w:rsid w:val="001B51B9"/>
    <w:rsid w:val="001B5D3C"/>
    <w:rsid w:val="001C3367"/>
    <w:rsid w:val="001C33AD"/>
    <w:rsid w:val="001C73EA"/>
    <w:rsid w:val="001D0B25"/>
    <w:rsid w:val="001D0D53"/>
    <w:rsid w:val="001D4BDC"/>
    <w:rsid w:val="001E01F8"/>
    <w:rsid w:val="001E0DDC"/>
    <w:rsid w:val="001E1159"/>
    <w:rsid w:val="001E1C41"/>
    <w:rsid w:val="001E6473"/>
    <w:rsid w:val="001F3006"/>
    <w:rsid w:val="001F3479"/>
    <w:rsid w:val="001F4955"/>
    <w:rsid w:val="001F5A76"/>
    <w:rsid w:val="001F7222"/>
    <w:rsid w:val="00200E69"/>
    <w:rsid w:val="00204448"/>
    <w:rsid w:val="00205729"/>
    <w:rsid w:val="0020637B"/>
    <w:rsid w:val="002078CE"/>
    <w:rsid w:val="00211D08"/>
    <w:rsid w:val="00220DC9"/>
    <w:rsid w:val="00221107"/>
    <w:rsid w:val="002234E6"/>
    <w:rsid w:val="002246D3"/>
    <w:rsid w:val="00226BE8"/>
    <w:rsid w:val="00227E21"/>
    <w:rsid w:val="00230F0F"/>
    <w:rsid w:val="00231CAB"/>
    <w:rsid w:val="00232115"/>
    <w:rsid w:val="002330F6"/>
    <w:rsid w:val="00233403"/>
    <w:rsid w:val="0023356D"/>
    <w:rsid w:val="00234722"/>
    <w:rsid w:val="00236E19"/>
    <w:rsid w:val="0024050B"/>
    <w:rsid w:val="00245F44"/>
    <w:rsid w:val="002464AD"/>
    <w:rsid w:val="00250260"/>
    <w:rsid w:val="002530FF"/>
    <w:rsid w:val="00256332"/>
    <w:rsid w:val="002642F9"/>
    <w:rsid w:val="002645FC"/>
    <w:rsid w:val="002675F8"/>
    <w:rsid w:val="00267CAB"/>
    <w:rsid w:val="00270310"/>
    <w:rsid w:val="00270F36"/>
    <w:rsid w:val="0027106B"/>
    <w:rsid w:val="002714A0"/>
    <w:rsid w:val="00271AF1"/>
    <w:rsid w:val="00272BE0"/>
    <w:rsid w:val="00273904"/>
    <w:rsid w:val="002750CF"/>
    <w:rsid w:val="00277478"/>
    <w:rsid w:val="00282523"/>
    <w:rsid w:val="0028277D"/>
    <w:rsid w:val="002835CE"/>
    <w:rsid w:val="00284F59"/>
    <w:rsid w:val="002859E6"/>
    <w:rsid w:val="00290932"/>
    <w:rsid w:val="00290CCB"/>
    <w:rsid w:val="002932B9"/>
    <w:rsid w:val="002A27B0"/>
    <w:rsid w:val="002A4DD6"/>
    <w:rsid w:val="002B0825"/>
    <w:rsid w:val="002B1F98"/>
    <w:rsid w:val="002B2007"/>
    <w:rsid w:val="002B37A7"/>
    <w:rsid w:val="002B37B8"/>
    <w:rsid w:val="002B56DC"/>
    <w:rsid w:val="002B7D38"/>
    <w:rsid w:val="002C2EB9"/>
    <w:rsid w:val="002C3323"/>
    <w:rsid w:val="002C41BD"/>
    <w:rsid w:val="002C6452"/>
    <w:rsid w:val="002C70DA"/>
    <w:rsid w:val="002D0067"/>
    <w:rsid w:val="002D2121"/>
    <w:rsid w:val="002D2B4F"/>
    <w:rsid w:val="002D2BDB"/>
    <w:rsid w:val="002D46B1"/>
    <w:rsid w:val="002D6806"/>
    <w:rsid w:val="002D6FE9"/>
    <w:rsid w:val="002E17F6"/>
    <w:rsid w:val="002E299C"/>
    <w:rsid w:val="002E5AD1"/>
    <w:rsid w:val="002F0212"/>
    <w:rsid w:val="002F4D74"/>
    <w:rsid w:val="002F5392"/>
    <w:rsid w:val="003040EC"/>
    <w:rsid w:val="00304951"/>
    <w:rsid w:val="00304EB2"/>
    <w:rsid w:val="00305382"/>
    <w:rsid w:val="003057A9"/>
    <w:rsid w:val="00306326"/>
    <w:rsid w:val="00307B1E"/>
    <w:rsid w:val="00313BB3"/>
    <w:rsid w:val="00317D63"/>
    <w:rsid w:val="00317E58"/>
    <w:rsid w:val="003202C1"/>
    <w:rsid w:val="0032271B"/>
    <w:rsid w:val="00322CFA"/>
    <w:rsid w:val="00322F41"/>
    <w:rsid w:val="00324403"/>
    <w:rsid w:val="00324948"/>
    <w:rsid w:val="00326C20"/>
    <w:rsid w:val="00340904"/>
    <w:rsid w:val="00340A91"/>
    <w:rsid w:val="0034194F"/>
    <w:rsid w:val="00342534"/>
    <w:rsid w:val="003439AC"/>
    <w:rsid w:val="0034679C"/>
    <w:rsid w:val="00346B10"/>
    <w:rsid w:val="00346C88"/>
    <w:rsid w:val="0035272A"/>
    <w:rsid w:val="00352E8F"/>
    <w:rsid w:val="00356839"/>
    <w:rsid w:val="00362E85"/>
    <w:rsid w:val="003633B8"/>
    <w:rsid w:val="0036340D"/>
    <w:rsid w:val="00372282"/>
    <w:rsid w:val="00372E7D"/>
    <w:rsid w:val="00373137"/>
    <w:rsid w:val="003760C9"/>
    <w:rsid w:val="003776E4"/>
    <w:rsid w:val="00377D86"/>
    <w:rsid w:val="00381124"/>
    <w:rsid w:val="00381EB3"/>
    <w:rsid w:val="00383FF7"/>
    <w:rsid w:val="003866AD"/>
    <w:rsid w:val="00387221"/>
    <w:rsid w:val="0039094C"/>
    <w:rsid w:val="00391285"/>
    <w:rsid w:val="0039301A"/>
    <w:rsid w:val="00396216"/>
    <w:rsid w:val="003A0F60"/>
    <w:rsid w:val="003A5744"/>
    <w:rsid w:val="003A69BE"/>
    <w:rsid w:val="003B0F2C"/>
    <w:rsid w:val="003B2110"/>
    <w:rsid w:val="003B6D75"/>
    <w:rsid w:val="003B7A2B"/>
    <w:rsid w:val="003C0078"/>
    <w:rsid w:val="003C0617"/>
    <w:rsid w:val="003C13DC"/>
    <w:rsid w:val="003C4AA5"/>
    <w:rsid w:val="003C5899"/>
    <w:rsid w:val="003C5FDB"/>
    <w:rsid w:val="003D0486"/>
    <w:rsid w:val="003D15AF"/>
    <w:rsid w:val="003D4B3F"/>
    <w:rsid w:val="003D5334"/>
    <w:rsid w:val="003D6C1F"/>
    <w:rsid w:val="003D759F"/>
    <w:rsid w:val="003E12B3"/>
    <w:rsid w:val="003E1A00"/>
    <w:rsid w:val="003E1ED2"/>
    <w:rsid w:val="003E23E0"/>
    <w:rsid w:val="003E3C15"/>
    <w:rsid w:val="003F364E"/>
    <w:rsid w:val="003F599D"/>
    <w:rsid w:val="003F75D6"/>
    <w:rsid w:val="00402179"/>
    <w:rsid w:val="00402248"/>
    <w:rsid w:val="004027E5"/>
    <w:rsid w:val="0040396D"/>
    <w:rsid w:val="00411DEE"/>
    <w:rsid w:val="004201E8"/>
    <w:rsid w:val="00426CB4"/>
    <w:rsid w:val="0043061C"/>
    <w:rsid w:val="00431DBB"/>
    <w:rsid w:val="00433B6E"/>
    <w:rsid w:val="00435DEC"/>
    <w:rsid w:val="0043704C"/>
    <w:rsid w:val="00437899"/>
    <w:rsid w:val="00440273"/>
    <w:rsid w:val="004454A8"/>
    <w:rsid w:val="00446D70"/>
    <w:rsid w:val="004501A4"/>
    <w:rsid w:val="00453876"/>
    <w:rsid w:val="00453CDA"/>
    <w:rsid w:val="00453E4D"/>
    <w:rsid w:val="0045517C"/>
    <w:rsid w:val="004573E6"/>
    <w:rsid w:val="00460FC3"/>
    <w:rsid w:val="00462DE5"/>
    <w:rsid w:val="0046317A"/>
    <w:rsid w:val="00467FA3"/>
    <w:rsid w:val="004704F3"/>
    <w:rsid w:val="00470C95"/>
    <w:rsid w:val="0047586B"/>
    <w:rsid w:val="00476F63"/>
    <w:rsid w:val="004813D9"/>
    <w:rsid w:val="00484C9E"/>
    <w:rsid w:val="0049094A"/>
    <w:rsid w:val="00490A28"/>
    <w:rsid w:val="00490D0E"/>
    <w:rsid w:val="00492253"/>
    <w:rsid w:val="00492469"/>
    <w:rsid w:val="00492655"/>
    <w:rsid w:val="00494090"/>
    <w:rsid w:val="00494C80"/>
    <w:rsid w:val="004A0107"/>
    <w:rsid w:val="004A5EB3"/>
    <w:rsid w:val="004A6F7E"/>
    <w:rsid w:val="004A7386"/>
    <w:rsid w:val="004B0B52"/>
    <w:rsid w:val="004B287E"/>
    <w:rsid w:val="004B2987"/>
    <w:rsid w:val="004B434C"/>
    <w:rsid w:val="004B59F9"/>
    <w:rsid w:val="004C3400"/>
    <w:rsid w:val="004C3614"/>
    <w:rsid w:val="004C4A8C"/>
    <w:rsid w:val="004C51BF"/>
    <w:rsid w:val="004C59EF"/>
    <w:rsid w:val="004C6CE9"/>
    <w:rsid w:val="004D482B"/>
    <w:rsid w:val="004D6161"/>
    <w:rsid w:val="004D7A06"/>
    <w:rsid w:val="004D7AFC"/>
    <w:rsid w:val="004E0AD1"/>
    <w:rsid w:val="004E477B"/>
    <w:rsid w:val="004E5841"/>
    <w:rsid w:val="004E6647"/>
    <w:rsid w:val="004E7A89"/>
    <w:rsid w:val="004F31E2"/>
    <w:rsid w:val="004F36E5"/>
    <w:rsid w:val="004F5637"/>
    <w:rsid w:val="004F5B6B"/>
    <w:rsid w:val="0050029F"/>
    <w:rsid w:val="00500B28"/>
    <w:rsid w:val="005011B5"/>
    <w:rsid w:val="00502915"/>
    <w:rsid w:val="005034B8"/>
    <w:rsid w:val="00504A83"/>
    <w:rsid w:val="00505523"/>
    <w:rsid w:val="005061B5"/>
    <w:rsid w:val="005063AA"/>
    <w:rsid w:val="00511AF9"/>
    <w:rsid w:val="0051245F"/>
    <w:rsid w:val="00513CC1"/>
    <w:rsid w:val="00514DA0"/>
    <w:rsid w:val="00515E7D"/>
    <w:rsid w:val="00521699"/>
    <w:rsid w:val="005222EE"/>
    <w:rsid w:val="00523DF5"/>
    <w:rsid w:val="00524BDC"/>
    <w:rsid w:val="005275BE"/>
    <w:rsid w:val="00530B79"/>
    <w:rsid w:val="005322AA"/>
    <w:rsid w:val="00533C9B"/>
    <w:rsid w:val="0053493E"/>
    <w:rsid w:val="00536738"/>
    <w:rsid w:val="00540A90"/>
    <w:rsid w:val="00541586"/>
    <w:rsid w:val="00542E89"/>
    <w:rsid w:val="00550D51"/>
    <w:rsid w:val="005519F5"/>
    <w:rsid w:val="0055269B"/>
    <w:rsid w:val="00552864"/>
    <w:rsid w:val="00554617"/>
    <w:rsid w:val="0055575D"/>
    <w:rsid w:val="00560EEB"/>
    <w:rsid w:val="005650B8"/>
    <w:rsid w:val="0056755F"/>
    <w:rsid w:val="00567612"/>
    <w:rsid w:val="0057006A"/>
    <w:rsid w:val="00570CF6"/>
    <w:rsid w:val="00573BCE"/>
    <w:rsid w:val="0057457F"/>
    <w:rsid w:val="005838BE"/>
    <w:rsid w:val="005857BF"/>
    <w:rsid w:val="005901F5"/>
    <w:rsid w:val="00591044"/>
    <w:rsid w:val="00592F54"/>
    <w:rsid w:val="00593F6E"/>
    <w:rsid w:val="005942F5"/>
    <w:rsid w:val="0059534D"/>
    <w:rsid w:val="005976E3"/>
    <w:rsid w:val="00597966"/>
    <w:rsid w:val="005A02A4"/>
    <w:rsid w:val="005A0311"/>
    <w:rsid w:val="005A17BE"/>
    <w:rsid w:val="005A46CC"/>
    <w:rsid w:val="005A5E8D"/>
    <w:rsid w:val="005B2E10"/>
    <w:rsid w:val="005B3837"/>
    <w:rsid w:val="005B5F02"/>
    <w:rsid w:val="005B6DF0"/>
    <w:rsid w:val="005B755C"/>
    <w:rsid w:val="005B7F64"/>
    <w:rsid w:val="005C23C6"/>
    <w:rsid w:val="005C41CF"/>
    <w:rsid w:val="005C4BBB"/>
    <w:rsid w:val="005C4D96"/>
    <w:rsid w:val="005D3925"/>
    <w:rsid w:val="005D5B7E"/>
    <w:rsid w:val="005D63C3"/>
    <w:rsid w:val="005D7E69"/>
    <w:rsid w:val="005E007E"/>
    <w:rsid w:val="005E0466"/>
    <w:rsid w:val="005E1C3C"/>
    <w:rsid w:val="005E2944"/>
    <w:rsid w:val="005E30D5"/>
    <w:rsid w:val="005E3E07"/>
    <w:rsid w:val="005E7C3C"/>
    <w:rsid w:val="005F0D62"/>
    <w:rsid w:val="005F46A8"/>
    <w:rsid w:val="005F6E39"/>
    <w:rsid w:val="00603166"/>
    <w:rsid w:val="00604FB7"/>
    <w:rsid w:val="00606642"/>
    <w:rsid w:val="00610BA2"/>
    <w:rsid w:val="00610FCF"/>
    <w:rsid w:val="006112E3"/>
    <w:rsid w:val="0061276E"/>
    <w:rsid w:val="00612B9A"/>
    <w:rsid w:val="0061522C"/>
    <w:rsid w:val="00616CEE"/>
    <w:rsid w:val="00617877"/>
    <w:rsid w:val="00622B61"/>
    <w:rsid w:val="00623477"/>
    <w:rsid w:val="00623D4A"/>
    <w:rsid w:val="00627F2B"/>
    <w:rsid w:val="0063005A"/>
    <w:rsid w:val="00630B4A"/>
    <w:rsid w:val="00631472"/>
    <w:rsid w:val="00631EBB"/>
    <w:rsid w:val="00634377"/>
    <w:rsid w:val="0063556B"/>
    <w:rsid w:val="006358BE"/>
    <w:rsid w:val="00635B38"/>
    <w:rsid w:val="006361DD"/>
    <w:rsid w:val="006423D7"/>
    <w:rsid w:val="00643340"/>
    <w:rsid w:val="00643D01"/>
    <w:rsid w:val="00651838"/>
    <w:rsid w:val="00655B44"/>
    <w:rsid w:val="00657957"/>
    <w:rsid w:val="006602DA"/>
    <w:rsid w:val="00661544"/>
    <w:rsid w:val="00664FBD"/>
    <w:rsid w:val="0066692B"/>
    <w:rsid w:val="00673954"/>
    <w:rsid w:val="00676584"/>
    <w:rsid w:val="0067718F"/>
    <w:rsid w:val="00680157"/>
    <w:rsid w:val="006832E0"/>
    <w:rsid w:val="006862F6"/>
    <w:rsid w:val="00690842"/>
    <w:rsid w:val="00694405"/>
    <w:rsid w:val="00695984"/>
    <w:rsid w:val="006A1F43"/>
    <w:rsid w:val="006A37D4"/>
    <w:rsid w:val="006A64C0"/>
    <w:rsid w:val="006B2982"/>
    <w:rsid w:val="006B39E3"/>
    <w:rsid w:val="006B4FAD"/>
    <w:rsid w:val="006B684E"/>
    <w:rsid w:val="006C018F"/>
    <w:rsid w:val="006C4A4B"/>
    <w:rsid w:val="006C4F89"/>
    <w:rsid w:val="006C5BAA"/>
    <w:rsid w:val="006D616B"/>
    <w:rsid w:val="006D688A"/>
    <w:rsid w:val="006D72D2"/>
    <w:rsid w:val="006E3572"/>
    <w:rsid w:val="006E4CF1"/>
    <w:rsid w:val="006E53F5"/>
    <w:rsid w:val="006E606E"/>
    <w:rsid w:val="006E63A9"/>
    <w:rsid w:val="006F20CC"/>
    <w:rsid w:val="006F3333"/>
    <w:rsid w:val="006F357C"/>
    <w:rsid w:val="006F3A75"/>
    <w:rsid w:val="006F4141"/>
    <w:rsid w:val="0070058D"/>
    <w:rsid w:val="00701166"/>
    <w:rsid w:val="00702572"/>
    <w:rsid w:val="0070783E"/>
    <w:rsid w:val="007126FA"/>
    <w:rsid w:val="00712C51"/>
    <w:rsid w:val="00712F64"/>
    <w:rsid w:val="0071499F"/>
    <w:rsid w:val="00715BB8"/>
    <w:rsid w:val="007173BF"/>
    <w:rsid w:val="0071765F"/>
    <w:rsid w:val="00717E05"/>
    <w:rsid w:val="00721C87"/>
    <w:rsid w:val="007230F5"/>
    <w:rsid w:val="0072472B"/>
    <w:rsid w:val="007251C2"/>
    <w:rsid w:val="007256E4"/>
    <w:rsid w:val="007328C9"/>
    <w:rsid w:val="00732B54"/>
    <w:rsid w:val="00740741"/>
    <w:rsid w:val="00742097"/>
    <w:rsid w:val="007503D9"/>
    <w:rsid w:val="0075096B"/>
    <w:rsid w:val="00751C6B"/>
    <w:rsid w:val="00754A76"/>
    <w:rsid w:val="00757C31"/>
    <w:rsid w:val="00757C5E"/>
    <w:rsid w:val="00760272"/>
    <w:rsid w:val="00761BE6"/>
    <w:rsid w:val="00764CC3"/>
    <w:rsid w:val="007654F6"/>
    <w:rsid w:val="00765B84"/>
    <w:rsid w:val="00766CF1"/>
    <w:rsid w:val="00766FAE"/>
    <w:rsid w:val="00770070"/>
    <w:rsid w:val="007707E9"/>
    <w:rsid w:val="00770DEA"/>
    <w:rsid w:val="00771514"/>
    <w:rsid w:val="00773EB6"/>
    <w:rsid w:val="00773F77"/>
    <w:rsid w:val="007741DC"/>
    <w:rsid w:val="00776138"/>
    <w:rsid w:val="007764C3"/>
    <w:rsid w:val="0078178F"/>
    <w:rsid w:val="00781F06"/>
    <w:rsid w:val="00782B47"/>
    <w:rsid w:val="0078596A"/>
    <w:rsid w:val="00786EE6"/>
    <w:rsid w:val="00790CC2"/>
    <w:rsid w:val="00791A13"/>
    <w:rsid w:val="00791CE9"/>
    <w:rsid w:val="007921B7"/>
    <w:rsid w:val="00794B53"/>
    <w:rsid w:val="00796E48"/>
    <w:rsid w:val="007A0567"/>
    <w:rsid w:val="007A09BE"/>
    <w:rsid w:val="007A0F09"/>
    <w:rsid w:val="007A155A"/>
    <w:rsid w:val="007A3398"/>
    <w:rsid w:val="007A3EEC"/>
    <w:rsid w:val="007A658F"/>
    <w:rsid w:val="007A73AE"/>
    <w:rsid w:val="007A745A"/>
    <w:rsid w:val="007B0E10"/>
    <w:rsid w:val="007B1770"/>
    <w:rsid w:val="007C53DE"/>
    <w:rsid w:val="007C6E3D"/>
    <w:rsid w:val="007D0AC6"/>
    <w:rsid w:val="007D4F4C"/>
    <w:rsid w:val="007D5C42"/>
    <w:rsid w:val="007D71DC"/>
    <w:rsid w:val="007D7DE4"/>
    <w:rsid w:val="007E17A4"/>
    <w:rsid w:val="007E205B"/>
    <w:rsid w:val="007E456D"/>
    <w:rsid w:val="007E4FEA"/>
    <w:rsid w:val="007E6594"/>
    <w:rsid w:val="007E6F22"/>
    <w:rsid w:val="007E7D1B"/>
    <w:rsid w:val="007F14D0"/>
    <w:rsid w:val="007F1D9C"/>
    <w:rsid w:val="007F35C8"/>
    <w:rsid w:val="007F4A25"/>
    <w:rsid w:val="007F6E2D"/>
    <w:rsid w:val="00803685"/>
    <w:rsid w:val="0080681D"/>
    <w:rsid w:val="00811201"/>
    <w:rsid w:val="00812790"/>
    <w:rsid w:val="00813528"/>
    <w:rsid w:val="00814962"/>
    <w:rsid w:val="00814A51"/>
    <w:rsid w:val="0081612B"/>
    <w:rsid w:val="0081783A"/>
    <w:rsid w:val="00821309"/>
    <w:rsid w:val="0082254D"/>
    <w:rsid w:val="00824CD6"/>
    <w:rsid w:val="00826B6D"/>
    <w:rsid w:val="00834386"/>
    <w:rsid w:val="008347F8"/>
    <w:rsid w:val="0083689E"/>
    <w:rsid w:val="00842952"/>
    <w:rsid w:val="00845406"/>
    <w:rsid w:val="00851701"/>
    <w:rsid w:val="00851C63"/>
    <w:rsid w:val="00855EBB"/>
    <w:rsid w:val="00857641"/>
    <w:rsid w:val="00857888"/>
    <w:rsid w:val="00863719"/>
    <w:rsid w:val="00872548"/>
    <w:rsid w:val="00872A89"/>
    <w:rsid w:val="00872D58"/>
    <w:rsid w:val="00873399"/>
    <w:rsid w:val="00874630"/>
    <w:rsid w:val="00876B51"/>
    <w:rsid w:val="00884B08"/>
    <w:rsid w:val="00884F01"/>
    <w:rsid w:val="00886B4E"/>
    <w:rsid w:val="008913E2"/>
    <w:rsid w:val="00893FEB"/>
    <w:rsid w:val="0089539E"/>
    <w:rsid w:val="008955EA"/>
    <w:rsid w:val="0089562D"/>
    <w:rsid w:val="008A0534"/>
    <w:rsid w:val="008A5FD4"/>
    <w:rsid w:val="008A6E43"/>
    <w:rsid w:val="008B1DDD"/>
    <w:rsid w:val="008B1F42"/>
    <w:rsid w:val="008B2FAE"/>
    <w:rsid w:val="008B3268"/>
    <w:rsid w:val="008B4147"/>
    <w:rsid w:val="008C0104"/>
    <w:rsid w:val="008C02FF"/>
    <w:rsid w:val="008C1043"/>
    <w:rsid w:val="008C14B7"/>
    <w:rsid w:val="008C276D"/>
    <w:rsid w:val="008C6E21"/>
    <w:rsid w:val="008C7F45"/>
    <w:rsid w:val="008D53DC"/>
    <w:rsid w:val="008D7653"/>
    <w:rsid w:val="008E0873"/>
    <w:rsid w:val="008E1684"/>
    <w:rsid w:val="008E1B80"/>
    <w:rsid w:val="008E35AC"/>
    <w:rsid w:val="008E6440"/>
    <w:rsid w:val="008E6F5D"/>
    <w:rsid w:val="008F1272"/>
    <w:rsid w:val="008F1C5F"/>
    <w:rsid w:val="008F4614"/>
    <w:rsid w:val="008F75CA"/>
    <w:rsid w:val="00900B4B"/>
    <w:rsid w:val="00901520"/>
    <w:rsid w:val="00903832"/>
    <w:rsid w:val="009066EC"/>
    <w:rsid w:val="00906A02"/>
    <w:rsid w:val="00913BC6"/>
    <w:rsid w:val="00917634"/>
    <w:rsid w:val="009211C1"/>
    <w:rsid w:val="009244B6"/>
    <w:rsid w:val="009246B3"/>
    <w:rsid w:val="00924956"/>
    <w:rsid w:val="00925748"/>
    <w:rsid w:val="00925CF0"/>
    <w:rsid w:val="00926306"/>
    <w:rsid w:val="00926BAB"/>
    <w:rsid w:val="009302AA"/>
    <w:rsid w:val="009345C8"/>
    <w:rsid w:val="00945AF6"/>
    <w:rsid w:val="00946B8A"/>
    <w:rsid w:val="00950891"/>
    <w:rsid w:val="00952ECE"/>
    <w:rsid w:val="00955AD1"/>
    <w:rsid w:val="00960376"/>
    <w:rsid w:val="00961BB8"/>
    <w:rsid w:val="0096256E"/>
    <w:rsid w:val="00965A2A"/>
    <w:rsid w:val="00965D1E"/>
    <w:rsid w:val="00975100"/>
    <w:rsid w:val="00975969"/>
    <w:rsid w:val="00975B24"/>
    <w:rsid w:val="00976DCC"/>
    <w:rsid w:val="00983788"/>
    <w:rsid w:val="00984766"/>
    <w:rsid w:val="00985109"/>
    <w:rsid w:val="0098550D"/>
    <w:rsid w:val="00986345"/>
    <w:rsid w:val="0098773E"/>
    <w:rsid w:val="00990195"/>
    <w:rsid w:val="009929DB"/>
    <w:rsid w:val="00994E78"/>
    <w:rsid w:val="009964AF"/>
    <w:rsid w:val="0099664E"/>
    <w:rsid w:val="009A1D11"/>
    <w:rsid w:val="009A4969"/>
    <w:rsid w:val="009A4DFD"/>
    <w:rsid w:val="009A4FC9"/>
    <w:rsid w:val="009A62D7"/>
    <w:rsid w:val="009B0E79"/>
    <w:rsid w:val="009B1BD8"/>
    <w:rsid w:val="009B2915"/>
    <w:rsid w:val="009B439D"/>
    <w:rsid w:val="009B4A7E"/>
    <w:rsid w:val="009B7BE8"/>
    <w:rsid w:val="009C18A5"/>
    <w:rsid w:val="009C1BE7"/>
    <w:rsid w:val="009C29D2"/>
    <w:rsid w:val="009C3394"/>
    <w:rsid w:val="009C5053"/>
    <w:rsid w:val="009C58AD"/>
    <w:rsid w:val="009C680A"/>
    <w:rsid w:val="009C753B"/>
    <w:rsid w:val="009D3255"/>
    <w:rsid w:val="009D39F8"/>
    <w:rsid w:val="009D616F"/>
    <w:rsid w:val="009D7A5B"/>
    <w:rsid w:val="009E0544"/>
    <w:rsid w:val="009E4144"/>
    <w:rsid w:val="009E7971"/>
    <w:rsid w:val="009F0F9F"/>
    <w:rsid w:val="009F14C1"/>
    <w:rsid w:val="009F1FFB"/>
    <w:rsid w:val="009F4776"/>
    <w:rsid w:val="009F5E77"/>
    <w:rsid w:val="00A00225"/>
    <w:rsid w:val="00A00D49"/>
    <w:rsid w:val="00A02E1D"/>
    <w:rsid w:val="00A104EA"/>
    <w:rsid w:val="00A10A52"/>
    <w:rsid w:val="00A10E56"/>
    <w:rsid w:val="00A12EB7"/>
    <w:rsid w:val="00A1326C"/>
    <w:rsid w:val="00A1332D"/>
    <w:rsid w:val="00A15D1B"/>
    <w:rsid w:val="00A17963"/>
    <w:rsid w:val="00A2077F"/>
    <w:rsid w:val="00A211E8"/>
    <w:rsid w:val="00A21EBA"/>
    <w:rsid w:val="00A22946"/>
    <w:rsid w:val="00A2573D"/>
    <w:rsid w:val="00A25CA4"/>
    <w:rsid w:val="00A25D3D"/>
    <w:rsid w:val="00A31789"/>
    <w:rsid w:val="00A326B6"/>
    <w:rsid w:val="00A343B5"/>
    <w:rsid w:val="00A345F8"/>
    <w:rsid w:val="00A3513E"/>
    <w:rsid w:val="00A35636"/>
    <w:rsid w:val="00A411CD"/>
    <w:rsid w:val="00A417A7"/>
    <w:rsid w:val="00A442A9"/>
    <w:rsid w:val="00A4500F"/>
    <w:rsid w:val="00A46ABC"/>
    <w:rsid w:val="00A47072"/>
    <w:rsid w:val="00A513AE"/>
    <w:rsid w:val="00A5173F"/>
    <w:rsid w:val="00A52064"/>
    <w:rsid w:val="00A5213F"/>
    <w:rsid w:val="00A56348"/>
    <w:rsid w:val="00A56A31"/>
    <w:rsid w:val="00A613B7"/>
    <w:rsid w:val="00A61F35"/>
    <w:rsid w:val="00A63D4A"/>
    <w:rsid w:val="00A72F29"/>
    <w:rsid w:val="00A74D17"/>
    <w:rsid w:val="00A830D0"/>
    <w:rsid w:val="00A8577C"/>
    <w:rsid w:val="00A86194"/>
    <w:rsid w:val="00A87CD9"/>
    <w:rsid w:val="00A90FDA"/>
    <w:rsid w:val="00A91253"/>
    <w:rsid w:val="00A922B3"/>
    <w:rsid w:val="00A93005"/>
    <w:rsid w:val="00A9554E"/>
    <w:rsid w:val="00A961FF"/>
    <w:rsid w:val="00AA02E5"/>
    <w:rsid w:val="00AA1771"/>
    <w:rsid w:val="00AA3D77"/>
    <w:rsid w:val="00AA5776"/>
    <w:rsid w:val="00AA657A"/>
    <w:rsid w:val="00AA7E07"/>
    <w:rsid w:val="00AB1028"/>
    <w:rsid w:val="00AB2707"/>
    <w:rsid w:val="00AB6075"/>
    <w:rsid w:val="00AC012B"/>
    <w:rsid w:val="00AC0337"/>
    <w:rsid w:val="00AC20D9"/>
    <w:rsid w:val="00AC28CC"/>
    <w:rsid w:val="00AC2BF9"/>
    <w:rsid w:val="00AC36EB"/>
    <w:rsid w:val="00AC4403"/>
    <w:rsid w:val="00AC4CD9"/>
    <w:rsid w:val="00AC7B35"/>
    <w:rsid w:val="00AD45FF"/>
    <w:rsid w:val="00AD4D9D"/>
    <w:rsid w:val="00AE1B80"/>
    <w:rsid w:val="00AE2CA9"/>
    <w:rsid w:val="00AE353C"/>
    <w:rsid w:val="00AE4E12"/>
    <w:rsid w:val="00AE69F1"/>
    <w:rsid w:val="00AE7705"/>
    <w:rsid w:val="00AF154E"/>
    <w:rsid w:val="00AF2362"/>
    <w:rsid w:val="00AF2D40"/>
    <w:rsid w:val="00AF3F67"/>
    <w:rsid w:val="00B00B59"/>
    <w:rsid w:val="00B00D1B"/>
    <w:rsid w:val="00B00F56"/>
    <w:rsid w:val="00B01969"/>
    <w:rsid w:val="00B020EA"/>
    <w:rsid w:val="00B0298C"/>
    <w:rsid w:val="00B044B0"/>
    <w:rsid w:val="00B13C4B"/>
    <w:rsid w:val="00B151CC"/>
    <w:rsid w:val="00B15C76"/>
    <w:rsid w:val="00B26D3A"/>
    <w:rsid w:val="00B271B3"/>
    <w:rsid w:val="00B27204"/>
    <w:rsid w:val="00B2758E"/>
    <w:rsid w:val="00B32E9C"/>
    <w:rsid w:val="00B33F0E"/>
    <w:rsid w:val="00B35119"/>
    <w:rsid w:val="00B37ECA"/>
    <w:rsid w:val="00B409C9"/>
    <w:rsid w:val="00B4379E"/>
    <w:rsid w:val="00B470AF"/>
    <w:rsid w:val="00B51B0C"/>
    <w:rsid w:val="00B52248"/>
    <w:rsid w:val="00B54CAB"/>
    <w:rsid w:val="00B55A10"/>
    <w:rsid w:val="00B57C49"/>
    <w:rsid w:val="00B601D7"/>
    <w:rsid w:val="00B63727"/>
    <w:rsid w:val="00B6421A"/>
    <w:rsid w:val="00B70901"/>
    <w:rsid w:val="00B743F0"/>
    <w:rsid w:val="00B7590E"/>
    <w:rsid w:val="00B858F9"/>
    <w:rsid w:val="00B87E9A"/>
    <w:rsid w:val="00B9024D"/>
    <w:rsid w:val="00B902DF"/>
    <w:rsid w:val="00B90CAC"/>
    <w:rsid w:val="00B90D3C"/>
    <w:rsid w:val="00B92F40"/>
    <w:rsid w:val="00B93048"/>
    <w:rsid w:val="00B9559A"/>
    <w:rsid w:val="00B96442"/>
    <w:rsid w:val="00B97056"/>
    <w:rsid w:val="00BA0254"/>
    <w:rsid w:val="00BA222E"/>
    <w:rsid w:val="00BA6F44"/>
    <w:rsid w:val="00BB0654"/>
    <w:rsid w:val="00BB22DC"/>
    <w:rsid w:val="00BB29D8"/>
    <w:rsid w:val="00BB3C6C"/>
    <w:rsid w:val="00BB4B2C"/>
    <w:rsid w:val="00BB4F20"/>
    <w:rsid w:val="00BB5021"/>
    <w:rsid w:val="00BB7486"/>
    <w:rsid w:val="00BC1FB1"/>
    <w:rsid w:val="00BC20DF"/>
    <w:rsid w:val="00BC2C58"/>
    <w:rsid w:val="00BC32C9"/>
    <w:rsid w:val="00BC393A"/>
    <w:rsid w:val="00BC40F0"/>
    <w:rsid w:val="00BC4C97"/>
    <w:rsid w:val="00BC5A88"/>
    <w:rsid w:val="00BC6820"/>
    <w:rsid w:val="00BD6569"/>
    <w:rsid w:val="00BD6B83"/>
    <w:rsid w:val="00BE01EC"/>
    <w:rsid w:val="00BE0A23"/>
    <w:rsid w:val="00BE19C7"/>
    <w:rsid w:val="00BE1AC0"/>
    <w:rsid w:val="00BE4DE2"/>
    <w:rsid w:val="00BE4F25"/>
    <w:rsid w:val="00BE7FAA"/>
    <w:rsid w:val="00BF0EA3"/>
    <w:rsid w:val="00BF6E0A"/>
    <w:rsid w:val="00BF6FB5"/>
    <w:rsid w:val="00C013B0"/>
    <w:rsid w:val="00C04131"/>
    <w:rsid w:val="00C07BA0"/>
    <w:rsid w:val="00C07D61"/>
    <w:rsid w:val="00C118EC"/>
    <w:rsid w:val="00C12120"/>
    <w:rsid w:val="00C13B2B"/>
    <w:rsid w:val="00C14C97"/>
    <w:rsid w:val="00C166C6"/>
    <w:rsid w:val="00C26DC7"/>
    <w:rsid w:val="00C315E1"/>
    <w:rsid w:val="00C32F4F"/>
    <w:rsid w:val="00C33769"/>
    <w:rsid w:val="00C40455"/>
    <w:rsid w:val="00C408ED"/>
    <w:rsid w:val="00C40BCE"/>
    <w:rsid w:val="00C46DB2"/>
    <w:rsid w:val="00C46E22"/>
    <w:rsid w:val="00C51EDE"/>
    <w:rsid w:val="00C5368B"/>
    <w:rsid w:val="00C537B5"/>
    <w:rsid w:val="00C57EBF"/>
    <w:rsid w:val="00C60D73"/>
    <w:rsid w:val="00C660E9"/>
    <w:rsid w:val="00C66CA0"/>
    <w:rsid w:val="00C67C3F"/>
    <w:rsid w:val="00C7055B"/>
    <w:rsid w:val="00C709D2"/>
    <w:rsid w:val="00C7345D"/>
    <w:rsid w:val="00C75AE3"/>
    <w:rsid w:val="00C7673F"/>
    <w:rsid w:val="00C82EDF"/>
    <w:rsid w:val="00C8461A"/>
    <w:rsid w:val="00C85686"/>
    <w:rsid w:val="00C91DC6"/>
    <w:rsid w:val="00C93279"/>
    <w:rsid w:val="00C968F5"/>
    <w:rsid w:val="00C97170"/>
    <w:rsid w:val="00C9743B"/>
    <w:rsid w:val="00C9759C"/>
    <w:rsid w:val="00CA0735"/>
    <w:rsid w:val="00CA1869"/>
    <w:rsid w:val="00CB024D"/>
    <w:rsid w:val="00CB2598"/>
    <w:rsid w:val="00CB2725"/>
    <w:rsid w:val="00CB29A4"/>
    <w:rsid w:val="00CB63DE"/>
    <w:rsid w:val="00CB668E"/>
    <w:rsid w:val="00CB6AF5"/>
    <w:rsid w:val="00CB70E0"/>
    <w:rsid w:val="00CC02EF"/>
    <w:rsid w:val="00CC3222"/>
    <w:rsid w:val="00CC47A2"/>
    <w:rsid w:val="00CC4A8B"/>
    <w:rsid w:val="00CC5ADF"/>
    <w:rsid w:val="00CC5BFC"/>
    <w:rsid w:val="00CD141C"/>
    <w:rsid w:val="00CD650A"/>
    <w:rsid w:val="00CD7C1D"/>
    <w:rsid w:val="00CE0D79"/>
    <w:rsid w:val="00CE33EE"/>
    <w:rsid w:val="00CE5072"/>
    <w:rsid w:val="00CE5992"/>
    <w:rsid w:val="00CE7681"/>
    <w:rsid w:val="00CE7B98"/>
    <w:rsid w:val="00CE7BAD"/>
    <w:rsid w:val="00CF2275"/>
    <w:rsid w:val="00CF2931"/>
    <w:rsid w:val="00CF2FE5"/>
    <w:rsid w:val="00CF3DDB"/>
    <w:rsid w:val="00CF597B"/>
    <w:rsid w:val="00D014B1"/>
    <w:rsid w:val="00D0193C"/>
    <w:rsid w:val="00D02AE4"/>
    <w:rsid w:val="00D06057"/>
    <w:rsid w:val="00D07EFE"/>
    <w:rsid w:val="00D11125"/>
    <w:rsid w:val="00D16533"/>
    <w:rsid w:val="00D24642"/>
    <w:rsid w:val="00D2550E"/>
    <w:rsid w:val="00D26B6A"/>
    <w:rsid w:val="00D3336D"/>
    <w:rsid w:val="00D35C3F"/>
    <w:rsid w:val="00D36668"/>
    <w:rsid w:val="00D37AD6"/>
    <w:rsid w:val="00D408D9"/>
    <w:rsid w:val="00D42B0A"/>
    <w:rsid w:val="00D461EF"/>
    <w:rsid w:val="00D52671"/>
    <w:rsid w:val="00D62A49"/>
    <w:rsid w:val="00D63A98"/>
    <w:rsid w:val="00D66A74"/>
    <w:rsid w:val="00D71785"/>
    <w:rsid w:val="00D71A25"/>
    <w:rsid w:val="00D76DCA"/>
    <w:rsid w:val="00D83F82"/>
    <w:rsid w:val="00D84436"/>
    <w:rsid w:val="00D869F4"/>
    <w:rsid w:val="00D871EC"/>
    <w:rsid w:val="00D92BDE"/>
    <w:rsid w:val="00D932BC"/>
    <w:rsid w:val="00D95EDD"/>
    <w:rsid w:val="00D976C1"/>
    <w:rsid w:val="00DA391A"/>
    <w:rsid w:val="00DA3E41"/>
    <w:rsid w:val="00DA5C1F"/>
    <w:rsid w:val="00DC0063"/>
    <w:rsid w:val="00DC143B"/>
    <w:rsid w:val="00DD36CD"/>
    <w:rsid w:val="00DD440F"/>
    <w:rsid w:val="00DD57E2"/>
    <w:rsid w:val="00DD6338"/>
    <w:rsid w:val="00DD6D66"/>
    <w:rsid w:val="00DE0643"/>
    <w:rsid w:val="00DE0FF9"/>
    <w:rsid w:val="00DE1FAC"/>
    <w:rsid w:val="00DE439D"/>
    <w:rsid w:val="00DE454E"/>
    <w:rsid w:val="00DE50A1"/>
    <w:rsid w:val="00DE5653"/>
    <w:rsid w:val="00DF2C27"/>
    <w:rsid w:val="00DF2E28"/>
    <w:rsid w:val="00DF328F"/>
    <w:rsid w:val="00DF3A43"/>
    <w:rsid w:val="00DF3B8F"/>
    <w:rsid w:val="00DF4223"/>
    <w:rsid w:val="00DF4416"/>
    <w:rsid w:val="00DF70F2"/>
    <w:rsid w:val="00E01A3C"/>
    <w:rsid w:val="00E037BF"/>
    <w:rsid w:val="00E0699B"/>
    <w:rsid w:val="00E13357"/>
    <w:rsid w:val="00E1367F"/>
    <w:rsid w:val="00E144D5"/>
    <w:rsid w:val="00E15A11"/>
    <w:rsid w:val="00E15C3A"/>
    <w:rsid w:val="00E162B3"/>
    <w:rsid w:val="00E17C69"/>
    <w:rsid w:val="00E17FFC"/>
    <w:rsid w:val="00E2038A"/>
    <w:rsid w:val="00E21FEC"/>
    <w:rsid w:val="00E22258"/>
    <w:rsid w:val="00E22808"/>
    <w:rsid w:val="00E22811"/>
    <w:rsid w:val="00E22BB4"/>
    <w:rsid w:val="00E254EC"/>
    <w:rsid w:val="00E2796A"/>
    <w:rsid w:val="00E314B7"/>
    <w:rsid w:val="00E3604D"/>
    <w:rsid w:val="00E373C5"/>
    <w:rsid w:val="00E42BFC"/>
    <w:rsid w:val="00E47D5A"/>
    <w:rsid w:val="00E47E4C"/>
    <w:rsid w:val="00E502FD"/>
    <w:rsid w:val="00E60D60"/>
    <w:rsid w:val="00E61E9B"/>
    <w:rsid w:val="00E62D96"/>
    <w:rsid w:val="00E6369D"/>
    <w:rsid w:val="00E67240"/>
    <w:rsid w:val="00E67E29"/>
    <w:rsid w:val="00E71532"/>
    <w:rsid w:val="00E71A8D"/>
    <w:rsid w:val="00E75A0F"/>
    <w:rsid w:val="00E763B9"/>
    <w:rsid w:val="00E80015"/>
    <w:rsid w:val="00E90C7D"/>
    <w:rsid w:val="00E97653"/>
    <w:rsid w:val="00E97F52"/>
    <w:rsid w:val="00EA0CB5"/>
    <w:rsid w:val="00EA28E6"/>
    <w:rsid w:val="00EA47F1"/>
    <w:rsid w:val="00EA4D95"/>
    <w:rsid w:val="00EA5CF6"/>
    <w:rsid w:val="00EB0845"/>
    <w:rsid w:val="00EB5DB9"/>
    <w:rsid w:val="00EC057C"/>
    <w:rsid w:val="00EC5074"/>
    <w:rsid w:val="00ED0832"/>
    <w:rsid w:val="00ED2244"/>
    <w:rsid w:val="00ED38B0"/>
    <w:rsid w:val="00ED4876"/>
    <w:rsid w:val="00ED5FFB"/>
    <w:rsid w:val="00ED69F6"/>
    <w:rsid w:val="00ED7463"/>
    <w:rsid w:val="00ED74FB"/>
    <w:rsid w:val="00ED7675"/>
    <w:rsid w:val="00EE09BF"/>
    <w:rsid w:val="00EE2581"/>
    <w:rsid w:val="00EE4804"/>
    <w:rsid w:val="00EE4D59"/>
    <w:rsid w:val="00EE4FE1"/>
    <w:rsid w:val="00EF087A"/>
    <w:rsid w:val="00EF3F50"/>
    <w:rsid w:val="00EF41F4"/>
    <w:rsid w:val="00EF50D2"/>
    <w:rsid w:val="00EF7141"/>
    <w:rsid w:val="00F0438E"/>
    <w:rsid w:val="00F04E1A"/>
    <w:rsid w:val="00F0657C"/>
    <w:rsid w:val="00F11185"/>
    <w:rsid w:val="00F17416"/>
    <w:rsid w:val="00F2053B"/>
    <w:rsid w:val="00F206ED"/>
    <w:rsid w:val="00F20DB5"/>
    <w:rsid w:val="00F22F60"/>
    <w:rsid w:val="00F23CAF"/>
    <w:rsid w:val="00F24EDB"/>
    <w:rsid w:val="00F25776"/>
    <w:rsid w:val="00F2688E"/>
    <w:rsid w:val="00F309C8"/>
    <w:rsid w:val="00F31E7D"/>
    <w:rsid w:val="00F32627"/>
    <w:rsid w:val="00F3641F"/>
    <w:rsid w:val="00F41BF9"/>
    <w:rsid w:val="00F4290A"/>
    <w:rsid w:val="00F44432"/>
    <w:rsid w:val="00F4528F"/>
    <w:rsid w:val="00F5275D"/>
    <w:rsid w:val="00F52B5C"/>
    <w:rsid w:val="00F56E70"/>
    <w:rsid w:val="00F64823"/>
    <w:rsid w:val="00F669B3"/>
    <w:rsid w:val="00F706DE"/>
    <w:rsid w:val="00F77B46"/>
    <w:rsid w:val="00F815FA"/>
    <w:rsid w:val="00F82042"/>
    <w:rsid w:val="00F82C87"/>
    <w:rsid w:val="00F84E06"/>
    <w:rsid w:val="00F85094"/>
    <w:rsid w:val="00F86084"/>
    <w:rsid w:val="00F863FD"/>
    <w:rsid w:val="00F8653F"/>
    <w:rsid w:val="00F86AE1"/>
    <w:rsid w:val="00F87F8F"/>
    <w:rsid w:val="00F91B9B"/>
    <w:rsid w:val="00F9369F"/>
    <w:rsid w:val="00F954D6"/>
    <w:rsid w:val="00F963FB"/>
    <w:rsid w:val="00FA0574"/>
    <w:rsid w:val="00FA1EB8"/>
    <w:rsid w:val="00FA20A7"/>
    <w:rsid w:val="00FA2B54"/>
    <w:rsid w:val="00FA4021"/>
    <w:rsid w:val="00FA51CB"/>
    <w:rsid w:val="00FA59F2"/>
    <w:rsid w:val="00FA7860"/>
    <w:rsid w:val="00FA7A1F"/>
    <w:rsid w:val="00FB2C06"/>
    <w:rsid w:val="00FB34D6"/>
    <w:rsid w:val="00FB4EB3"/>
    <w:rsid w:val="00FB6ACB"/>
    <w:rsid w:val="00FC0570"/>
    <w:rsid w:val="00FC2802"/>
    <w:rsid w:val="00FC4850"/>
    <w:rsid w:val="00FC5DC9"/>
    <w:rsid w:val="00FD0331"/>
    <w:rsid w:val="00FD2975"/>
    <w:rsid w:val="00FD5C22"/>
    <w:rsid w:val="00FD6489"/>
    <w:rsid w:val="00FD7100"/>
    <w:rsid w:val="00FE5B7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02CFE"/>
  <w15:chartTrackingRefBased/>
  <w15:docId w15:val="{FCEAB207-7D83-4E5A-915C-AB9EC85D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EF4"/>
  </w:style>
  <w:style w:type="paragraph" w:styleId="Heading1">
    <w:name w:val="heading 1"/>
    <w:basedOn w:val="Normal"/>
    <w:next w:val="Normal"/>
    <w:link w:val="Heading1Char"/>
    <w:qFormat/>
    <w:rsid w:val="005055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qFormat/>
    <w:rsid w:val="00304951"/>
    <w:pPr>
      <w:keepNext/>
      <w:spacing w:before="240" w:after="60" w:line="240" w:lineRule="auto"/>
      <w:outlineLvl w:val="1"/>
    </w:pPr>
    <w:rPr>
      <w:rFonts w:ascii="Cambria" w:eastAsia="宋体" w:hAnsi="Cambria" w:cs="Times New Roman"/>
      <w:b/>
      <w:bCs/>
      <w:i/>
      <w:iCs/>
      <w:sz w:val="28"/>
      <w:szCs w:val="28"/>
      <w:lang w:val="en-US" w:eastAsia="en-US"/>
    </w:rPr>
  </w:style>
  <w:style w:type="paragraph" w:styleId="Heading3">
    <w:name w:val="heading 3"/>
    <w:basedOn w:val="Normal"/>
    <w:next w:val="Normal"/>
    <w:link w:val="Heading3Char"/>
    <w:semiHidden/>
    <w:qFormat/>
    <w:rsid w:val="00304951"/>
    <w:pPr>
      <w:keepNext/>
      <w:spacing w:after="0" w:line="480" w:lineRule="auto"/>
      <w:outlineLvl w:val="2"/>
    </w:pPr>
    <w:rPr>
      <w:rFonts w:ascii="Times" w:eastAsia="Times" w:hAnsi="Times" w:cs="Times New Roman"/>
      <w:b/>
      <w:sz w:val="24"/>
      <w:szCs w:val="20"/>
      <w:lang w:val="en-US" w:eastAsia="en-US"/>
    </w:rPr>
  </w:style>
  <w:style w:type="paragraph" w:styleId="Heading4">
    <w:name w:val="heading 4"/>
    <w:basedOn w:val="Normal"/>
    <w:next w:val="Normal"/>
    <w:link w:val="Heading4Char"/>
    <w:semiHidden/>
    <w:qFormat/>
    <w:rsid w:val="00304951"/>
    <w:pPr>
      <w:keepNext/>
      <w:spacing w:after="0" w:line="480" w:lineRule="auto"/>
      <w:outlineLvl w:val="3"/>
    </w:pPr>
    <w:rPr>
      <w:rFonts w:ascii="Times" w:eastAsia="宋体" w:hAnsi="Times" w:cs="Times New Roman"/>
      <w:b/>
      <w:color w:val="0000FF"/>
      <w:sz w:val="44"/>
      <w:szCs w:val="20"/>
      <w:lang w:val="en-US" w:eastAsia="en-US"/>
    </w:rPr>
  </w:style>
  <w:style w:type="paragraph" w:styleId="Heading5">
    <w:name w:val="heading 5"/>
    <w:basedOn w:val="Normal"/>
    <w:next w:val="Normal"/>
    <w:link w:val="Heading5Char"/>
    <w:semiHidden/>
    <w:qFormat/>
    <w:rsid w:val="00304951"/>
    <w:pPr>
      <w:spacing w:before="240" w:after="60" w:line="240" w:lineRule="auto"/>
      <w:outlineLvl w:val="4"/>
    </w:pPr>
    <w:rPr>
      <w:rFonts w:ascii="Calibri" w:eastAsia="宋体" w:hAnsi="Calibri" w:cs="Times New Roman"/>
      <w:b/>
      <w:bCs/>
      <w:i/>
      <w:iCs/>
      <w:sz w:val="26"/>
      <w:szCs w:val="26"/>
      <w:lang w:val="en-US" w:eastAsia="en-US"/>
    </w:rPr>
  </w:style>
  <w:style w:type="paragraph" w:styleId="Heading6">
    <w:name w:val="heading 6"/>
    <w:basedOn w:val="Normal"/>
    <w:next w:val="Normal"/>
    <w:link w:val="Heading6Char"/>
    <w:semiHidden/>
    <w:qFormat/>
    <w:rsid w:val="00304951"/>
    <w:pPr>
      <w:spacing w:before="240" w:after="60" w:line="240" w:lineRule="auto"/>
      <w:outlineLvl w:val="5"/>
    </w:pPr>
    <w:rPr>
      <w:rFonts w:ascii="Calibri" w:eastAsia="宋体" w:hAnsi="Calibri" w:cs="Times New Roman"/>
      <w:b/>
      <w:bCs/>
      <w:lang w:val="en-US" w:eastAsia="en-US"/>
    </w:rPr>
  </w:style>
  <w:style w:type="paragraph" w:styleId="Heading7">
    <w:name w:val="heading 7"/>
    <w:basedOn w:val="Normal"/>
    <w:next w:val="Normal"/>
    <w:link w:val="Heading7Char"/>
    <w:semiHidden/>
    <w:qFormat/>
    <w:rsid w:val="00304951"/>
    <w:pPr>
      <w:spacing w:before="240" w:after="60" w:line="240" w:lineRule="auto"/>
      <w:outlineLvl w:val="6"/>
    </w:pPr>
    <w:rPr>
      <w:rFonts w:ascii="Calibri" w:eastAsia="宋体" w:hAnsi="Calibri" w:cs="Times New Roman"/>
      <w:sz w:val="24"/>
      <w:szCs w:val="24"/>
      <w:lang w:val="en-US" w:eastAsia="en-US"/>
    </w:rPr>
  </w:style>
  <w:style w:type="paragraph" w:styleId="Heading8">
    <w:name w:val="heading 8"/>
    <w:basedOn w:val="Normal"/>
    <w:next w:val="Normal"/>
    <w:link w:val="Heading8Char"/>
    <w:semiHidden/>
    <w:qFormat/>
    <w:rsid w:val="00304951"/>
    <w:pPr>
      <w:spacing w:before="240" w:after="60" w:line="240" w:lineRule="auto"/>
      <w:outlineLvl w:val="7"/>
    </w:pPr>
    <w:rPr>
      <w:rFonts w:ascii="Calibri" w:eastAsia="宋体" w:hAnsi="Calibri" w:cs="Times New Roman"/>
      <w:i/>
      <w:iCs/>
      <w:sz w:val="24"/>
      <w:szCs w:val="24"/>
      <w:lang w:val="en-US" w:eastAsia="en-US"/>
    </w:rPr>
  </w:style>
  <w:style w:type="paragraph" w:styleId="Heading9">
    <w:name w:val="heading 9"/>
    <w:basedOn w:val="Normal"/>
    <w:next w:val="Normal"/>
    <w:link w:val="Heading9Char"/>
    <w:semiHidden/>
    <w:qFormat/>
    <w:rsid w:val="00304951"/>
    <w:pPr>
      <w:spacing w:before="240" w:after="60" w:line="240" w:lineRule="auto"/>
      <w:outlineLvl w:val="8"/>
    </w:pPr>
    <w:rPr>
      <w:rFonts w:ascii="Cambria" w:eastAsia="宋体" w:hAnsi="Cambria" w:cs="Times New Roman"/>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A7E0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A7E07"/>
    <w:rPr>
      <w:rFonts w:ascii="Calibri" w:hAnsi="Calibri" w:cs="Calibri"/>
      <w:noProof/>
    </w:rPr>
  </w:style>
  <w:style w:type="paragraph" w:customStyle="1" w:styleId="EndNoteBibliography">
    <w:name w:val="EndNote Bibliography"/>
    <w:basedOn w:val="Normal"/>
    <w:link w:val="EndNoteBibliographyChar"/>
    <w:rsid w:val="00AA7E07"/>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A7E07"/>
    <w:rPr>
      <w:rFonts w:ascii="Calibri" w:hAnsi="Calibri" w:cs="Calibri"/>
      <w:noProof/>
    </w:rPr>
  </w:style>
  <w:style w:type="character" w:styleId="PlaceholderText">
    <w:name w:val="Placeholder Text"/>
    <w:basedOn w:val="DefaultParagraphFont"/>
    <w:uiPriority w:val="99"/>
    <w:semiHidden/>
    <w:rsid w:val="0081783A"/>
    <w:rPr>
      <w:color w:val="808080"/>
    </w:rPr>
  </w:style>
  <w:style w:type="paragraph" w:customStyle="1" w:styleId="Abstract">
    <w:name w:val="Abstract"/>
    <w:basedOn w:val="Normal"/>
    <w:autoRedefine/>
    <w:rsid w:val="0080681D"/>
    <w:pPr>
      <w:spacing w:after="0" w:line="480" w:lineRule="auto"/>
      <w:jc w:val="both"/>
    </w:pPr>
    <w:rPr>
      <w:rFonts w:ascii="Times New Roman" w:eastAsia="MS Mincho" w:hAnsi="Times New Roman" w:cs="Times New Roman"/>
      <w:sz w:val="24"/>
      <w:szCs w:val="24"/>
      <w:lang w:val="en-US" w:eastAsia="ja-JP"/>
    </w:rPr>
  </w:style>
  <w:style w:type="paragraph" w:customStyle="1" w:styleId="MainText">
    <w:name w:val="Main Text"/>
    <w:basedOn w:val="Normal"/>
    <w:link w:val="MainTextChar"/>
    <w:rsid w:val="003E3C15"/>
    <w:pPr>
      <w:spacing w:after="0" w:line="480" w:lineRule="auto"/>
    </w:pPr>
    <w:rPr>
      <w:rFonts w:ascii="Times New Roman" w:eastAsia="MS Mincho" w:hAnsi="Times New Roman" w:cs="Times New Roman"/>
      <w:sz w:val="24"/>
      <w:szCs w:val="24"/>
      <w:lang w:val="en-US" w:eastAsia="ja-JP"/>
    </w:rPr>
  </w:style>
  <w:style w:type="character" w:customStyle="1" w:styleId="MainTextChar">
    <w:name w:val="Main Text Char"/>
    <w:link w:val="MainText"/>
    <w:rsid w:val="003E3C15"/>
    <w:rPr>
      <w:rFonts w:ascii="Times New Roman" w:eastAsia="MS Mincho" w:hAnsi="Times New Roman" w:cs="Times New Roman"/>
      <w:sz w:val="24"/>
      <w:szCs w:val="24"/>
      <w:lang w:val="en-US" w:eastAsia="ja-JP"/>
    </w:rPr>
  </w:style>
  <w:style w:type="paragraph" w:styleId="ListParagraph">
    <w:name w:val="List Paragraph"/>
    <w:basedOn w:val="Normal"/>
    <w:uiPriority w:val="34"/>
    <w:qFormat/>
    <w:rsid w:val="0081612B"/>
    <w:pPr>
      <w:ind w:left="720"/>
      <w:contextualSpacing/>
    </w:pPr>
  </w:style>
  <w:style w:type="character" w:styleId="Emphasis">
    <w:name w:val="Emphasis"/>
    <w:basedOn w:val="DefaultParagraphFont"/>
    <w:uiPriority w:val="20"/>
    <w:qFormat/>
    <w:rsid w:val="00610BA2"/>
    <w:rPr>
      <w:i/>
      <w:iCs/>
    </w:rPr>
  </w:style>
  <w:style w:type="character" w:styleId="CommentReference">
    <w:name w:val="annotation reference"/>
    <w:basedOn w:val="DefaultParagraphFont"/>
    <w:semiHidden/>
    <w:unhideWhenUsed/>
    <w:rsid w:val="00567612"/>
    <w:rPr>
      <w:sz w:val="16"/>
      <w:szCs w:val="16"/>
    </w:rPr>
  </w:style>
  <w:style w:type="paragraph" w:styleId="CommentText">
    <w:name w:val="annotation text"/>
    <w:basedOn w:val="Normal"/>
    <w:link w:val="CommentTextChar"/>
    <w:semiHidden/>
    <w:unhideWhenUsed/>
    <w:rsid w:val="00567612"/>
    <w:pPr>
      <w:spacing w:line="240" w:lineRule="auto"/>
    </w:pPr>
    <w:rPr>
      <w:sz w:val="20"/>
      <w:szCs w:val="20"/>
    </w:rPr>
  </w:style>
  <w:style w:type="character" w:customStyle="1" w:styleId="CommentTextChar">
    <w:name w:val="Comment Text Char"/>
    <w:basedOn w:val="DefaultParagraphFont"/>
    <w:link w:val="CommentText"/>
    <w:semiHidden/>
    <w:rsid w:val="00567612"/>
    <w:rPr>
      <w:sz w:val="20"/>
      <w:szCs w:val="20"/>
    </w:rPr>
  </w:style>
  <w:style w:type="paragraph" w:styleId="CommentSubject">
    <w:name w:val="annotation subject"/>
    <w:basedOn w:val="CommentText"/>
    <w:next w:val="CommentText"/>
    <w:link w:val="CommentSubjectChar"/>
    <w:semiHidden/>
    <w:unhideWhenUsed/>
    <w:rsid w:val="00567612"/>
    <w:rPr>
      <w:b/>
      <w:bCs/>
    </w:rPr>
  </w:style>
  <w:style w:type="character" w:customStyle="1" w:styleId="CommentSubjectChar">
    <w:name w:val="Comment Subject Char"/>
    <w:basedOn w:val="CommentTextChar"/>
    <w:link w:val="CommentSubject"/>
    <w:semiHidden/>
    <w:rsid w:val="00567612"/>
    <w:rPr>
      <w:b/>
      <w:bCs/>
      <w:sz w:val="20"/>
      <w:szCs w:val="20"/>
    </w:rPr>
  </w:style>
  <w:style w:type="paragraph" w:styleId="BalloonText">
    <w:name w:val="Balloon Text"/>
    <w:basedOn w:val="Normal"/>
    <w:link w:val="BalloonTextChar"/>
    <w:semiHidden/>
    <w:unhideWhenUsed/>
    <w:rsid w:val="00426C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26CB4"/>
    <w:rPr>
      <w:rFonts w:ascii="Segoe UI" w:hAnsi="Segoe UI" w:cs="Segoe UI"/>
      <w:sz w:val="18"/>
      <w:szCs w:val="18"/>
    </w:rPr>
  </w:style>
  <w:style w:type="paragraph" w:styleId="Header">
    <w:name w:val="header"/>
    <w:basedOn w:val="Normal"/>
    <w:link w:val="HeaderChar"/>
    <w:unhideWhenUsed/>
    <w:rsid w:val="002D0067"/>
    <w:pPr>
      <w:tabs>
        <w:tab w:val="center" w:pos="4153"/>
        <w:tab w:val="right" w:pos="8306"/>
      </w:tabs>
      <w:spacing w:after="0" w:line="240" w:lineRule="auto"/>
    </w:pPr>
  </w:style>
  <w:style w:type="character" w:customStyle="1" w:styleId="HeaderChar">
    <w:name w:val="Header Char"/>
    <w:basedOn w:val="DefaultParagraphFont"/>
    <w:link w:val="Header"/>
    <w:rsid w:val="002D0067"/>
  </w:style>
  <w:style w:type="paragraph" w:styleId="Footer">
    <w:name w:val="footer"/>
    <w:basedOn w:val="Normal"/>
    <w:link w:val="FooterChar"/>
    <w:unhideWhenUsed/>
    <w:rsid w:val="002D0067"/>
    <w:pPr>
      <w:tabs>
        <w:tab w:val="center" w:pos="4153"/>
        <w:tab w:val="right" w:pos="8306"/>
      </w:tabs>
      <w:spacing w:after="0" w:line="240" w:lineRule="auto"/>
    </w:pPr>
  </w:style>
  <w:style w:type="character" w:customStyle="1" w:styleId="FooterChar">
    <w:name w:val="Footer Char"/>
    <w:basedOn w:val="DefaultParagraphFont"/>
    <w:link w:val="Footer"/>
    <w:rsid w:val="002D0067"/>
  </w:style>
  <w:style w:type="paragraph" w:customStyle="1" w:styleId="Head">
    <w:name w:val="Head"/>
    <w:basedOn w:val="Normal"/>
    <w:rsid w:val="008D7653"/>
    <w:pPr>
      <w:keepNext/>
      <w:spacing w:before="120" w:after="120" w:line="240" w:lineRule="auto"/>
      <w:jc w:val="center"/>
      <w:outlineLvl w:val="0"/>
    </w:pPr>
    <w:rPr>
      <w:rFonts w:ascii="Times New Roman" w:eastAsia="Times New Roman" w:hAnsi="Times New Roman" w:cs="Times New Roman"/>
      <w:b/>
      <w:bCs/>
      <w:kern w:val="28"/>
      <w:sz w:val="28"/>
      <w:szCs w:val="28"/>
      <w:lang w:val="en-US" w:eastAsia="en-US"/>
    </w:rPr>
  </w:style>
  <w:style w:type="paragraph" w:customStyle="1" w:styleId="Authors">
    <w:name w:val="Authors"/>
    <w:basedOn w:val="Normal"/>
    <w:rsid w:val="008D7653"/>
    <w:pPr>
      <w:spacing w:before="120" w:after="360" w:line="240" w:lineRule="auto"/>
      <w:jc w:val="center"/>
    </w:pPr>
    <w:rPr>
      <w:rFonts w:ascii="Times New Roman" w:eastAsia="Times New Roman" w:hAnsi="Times New Roman" w:cs="Times New Roman"/>
      <w:sz w:val="24"/>
      <w:szCs w:val="24"/>
      <w:lang w:val="en-US" w:eastAsia="en-US"/>
    </w:rPr>
  </w:style>
  <w:style w:type="character" w:styleId="Hyperlink">
    <w:name w:val="Hyperlink"/>
    <w:basedOn w:val="DefaultParagraphFont"/>
    <w:unhideWhenUsed/>
    <w:rsid w:val="001B51B9"/>
    <w:rPr>
      <w:color w:val="0563C1" w:themeColor="hyperlink"/>
      <w:u w:val="single"/>
    </w:rPr>
  </w:style>
  <w:style w:type="character" w:styleId="UnresolvedMention">
    <w:name w:val="Unresolved Mention"/>
    <w:basedOn w:val="DefaultParagraphFont"/>
    <w:uiPriority w:val="99"/>
    <w:semiHidden/>
    <w:unhideWhenUsed/>
    <w:rsid w:val="001B51B9"/>
    <w:rPr>
      <w:color w:val="605E5C"/>
      <w:shd w:val="clear" w:color="auto" w:fill="E1DFDD"/>
    </w:rPr>
  </w:style>
  <w:style w:type="paragraph" w:customStyle="1" w:styleId="SMHeading">
    <w:name w:val="SM Heading"/>
    <w:basedOn w:val="Heading1"/>
    <w:qFormat/>
    <w:rsid w:val="00505523"/>
    <w:pPr>
      <w:keepLines w:val="0"/>
      <w:spacing w:after="60" w:line="240" w:lineRule="auto"/>
    </w:pPr>
    <w:rPr>
      <w:rFonts w:ascii="Times New Roman" w:eastAsia="宋体" w:hAnsi="Times New Roman" w:cs="Times New Roman"/>
      <w:b/>
      <w:bCs/>
      <w:color w:val="auto"/>
      <w:kern w:val="32"/>
      <w:sz w:val="24"/>
      <w:szCs w:val="24"/>
      <w:lang w:val="en-US" w:eastAsia="en-US"/>
    </w:rPr>
  </w:style>
  <w:style w:type="character" w:customStyle="1" w:styleId="Heading1Char">
    <w:name w:val="Heading 1 Char"/>
    <w:basedOn w:val="DefaultParagraphFont"/>
    <w:link w:val="Heading1"/>
    <w:rsid w:val="00505523"/>
    <w:rPr>
      <w:rFonts w:asciiTheme="majorHAnsi" w:eastAsiaTheme="majorEastAsia" w:hAnsiTheme="majorHAnsi" w:cstheme="majorBidi"/>
      <w:color w:val="2F5496" w:themeColor="accent1" w:themeShade="BF"/>
      <w:sz w:val="32"/>
      <w:szCs w:val="32"/>
    </w:rPr>
  </w:style>
  <w:style w:type="paragraph" w:customStyle="1" w:styleId="Legend">
    <w:name w:val="Legend"/>
    <w:basedOn w:val="Normal"/>
    <w:rsid w:val="00183F16"/>
    <w:pPr>
      <w:keepNext/>
      <w:spacing w:before="240" w:after="0" w:line="240" w:lineRule="auto"/>
      <w:outlineLvl w:val="0"/>
    </w:pPr>
    <w:rPr>
      <w:rFonts w:ascii="Times New Roman" w:eastAsia="Times New Roman" w:hAnsi="Times New Roman" w:cs="Times New Roman"/>
      <w:kern w:val="28"/>
      <w:sz w:val="24"/>
      <w:szCs w:val="24"/>
      <w:lang w:val="en-US" w:eastAsia="en-US"/>
    </w:rPr>
  </w:style>
  <w:style w:type="character" w:customStyle="1" w:styleId="Heading2Char">
    <w:name w:val="Heading 2 Char"/>
    <w:basedOn w:val="DefaultParagraphFont"/>
    <w:link w:val="Heading2"/>
    <w:semiHidden/>
    <w:rsid w:val="00304951"/>
    <w:rPr>
      <w:rFonts w:ascii="Cambria" w:eastAsia="宋体" w:hAnsi="Cambria" w:cs="Times New Roman"/>
      <w:b/>
      <w:bCs/>
      <w:i/>
      <w:iCs/>
      <w:sz w:val="28"/>
      <w:szCs w:val="28"/>
      <w:lang w:val="en-US" w:eastAsia="en-US"/>
    </w:rPr>
  </w:style>
  <w:style w:type="character" w:customStyle="1" w:styleId="Heading3Char">
    <w:name w:val="Heading 3 Char"/>
    <w:basedOn w:val="DefaultParagraphFont"/>
    <w:link w:val="Heading3"/>
    <w:semiHidden/>
    <w:rsid w:val="00304951"/>
    <w:rPr>
      <w:rFonts w:ascii="Times" w:eastAsia="Times" w:hAnsi="Times" w:cs="Times New Roman"/>
      <w:b/>
      <w:sz w:val="24"/>
      <w:szCs w:val="20"/>
      <w:lang w:val="en-US" w:eastAsia="en-US"/>
    </w:rPr>
  </w:style>
  <w:style w:type="character" w:customStyle="1" w:styleId="Heading4Char">
    <w:name w:val="Heading 4 Char"/>
    <w:basedOn w:val="DefaultParagraphFont"/>
    <w:link w:val="Heading4"/>
    <w:semiHidden/>
    <w:rsid w:val="00304951"/>
    <w:rPr>
      <w:rFonts w:ascii="Times" w:eastAsia="宋体" w:hAnsi="Times" w:cs="Times New Roman"/>
      <w:b/>
      <w:color w:val="0000FF"/>
      <w:sz w:val="44"/>
      <w:szCs w:val="20"/>
      <w:lang w:val="en-US" w:eastAsia="en-US"/>
    </w:rPr>
  </w:style>
  <w:style w:type="character" w:customStyle="1" w:styleId="Heading5Char">
    <w:name w:val="Heading 5 Char"/>
    <w:basedOn w:val="DefaultParagraphFont"/>
    <w:link w:val="Heading5"/>
    <w:semiHidden/>
    <w:rsid w:val="00304951"/>
    <w:rPr>
      <w:rFonts w:ascii="Calibri" w:eastAsia="宋体" w:hAnsi="Calibri" w:cs="Times New Roman"/>
      <w:b/>
      <w:bCs/>
      <w:i/>
      <w:iCs/>
      <w:sz w:val="26"/>
      <w:szCs w:val="26"/>
      <w:lang w:val="en-US" w:eastAsia="en-US"/>
    </w:rPr>
  </w:style>
  <w:style w:type="character" w:customStyle="1" w:styleId="Heading6Char">
    <w:name w:val="Heading 6 Char"/>
    <w:basedOn w:val="DefaultParagraphFont"/>
    <w:link w:val="Heading6"/>
    <w:semiHidden/>
    <w:rsid w:val="00304951"/>
    <w:rPr>
      <w:rFonts w:ascii="Calibri" w:eastAsia="宋体" w:hAnsi="Calibri" w:cs="Times New Roman"/>
      <w:b/>
      <w:bCs/>
      <w:lang w:val="en-US" w:eastAsia="en-US"/>
    </w:rPr>
  </w:style>
  <w:style w:type="character" w:customStyle="1" w:styleId="Heading7Char">
    <w:name w:val="Heading 7 Char"/>
    <w:basedOn w:val="DefaultParagraphFont"/>
    <w:link w:val="Heading7"/>
    <w:semiHidden/>
    <w:rsid w:val="00304951"/>
    <w:rPr>
      <w:rFonts w:ascii="Calibri" w:eastAsia="宋体" w:hAnsi="Calibri" w:cs="Times New Roman"/>
      <w:sz w:val="24"/>
      <w:szCs w:val="24"/>
      <w:lang w:val="en-US" w:eastAsia="en-US"/>
    </w:rPr>
  </w:style>
  <w:style w:type="character" w:customStyle="1" w:styleId="Heading8Char">
    <w:name w:val="Heading 8 Char"/>
    <w:basedOn w:val="DefaultParagraphFont"/>
    <w:link w:val="Heading8"/>
    <w:semiHidden/>
    <w:rsid w:val="00304951"/>
    <w:rPr>
      <w:rFonts w:ascii="Calibri" w:eastAsia="宋体" w:hAnsi="Calibri" w:cs="Times New Roman"/>
      <w:i/>
      <w:iCs/>
      <w:sz w:val="24"/>
      <w:szCs w:val="24"/>
      <w:lang w:val="en-US" w:eastAsia="en-US"/>
    </w:rPr>
  </w:style>
  <w:style w:type="character" w:customStyle="1" w:styleId="Heading9Char">
    <w:name w:val="Heading 9 Char"/>
    <w:basedOn w:val="DefaultParagraphFont"/>
    <w:link w:val="Heading9"/>
    <w:semiHidden/>
    <w:rsid w:val="00304951"/>
    <w:rPr>
      <w:rFonts w:ascii="Cambria" w:eastAsia="宋体" w:hAnsi="Cambria" w:cs="Times New Roman"/>
      <w:lang w:val="en-US" w:eastAsia="en-US"/>
    </w:rPr>
  </w:style>
  <w:style w:type="character" w:styleId="PageNumber">
    <w:name w:val="page number"/>
    <w:basedOn w:val="DefaultParagraphFont"/>
    <w:semiHidden/>
    <w:rsid w:val="00304951"/>
  </w:style>
  <w:style w:type="paragraph" w:customStyle="1" w:styleId="SMSubheading">
    <w:name w:val="SM Subheading"/>
    <w:basedOn w:val="Normal"/>
    <w:qFormat/>
    <w:rsid w:val="00304951"/>
    <w:pPr>
      <w:spacing w:after="0" w:line="240" w:lineRule="auto"/>
    </w:pPr>
    <w:rPr>
      <w:rFonts w:ascii="Times New Roman" w:eastAsia="宋体" w:hAnsi="Times New Roman" w:cs="Times New Roman"/>
      <w:sz w:val="24"/>
      <w:szCs w:val="20"/>
      <w:u w:val="words"/>
      <w:lang w:val="en-US" w:eastAsia="en-US"/>
    </w:rPr>
  </w:style>
  <w:style w:type="paragraph" w:customStyle="1" w:styleId="SMText">
    <w:name w:val="SM Text"/>
    <w:basedOn w:val="Normal"/>
    <w:link w:val="SMTextChar"/>
    <w:qFormat/>
    <w:rsid w:val="00304951"/>
    <w:pPr>
      <w:spacing w:after="0" w:line="240" w:lineRule="auto"/>
      <w:ind w:firstLine="480"/>
    </w:pPr>
    <w:rPr>
      <w:rFonts w:ascii="Times New Roman" w:eastAsia="宋体" w:hAnsi="Times New Roman" w:cs="Times New Roman"/>
      <w:sz w:val="24"/>
      <w:szCs w:val="20"/>
      <w:lang w:val="en-US" w:eastAsia="en-US"/>
    </w:rPr>
  </w:style>
  <w:style w:type="paragraph" w:customStyle="1" w:styleId="SMcaption">
    <w:name w:val="SM caption"/>
    <w:basedOn w:val="SMText"/>
    <w:link w:val="SMcaptionChar"/>
    <w:qFormat/>
    <w:rsid w:val="00304951"/>
    <w:pPr>
      <w:ind w:firstLine="0"/>
    </w:pPr>
  </w:style>
  <w:style w:type="paragraph" w:styleId="Bibliography">
    <w:name w:val="Bibliography"/>
    <w:basedOn w:val="Normal"/>
    <w:next w:val="Normal"/>
    <w:uiPriority w:val="37"/>
    <w:semiHidden/>
    <w:rsid w:val="00304951"/>
    <w:pPr>
      <w:spacing w:after="0" w:line="240" w:lineRule="auto"/>
    </w:pPr>
    <w:rPr>
      <w:rFonts w:ascii="Times New Roman" w:eastAsia="宋体" w:hAnsi="Times New Roman" w:cs="Times New Roman"/>
      <w:sz w:val="24"/>
      <w:szCs w:val="20"/>
      <w:lang w:val="en-US" w:eastAsia="en-US"/>
    </w:rPr>
  </w:style>
  <w:style w:type="paragraph" w:styleId="BlockText">
    <w:name w:val="Block Text"/>
    <w:basedOn w:val="Normal"/>
    <w:semiHidden/>
    <w:rsid w:val="00304951"/>
    <w:pPr>
      <w:spacing w:after="120" w:line="240" w:lineRule="auto"/>
      <w:ind w:left="1440" w:right="1440"/>
    </w:pPr>
    <w:rPr>
      <w:rFonts w:ascii="Times New Roman" w:eastAsia="宋体" w:hAnsi="Times New Roman" w:cs="Times New Roman"/>
      <w:sz w:val="24"/>
      <w:szCs w:val="20"/>
      <w:lang w:val="en-US" w:eastAsia="en-US"/>
    </w:rPr>
  </w:style>
  <w:style w:type="paragraph" w:styleId="BodyText">
    <w:name w:val="Body Text"/>
    <w:basedOn w:val="Normal"/>
    <w:link w:val="BodyTextChar"/>
    <w:semiHidden/>
    <w:rsid w:val="00304951"/>
    <w:pPr>
      <w:spacing w:after="120" w:line="240" w:lineRule="auto"/>
    </w:pPr>
    <w:rPr>
      <w:rFonts w:ascii="Times New Roman" w:eastAsia="宋体" w:hAnsi="Times New Roman" w:cs="Times New Roman"/>
      <w:sz w:val="24"/>
      <w:szCs w:val="20"/>
      <w:lang w:val="en-US" w:eastAsia="en-US"/>
    </w:rPr>
  </w:style>
  <w:style w:type="character" w:customStyle="1" w:styleId="BodyTextChar">
    <w:name w:val="Body Text Char"/>
    <w:basedOn w:val="DefaultParagraphFont"/>
    <w:link w:val="BodyText"/>
    <w:semiHidden/>
    <w:rsid w:val="00304951"/>
    <w:rPr>
      <w:rFonts w:ascii="Times New Roman" w:eastAsia="宋体" w:hAnsi="Times New Roman" w:cs="Times New Roman"/>
      <w:sz w:val="24"/>
      <w:szCs w:val="20"/>
      <w:lang w:val="en-US" w:eastAsia="en-US"/>
    </w:rPr>
  </w:style>
  <w:style w:type="paragraph" w:styleId="BodyText2">
    <w:name w:val="Body Text 2"/>
    <w:basedOn w:val="Normal"/>
    <w:link w:val="BodyText2Char"/>
    <w:semiHidden/>
    <w:rsid w:val="00304951"/>
    <w:pPr>
      <w:spacing w:after="120" w:line="480" w:lineRule="auto"/>
    </w:pPr>
    <w:rPr>
      <w:rFonts w:ascii="Times New Roman" w:eastAsia="宋体" w:hAnsi="Times New Roman" w:cs="Times New Roman"/>
      <w:sz w:val="24"/>
      <w:szCs w:val="20"/>
      <w:lang w:val="en-US" w:eastAsia="en-US"/>
    </w:rPr>
  </w:style>
  <w:style w:type="character" w:customStyle="1" w:styleId="BodyText2Char">
    <w:name w:val="Body Text 2 Char"/>
    <w:basedOn w:val="DefaultParagraphFont"/>
    <w:link w:val="BodyText2"/>
    <w:semiHidden/>
    <w:rsid w:val="00304951"/>
    <w:rPr>
      <w:rFonts w:ascii="Times New Roman" w:eastAsia="宋体" w:hAnsi="Times New Roman" w:cs="Times New Roman"/>
      <w:sz w:val="24"/>
      <w:szCs w:val="20"/>
      <w:lang w:val="en-US" w:eastAsia="en-US"/>
    </w:rPr>
  </w:style>
  <w:style w:type="paragraph" w:styleId="BodyText3">
    <w:name w:val="Body Text 3"/>
    <w:basedOn w:val="Normal"/>
    <w:link w:val="BodyText3Char"/>
    <w:semiHidden/>
    <w:rsid w:val="00304951"/>
    <w:pPr>
      <w:spacing w:after="120" w:line="240" w:lineRule="auto"/>
    </w:pPr>
    <w:rPr>
      <w:rFonts w:ascii="Times New Roman" w:eastAsia="宋体" w:hAnsi="Times New Roman" w:cs="Times New Roman"/>
      <w:sz w:val="16"/>
      <w:szCs w:val="16"/>
      <w:lang w:val="en-US" w:eastAsia="en-US"/>
    </w:rPr>
  </w:style>
  <w:style w:type="character" w:customStyle="1" w:styleId="BodyText3Char">
    <w:name w:val="Body Text 3 Char"/>
    <w:basedOn w:val="DefaultParagraphFont"/>
    <w:link w:val="BodyText3"/>
    <w:semiHidden/>
    <w:rsid w:val="00304951"/>
    <w:rPr>
      <w:rFonts w:ascii="Times New Roman" w:eastAsia="宋体" w:hAnsi="Times New Roman" w:cs="Times New Roman"/>
      <w:sz w:val="16"/>
      <w:szCs w:val="16"/>
      <w:lang w:val="en-US" w:eastAsia="en-US"/>
    </w:rPr>
  </w:style>
  <w:style w:type="paragraph" w:styleId="BodyTextFirstIndent">
    <w:name w:val="Body Text First Indent"/>
    <w:basedOn w:val="BodyText"/>
    <w:link w:val="BodyTextFirstIndentChar"/>
    <w:semiHidden/>
    <w:rsid w:val="00304951"/>
    <w:pPr>
      <w:ind w:firstLine="210"/>
    </w:pPr>
  </w:style>
  <w:style w:type="character" w:customStyle="1" w:styleId="BodyTextFirstIndentChar">
    <w:name w:val="Body Text First Indent Char"/>
    <w:basedOn w:val="BodyTextChar"/>
    <w:link w:val="BodyTextFirstIndent"/>
    <w:semiHidden/>
    <w:rsid w:val="00304951"/>
    <w:rPr>
      <w:rFonts w:ascii="Times New Roman" w:eastAsia="宋体" w:hAnsi="Times New Roman" w:cs="Times New Roman"/>
      <w:sz w:val="24"/>
      <w:szCs w:val="20"/>
      <w:lang w:val="en-US" w:eastAsia="en-US"/>
    </w:rPr>
  </w:style>
  <w:style w:type="paragraph" w:styleId="BodyTextIndent">
    <w:name w:val="Body Text Indent"/>
    <w:basedOn w:val="Normal"/>
    <w:link w:val="BodyTextIndentChar"/>
    <w:semiHidden/>
    <w:rsid w:val="00304951"/>
    <w:pPr>
      <w:spacing w:after="120" w:line="240" w:lineRule="auto"/>
      <w:ind w:left="360"/>
    </w:pPr>
    <w:rPr>
      <w:rFonts w:ascii="Times New Roman" w:eastAsia="宋体" w:hAnsi="Times New Roman" w:cs="Times New Roman"/>
      <w:sz w:val="24"/>
      <w:szCs w:val="20"/>
      <w:lang w:val="en-US" w:eastAsia="en-US"/>
    </w:rPr>
  </w:style>
  <w:style w:type="character" w:customStyle="1" w:styleId="BodyTextIndentChar">
    <w:name w:val="Body Text Indent Char"/>
    <w:basedOn w:val="DefaultParagraphFont"/>
    <w:link w:val="BodyTextIndent"/>
    <w:semiHidden/>
    <w:rsid w:val="00304951"/>
    <w:rPr>
      <w:rFonts w:ascii="Times New Roman" w:eastAsia="宋体" w:hAnsi="Times New Roman" w:cs="Times New Roman"/>
      <w:sz w:val="24"/>
      <w:szCs w:val="20"/>
      <w:lang w:val="en-US" w:eastAsia="en-US"/>
    </w:rPr>
  </w:style>
  <w:style w:type="paragraph" w:styleId="BodyTextFirstIndent2">
    <w:name w:val="Body Text First Indent 2"/>
    <w:basedOn w:val="BodyTextIndent"/>
    <w:link w:val="BodyTextFirstIndent2Char"/>
    <w:semiHidden/>
    <w:rsid w:val="00304951"/>
    <w:pPr>
      <w:ind w:firstLine="210"/>
    </w:pPr>
  </w:style>
  <w:style w:type="character" w:customStyle="1" w:styleId="BodyTextFirstIndent2Char">
    <w:name w:val="Body Text First Indent 2 Char"/>
    <w:basedOn w:val="BodyTextIndentChar"/>
    <w:link w:val="BodyTextFirstIndent2"/>
    <w:semiHidden/>
    <w:rsid w:val="00304951"/>
    <w:rPr>
      <w:rFonts w:ascii="Times New Roman" w:eastAsia="宋体" w:hAnsi="Times New Roman" w:cs="Times New Roman"/>
      <w:sz w:val="24"/>
      <w:szCs w:val="20"/>
      <w:lang w:val="en-US" w:eastAsia="en-US"/>
    </w:rPr>
  </w:style>
  <w:style w:type="paragraph" w:styleId="BodyTextIndent2">
    <w:name w:val="Body Text Indent 2"/>
    <w:basedOn w:val="Normal"/>
    <w:link w:val="BodyTextIndent2Char"/>
    <w:semiHidden/>
    <w:rsid w:val="00304951"/>
    <w:pPr>
      <w:spacing w:after="120" w:line="480" w:lineRule="auto"/>
      <w:ind w:left="360"/>
    </w:pPr>
    <w:rPr>
      <w:rFonts w:ascii="Times New Roman" w:eastAsia="宋体" w:hAnsi="Times New Roman" w:cs="Times New Roman"/>
      <w:sz w:val="24"/>
      <w:szCs w:val="20"/>
      <w:lang w:val="en-US" w:eastAsia="en-US"/>
    </w:rPr>
  </w:style>
  <w:style w:type="character" w:customStyle="1" w:styleId="BodyTextIndent2Char">
    <w:name w:val="Body Text Indent 2 Char"/>
    <w:basedOn w:val="DefaultParagraphFont"/>
    <w:link w:val="BodyTextIndent2"/>
    <w:semiHidden/>
    <w:rsid w:val="00304951"/>
    <w:rPr>
      <w:rFonts w:ascii="Times New Roman" w:eastAsia="宋体" w:hAnsi="Times New Roman" w:cs="Times New Roman"/>
      <w:sz w:val="24"/>
      <w:szCs w:val="20"/>
      <w:lang w:val="en-US" w:eastAsia="en-US"/>
    </w:rPr>
  </w:style>
  <w:style w:type="paragraph" w:styleId="BodyTextIndent3">
    <w:name w:val="Body Text Indent 3"/>
    <w:basedOn w:val="Normal"/>
    <w:link w:val="BodyTextIndent3Char"/>
    <w:semiHidden/>
    <w:rsid w:val="00304951"/>
    <w:pPr>
      <w:spacing w:after="120" w:line="240" w:lineRule="auto"/>
      <w:ind w:left="360"/>
    </w:pPr>
    <w:rPr>
      <w:rFonts w:ascii="Times New Roman" w:eastAsia="宋体" w:hAnsi="Times New Roman" w:cs="Times New Roman"/>
      <w:sz w:val="16"/>
      <w:szCs w:val="16"/>
      <w:lang w:val="en-US" w:eastAsia="en-US"/>
    </w:rPr>
  </w:style>
  <w:style w:type="character" w:customStyle="1" w:styleId="BodyTextIndent3Char">
    <w:name w:val="Body Text Indent 3 Char"/>
    <w:basedOn w:val="DefaultParagraphFont"/>
    <w:link w:val="BodyTextIndent3"/>
    <w:semiHidden/>
    <w:rsid w:val="00304951"/>
    <w:rPr>
      <w:rFonts w:ascii="Times New Roman" w:eastAsia="宋体" w:hAnsi="Times New Roman" w:cs="Times New Roman"/>
      <w:sz w:val="16"/>
      <w:szCs w:val="16"/>
      <w:lang w:val="en-US" w:eastAsia="en-US"/>
    </w:rPr>
  </w:style>
  <w:style w:type="paragraph" w:styleId="Caption">
    <w:name w:val="caption"/>
    <w:basedOn w:val="Normal"/>
    <w:next w:val="Normal"/>
    <w:semiHidden/>
    <w:qFormat/>
    <w:rsid w:val="00304951"/>
    <w:pPr>
      <w:spacing w:after="0" w:line="240" w:lineRule="auto"/>
    </w:pPr>
    <w:rPr>
      <w:rFonts w:ascii="Times New Roman" w:eastAsia="宋体" w:hAnsi="Times New Roman" w:cs="Times New Roman"/>
      <w:b/>
      <w:bCs/>
      <w:sz w:val="20"/>
      <w:szCs w:val="20"/>
      <w:lang w:val="en-US" w:eastAsia="en-US"/>
    </w:rPr>
  </w:style>
  <w:style w:type="paragraph" w:styleId="Closing">
    <w:name w:val="Closing"/>
    <w:basedOn w:val="Normal"/>
    <w:link w:val="ClosingChar"/>
    <w:semiHidden/>
    <w:rsid w:val="00304951"/>
    <w:pPr>
      <w:spacing w:after="0" w:line="240" w:lineRule="auto"/>
      <w:ind w:left="4320"/>
    </w:pPr>
    <w:rPr>
      <w:rFonts w:ascii="Times New Roman" w:eastAsia="宋体" w:hAnsi="Times New Roman" w:cs="Times New Roman"/>
      <w:sz w:val="24"/>
      <w:szCs w:val="20"/>
      <w:lang w:val="en-US" w:eastAsia="en-US"/>
    </w:rPr>
  </w:style>
  <w:style w:type="character" w:customStyle="1" w:styleId="ClosingChar">
    <w:name w:val="Closing Char"/>
    <w:basedOn w:val="DefaultParagraphFont"/>
    <w:link w:val="Closing"/>
    <w:semiHidden/>
    <w:rsid w:val="00304951"/>
    <w:rPr>
      <w:rFonts w:ascii="Times New Roman" w:eastAsia="宋体" w:hAnsi="Times New Roman" w:cs="Times New Roman"/>
      <w:sz w:val="24"/>
      <w:szCs w:val="20"/>
      <w:lang w:val="en-US" w:eastAsia="en-US"/>
    </w:rPr>
  </w:style>
  <w:style w:type="paragraph" w:styleId="Date">
    <w:name w:val="Date"/>
    <w:basedOn w:val="Normal"/>
    <w:next w:val="Normal"/>
    <w:link w:val="DateChar"/>
    <w:semiHidden/>
    <w:rsid w:val="00304951"/>
    <w:pPr>
      <w:spacing w:after="0" w:line="240" w:lineRule="auto"/>
    </w:pPr>
    <w:rPr>
      <w:rFonts w:ascii="Times New Roman" w:eastAsia="宋体" w:hAnsi="Times New Roman" w:cs="Times New Roman"/>
      <w:sz w:val="24"/>
      <w:szCs w:val="20"/>
      <w:lang w:val="en-US" w:eastAsia="en-US"/>
    </w:rPr>
  </w:style>
  <w:style w:type="character" w:customStyle="1" w:styleId="DateChar">
    <w:name w:val="Date Char"/>
    <w:basedOn w:val="DefaultParagraphFont"/>
    <w:link w:val="Date"/>
    <w:semiHidden/>
    <w:rsid w:val="00304951"/>
    <w:rPr>
      <w:rFonts w:ascii="Times New Roman" w:eastAsia="宋体" w:hAnsi="Times New Roman" w:cs="Times New Roman"/>
      <w:sz w:val="24"/>
      <w:szCs w:val="20"/>
      <w:lang w:val="en-US" w:eastAsia="en-US"/>
    </w:rPr>
  </w:style>
  <w:style w:type="paragraph" w:styleId="DocumentMap">
    <w:name w:val="Document Map"/>
    <w:basedOn w:val="Normal"/>
    <w:link w:val="DocumentMapChar"/>
    <w:semiHidden/>
    <w:rsid w:val="00304951"/>
    <w:pPr>
      <w:spacing w:after="0" w:line="240" w:lineRule="auto"/>
    </w:pPr>
    <w:rPr>
      <w:rFonts w:ascii="Tahoma" w:eastAsia="宋体" w:hAnsi="Tahoma" w:cs="Tahoma"/>
      <w:sz w:val="16"/>
      <w:szCs w:val="16"/>
      <w:lang w:val="en-US" w:eastAsia="en-US"/>
    </w:rPr>
  </w:style>
  <w:style w:type="character" w:customStyle="1" w:styleId="DocumentMapChar">
    <w:name w:val="Document Map Char"/>
    <w:basedOn w:val="DefaultParagraphFont"/>
    <w:link w:val="DocumentMap"/>
    <w:semiHidden/>
    <w:rsid w:val="00304951"/>
    <w:rPr>
      <w:rFonts w:ascii="Tahoma" w:eastAsia="宋体" w:hAnsi="Tahoma" w:cs="Tahoma"/>
      <w:sz w:val="16"/>
      <w:szCs w:val="16"/>
      <w:lang w:val="en-US" w:eastAsia="en-US"/>
    </w:rPr>
  </w:style>
  <w:style w:type="paragraph" w:styleId="E-mailSignature">
    <w:name w:val="E-mail Signature"/>
    <w:basedOn w:val="Normal"/>
    <w:link w:val="E-mailSignatureChar"/>
    <w:semiHidden/>
    <w:rsid w:val="00304951"/>
    <w:pPr>
      <w:spacing w:after="0" w:line="240" w:lineRule="auto"/>
    </w:pPr>
    <w:rPr>
      <w:rFonts w:ascii="Times New Roman" w:eastAsia="宋体" w:hAnsi="Times New Roman" w:cs="Times New Roman"/>
      <w:sz w:val="24"/>
      <w:szCs w:val="20"/>
      <w:lang w:val="en-US" w:eastAsia="en-US"/>
    </w:rPr>
  </w:style>
  <w:style w:type="character" w:customStyle="1" w:styleId="E-mailSignatureChar">
    <w:name w:val="E-mail Signature Char"/>
    <w:basedOn w:val="DefaultParagraphFont"/>
    <w:link w:val="E-mailSignature"/>
    <w:semiHidden/>
    <w:rsid w:val="00304951"/>
    <w:rPr>
      <w:rFonts w:ascii="Times New Roman" w:eastAsia="宋体" w:hAnsi="Times New Roman" w:cs="Times New Roman"/>
      <w:sz w:val="24"/>
      <w:szCs w:val="20"/>
      <w:lang w:val="en-US" w:eastAsia="en-US"/>
    </w:rPr>
  </w:style>
  <w:style w:type="paragraph" w:styleId="EndnoteText">
    <w:name w:val="endnote text"/>
    <w:basedOn w:val="Normal"/>
    <w:link w:val="EndnoteTextChar"/>
    <w:semiHidden/>
    <w:rsid w:val="00304951"/>
    <w:pPr>
      <w:spacing w:after="0" w:line="240" w:lineRule="auto"/>
    </w:pPr>
    <w:rPr>
      <w:rFonts w:ascii="Times New Roman" w:eastAsia="宋体" w:hAnsi="Times New Roman" w:cs="Times New Roman"/>
      <w:sz w:val="20"/>
      <w:szCs w:val="20"/>
      <w:lang w:val="en-US" w:eastAsia="en-US"/>
    </w:rPr>
  </w:style>
  <w:style w:type="character" w:customStyle="1" w:styleId="EndnoteTextChar">
    <w:name w:val="Endnote Text Char"/>
    <w:basedOn w:val="DefaultParagraphFont"/>
    <w:link w:val="EndnoteText"/>
    <w:semiHidden/>
    <w:rsid w:val="00304951"/>
    <w:rPr>
      <w:rFonts w:ascii="Times New Roman" w:eastAsia="宋体" w:hAnsi="Times New Roman" w:cs="Times New Roman"/>
      <w:sz w:val="20"/>
      <w:szCs w:val="20"/>
      <w:lang w:val="en-US" w:eastAsia="en-US"/>
    </w:rPr>
  </w:style>
  <w:style w:type="paragraph" w:styleId="EnvelopeAddress">
    <w:name w:val="envelope address"/>
    <w:basedOn w:val="Normal"/>
    <w:semiHidden/>
    <w:rsid w:val="00304951"/>
    <w:pPr>
      <w:framePr w:w="7920" w:h="1980" w:hRule="exact" w:hSpace="180" w:wrap="auto" w:hAnchor="page" w:xAlign="center" w:yAlign="bottom"/>
      <w:spacing w:after="0" w:line="240" w:lineRule="auto"/>
      <w:ind w:left="2880"/>
    </w:pPr>
    <w:rPr>
      <w:rFonts w:ascii="Cambria" w:eastAsia="宋体" w:hAnsi="Cambria" w:cs="Times New Roman"/>
      <w:sz w:val="24"/>
      <w:szCs w:val="24"/>
      <w:lang w:val="en-US" w:eastAsia="en-US"/>
    </w:rPr>
  </w:style>
  <w:style w:type="paragraph" w:styleId="EnvelopeReturn">
    <w:name w:val="envelope return"/>
    <w:basedOn w:val="Normal"/>
    <w:semiHidden/>
    <w:rsid w:val="00304951"/>
    <w:pPr>
      <w:spacing w:after="0" w:line="240" w:lineRule="auto"/>
    </w:pPr>
    <w:rPr>
      <w:rFonts w:ascii="Cambria" w:eastAsia="宋体" w:hAnsi="Cambria" w:cs="Times New Roman"/>
      <w:sz w:val="20"/>
      <w:szCs w:val="20"/>
      <w:lang w:val="en-US" w:eastAsia="en-US"/>
    </w:rPr>
  </w:style>
  <w:style w:type="paragraph" w:styleId="FootnoteText">
    <w:name w:val="footnote text"/>
    <w:basedOn w:val="Normal"/>
    <w:link w:val="FootnoteTextChar"/>
    <w:semiHidden/>
    <w:rsid w:val="00304951"/>
    <w:pPr>
      <w:spacing w:after="0" w:line="240" w:lineRule="auto"/>
    </w:pPr>
    <w:rPr>
      <w:rFonts w:ascii="Times New Roman" w:eastAsia="宋体" w:hAnsi="Times New Roman" w:cs="Times New Roman"/>
      <w:sz w:val="20"/>
      <w:szCs w:val="20"/>
      <w:lang w:val="en-US" w:eastAsia="en-US"/>
    </w:rPr>
  </w:style>
  <w:style w:type="character" w:customStyle="1" w:styleId="FootnoteTextChar">
    <w:name w:val="Footnote Text Char"/>
    <w:basedOn w:val="DefaultParagraphFont"/>
    <w:link w:val="FootnoteText"/>
    <w:semiHidden/>
    <w:rsid w:val="00304951"/>
    <w:rPr>
      <w:rFonts w:ascii="Times New Roman" w:eastAsia="宋体" w:hAnsi="Times New Roman" w:cs="Times New Roman"/>
      <w:sz w:val="20"/>
      <w:szCs w:val="20"/>
      <w:lang w:val="en-US" w:eastAsia="en-US"/>
    </w:rPr>
  </w:style>
  <w:style w:type="paragraph" w:styleId="HTMLAddress">
    <w:name w:val="HTML Address"/>
    <w:basedOn w:val="Normal"/>
    <w:link w:val="HTMLAddressChar"/>
    <w:semiHidden/>
    <w:rsid w:val="00304951"/>
    <w:pPr>
      <w:spacing w:after="0" w:line="240" w:lineRule="auto"/>
    </w:pPr>
    <w:rPr>
      <w:rFonts w:ascii="Times New Roman" w:eastAsia="宋体" w:hAnsi="Times New Roman" w:cs="Times New Roman"/>
      <w:i/>
      <w:iCs/>
      <w:sz w:val="24"/>
      <w:szCs w:val="20"/>
      <w:lang w:val="en-US" w:eastAsia="en-US"/>
    </w:rPr>
  </w:style>
  <w:style w:type="character" w:customStyle="1" w:styleId="HTMLAddressChar">
    <w:name w:val="HTML Address Char"/>
    <w:basedOn w:val="DefaultParagraphFont"/>
    <w:link w:val="HTMLAddress"/>
    <w:semiHidden/>
    <w:rsid w:val="00304951"/>
    <w:rPr>
      <w:rFonts w:ascii="Times New Roman" w:eastAsia="宋体" w:hAnsi="Times New Roman" w:cs="Times New Roman"/>
      <w:i/>
      <w:iCs/>
      <w:sz w:val="24"/>
      <w:szCs w:val="20"/>
      <w:lang w:val="en-US" w:eastAsia="en-US"/>
    </w:rPr>
  </w:style>
  <w:style w:type="paragraph" w:styleId="HTMLPreformatted">
    <w:name w:val="HTML Preformatted"/>
    <w:basedOn w:val="Normal"/>
    <w:link w:val="HTMLPreformattedChar"/>
    <w:semiHidden/>
    <w:rsid w:val="00304951"/>
    <w:pPr>
      <w:spacing w:after="0" w:line="240" w:lineRule="auto"/>
    </w:pPr>
    <w:rPr>
      <w:rFonts w:ascii="Courier New" w:eastAsia="宋体" w:hAnsi="Courier New" w:cs="Courier New"/>
      <w:sz w:val="20"/>
      <w:szCs w:val="20"/>
      <w:lang w:val="en-US" w:eastAsia="en-US"/>
    </w:rPr>
  </w:style>
  <w:style w:type="character" w:customStyle="1" w:styleId="HTMLPreformattedChar">
    <w:name w:val="HTML Preformatted Char"/>
    <w:basedOn w:val="DefaultParagraphFont"/>
    <w:link w:val="HTMLPreformatted"/>
    <w:semiHidden/>
    <w:rsid w:val="00304951"/>
    <w:rPr>
      <w:rFonts w:ascii="Courier New" w:eastAsia="宋体" w:hAnsi="Courier New" w:cs="Courier New"/>
      <w:sz w:val="20"/>
      <w:szCs w:val="20"/>
      <w:lang w:val="en-US" w:eastAsia="en-US"/>
    </w:rPr>
  </w:style>
  <w:style w:type="paragraph" w:styleId="Index1">
    <w:name w:val="index 1"/>
    <w:basedOn w:val="Normal"/>
    <w:next w:val="Normal"/>
    <w:autoRedefine/>
    <w:semiHidden/>
    <w:rsid w:val="00304951"/>
    <w:pPr>
      <w:spacing w:after="0" w:line="240" w:lineRule="auto"/>
      <w:ind w:left="240" w:hanging="240"/>
    </w:pPr>
    <w:rPr>
      <w:rFonts w:ascii="Times New Roman" w:eastAsia="宋体" w:hAnsi="Times New Roman" w:cs="Times New Roman"/>
      <w:sz w:val="24"/>
      <w:szCs w:val="20"/>
      <w:lang w:val="en-US" w:eastAsia="en-US"/>
    </w:rPr>
  </w:style>
  <w:style w:type="paragraph" w:styleId="Index2">
    <w:name w:val="index 2"/>
    <w:basedOn w:val="Normal"/>
    <w:next w:val="Normal"/>
    <w:autoRedefine/>
    <w:semiHidden/>
    <w:rsid w:val="00304951"/>
    <w:pPr>
      <w:spacing w:after="0" w:line="240" w:lineRule="auto"/>
      <w:ind w:left="480" w:hanging="240"/>
    </w:pPr>
    <w:rPr>
      <w:rFonts w:ascii="Times New Roman" w:eastAsia="宋体" w:hAnsi="Times New Roman" w:cs="Times New Roman"/>
      <w:sz w:val="24"/>
      <w:szCs w:val="20"/>
      <w:lang w:val="en-US" w:eastAsia="en-US"/>
    </w:rPr>
  </w:style>
  <w:style w:type="paragraph" w:styleId="Index3">
    <w:name w:val="index 3"/>
    <w:basedOn w:val="Normal"/>
    <w:next w:val="Normal"/>
    <w:autoRedefine/>
    <w:semiHidden/>
    <w:rsid w:val="00304951"/>
    <w:pPr>
      <w:spacing w:after="0" w:line="240" w:lineRule="auto"/>
      <w:ind w:left="720" w:hanging="240"/>
    </w:pPr>
    <w:rPr>
      <w:rFonts w:ascii="Times New Roman" w:eastAsia="宋体" w:hAnsi="Times New Roman" w:cs="Times New Roman"/>
      <w:sz w:val="24"/>
      <w:szCs w:val="20"/>
      <w:lang w:val="en-US" w:eastAsia="en-US"/>
    </w:rPr>
  </w:style>
  <w:style w:type="paragraph" w:styleId="Index4">
    <w:name w:val="index 4"/>
    <w:basedOn w:val="Normal"/>
    <w:next w:val="Normal"/>
    <w:autoRedefine/>
    <w:semiHidden/>
    <w:rsid w:val="00304951"/>
    <w:pPr>
      <w:spacing w:after="0" w:line="240" w:lineRule="auto"/>
      <w:ind w:left="960" w:hanging="240"/>
    </w:pPr>
    <w:rPr>
      <w:rFonts w:ascii="Times New Roman" w:eastAsia="宋体" w:hAnsi="Times New Roman" w:cs="Times New Roman"/>
      <w:sz w:val="24"/>
      <w:szCs w:val="20"/>
      <w:lang w:val="en-US" w:eastAsia="en-US"/>
    </w:rPr>
  </w:style>
  <w:style w:type="paragraph" w:styleId="Index5">
    <w:name w:val="index 5"/>
    <w:basedOn w:val="Normal"/>
    <w:next w:val="Normal"/>
    <w:autoRedefine/>
    <w:semiHidden/>
    <w:rsid w:val="00304951"/>
    <w:pPr>
      <w:spacing w:after="0" w:line="240" w:lineRule="auto"/>
      <w:ind w:left="1200" w:hanging="240"/>
    </w:pPr>
    <w:rPr>
      <w:rFonts w:ascii="Times New Roman" w:eastAsia="宋体" w:hAnsi="Times New Roman" w:cs="Times New Roman"/>
      <w:sz w:val="24"/>
      <w:szCs w:val="20"/>
      <w:lang w:val="en-US" w:eastAsia="en-US"/>
    </w:rPr>
  </w:style>
  <w:style w:type="paragraph" w:styleId="Index6">
    <w:name w:val="index 6"/>
    <w:basedOn w:val="Normal"/>
    <w:next w:val="Normal"/>
    <w:autoRedefine/>
    <w:semiHidden/>
    <w:rsid w:val="00304951"/>
    <w:pPr>
      <w:spacing w:after="0" w:line="240" w:lineRule="auto"/>
      <w:ind w:left="1440" w:hanging="240"/>
    </w:pPr>
    <w:rPr>
      <w:rFonts w:ascii="Times New Roman" w:eastAsia="宋体" w:hAnsi="Times New Roman" w:cs="Times New Roman"/>
      <w:sz w:val="24"/>
      <w:szCs w:val="20"/>
      <w:lang w:val="en-US" w:eastAsia="en-US"/>
    </w:rPr>
  </w:style>
  <w:style w:type="paragraph" w:styleId="Index7">
    <w:name w:val="index 7"/>
    <w:basedOn w:val="Normal"/>
    <w:next w:val="Normal"/>
    <w:autoRedefine/>
    <w:semiHidden/>
    <w:rsid w:val="00304951"/>
    <w:pPr>
      <w:spacing w:after="0" w:line="240" w:lineRule="auto"/>
      <w:ind w:left="1680" w:hanging="240"/>
    </w:pPr>
    <w:rPr>
      <w:rFonts w:ascii="Times New Roman" w:eastAsia="宋体" w:hAnsi="Times New Roman" w:cs="Times New Roman"/>
      <w:sz w:val="24"/>
      <w:szCs w:val="20"/>
      <w:lang w:val="en-US" w:eastAsia="en-US"/>
    </w:rPr>
  </w:style>
  <w:style w:type="paragraph" w:styleId="Index8">
    <w:name w:val="index 8"/>
    <w:basedOn w:val="Normal"/>
    <w:next w:val="Normal"/>
    <w:autoRedefine/>
    <w:semiHidden/>
    <w:rsid w:val="00304951"/>
    <w:pPr>
      <w:spacing w:after="0" w:line="240" w:lineRule="auto"/>
      <w:ind w:left="1920" w:hanging="240"/>
    </w:pPr>
    <w:rPr>
      <w:rFonts w:ascii="Times New Roman" w:eastAsia="宋体" w:hAnsi="Times New Roman" w:cs="Times New Roman"/>
      <w:sz w:val="24"/>
      <w:szCs w:val="20"/>
      <w:lang w:val="en-US" w:eastAsia="en-US"/>
    </w:rPr>
  </w:style>
  <w:style w:type="paragraph" w:styleId="Index9">
    <w:name w:val="index 9"/>
    <w:basedOn w:val="Normal"/>
    <w:next w:val="Normal"/>
    <w:autoRedefine/>
    <w:semiHidden/>
    <w:rsid w:val="00304951"/>
    <w:pPr>
      <w:spacing w:after="0" w:line="240" w:lineRule="auto"/>
      <w:ind w:left="2160" w:hanging="240"/>
    </w:pPr>
    <w:rPr>
      <w:rFonts w:ascii="Times New Roman" w:eastAsia="宋体" w:hAnsi="Times New Roman" w:cs="Times New Roman"/>
      <w:sz w:val="24"/>
      <w:szCs w:val="20"/>
      <w:lang w:val="en-US" w:eastAsia="en-US"/>
    </w:rPr>
  </w:style>
  <w:style w:type="paragraph" w:styleId="IndexHeading">
    <w:name w:val="index heading"/>
    <w:basedOn w:val="Normal"/>
    <w:next w:val="Index1"/>
    <w:semiHidden/>
    <w:rsid w:val="00304951"/>
    <w:pPr>
      <w:spacing w:after="0" w:line="240" w:lineRule="auto"/>
    </w:pPr>
    <w:rPr>
      <w:rFonts w:ascii="Cambria" w:eastAsia="宋体" w:hAnsi="Cambria" w:cs="Times New Roman"/>
      <w:b/>
      <w:bCs/>
      <w:sz w:val="24"/>
      <w:szCs w:val="20"/>
      <w:lang w:val="en-US" w:eastAsia="en-US"/>
    </w:rPr>
  </w:style>
  <w:style w:type="paragraph" w:styleId="IntenseQuote">
    <w:name w:val="Intense Quote"/>
    <w:basedOn w:val="Normal"/>
    <w:next w:val="Normal"/>
    <w:link w:val="IntenseQuoteChar"/>
    <w:uiPriority w:val="30"/>
    <w:qFormat/>
    <w:rsid w:val="00304951"/>
    <w:pPr>
      <w:pBdr>
        <w:bottom w:val="single" w:sz="4" w:space="4" w:color="4F81BD"/>
      </w:pBdr>
      <w:spacing w:before="200" w:after="280" w:line="240" w:lineRule="auto"/>
      <w:ind w:left="936" w:right="936"/>
    </w:pPr>
    <w:rPr>
      <w:rFonts w:ascii="Times New Roman" w:eastAsia="宋体" w:hAnsi="Times New Roman" w:cs="Times New Roman"/>
      <w:b/>
      <w:bCs/>
      <w:i/>
      <w:iCs/>
      <w:color w:val="4F81BD"/>
      <w:sz w:val="24"/>
      <w:szCs w:val="20"/>
      <w:lang w:val="en-US" w:eastAsia="en-US"/>
    </w:rPr>
  </w:style>
  <w:style w:type="character" w:customStyle="1" w:styleId="IntenseQuoteChar">
    <w:name w:val="Intense Quote Char"/>
    <w:basedOn w:val="DefaultParagraphFont"/>
    <w:link w:val="IntenseQuote"/>
    <w:uiPriority w:val="30"/>
    <w:rsid w:val="00304951"/>
    <w:rPr>
      <w:rFonts w:ascii="Times New Roman" w:eastAsia="宋体" w:hAnsi="Times New Roman" w:cs="Times New Roman"/>
      <w:b/>
      <w:bCs/>
      <w:i/>
      <w:iCs/>
      <w:color w:val="4F81BD"/>
      <w:sz w:val="24"/>
      <w:szCs w:val="20"/>
      <w:lang w:val="en-US" w:eastAsia="en-US"/>
    </w:rPr>
  </w:style>
  <w:style w:type="paragraph" w:styleId="List">
    <w:name w:val="List"/>
    <w:basedOn w:val="Normal"/>
    <w:semiHidden/>
    <w:rsid w:val="00304951"/>
    <w:pPr>
      <w:spacing w:after="0" w:line="240" w:lineRule="auto"/>
      <w:ind w:left="360" w:hanging="360"/>
      <w:contextualSpacing/>
    </w:pPr>
    <w:rPr>
      <w:rFonts w:ascii="Times New Roman" w:eastAsia="宋体" w:hAnsi="Times New Roman" w:cs="Times New Roman"/>
      <w:sz w:val="24"/>
      <w:szCs w:val="20"/>
      <w:lang w:val="en-US" w:eastAsia="en-US"/>
    </w:rPr>
  </w:style>
  <w:style w:type="paragraph" w:styleId="List2">
    <w:name w:val="List 2"/>
    <w:basedOn w:val="Normal"/>
    <w:semiHidden/>
    <w:rsid w:val="00304951"/>
    <w:pPr>
      <w:spacing w:after="0" w:line="240" w:lineRule="auto"/>
      <w:ind w:left="720" w:hanging="360"/>
      <w:contextualSpacing/>
    </w:pPr>
    <w:rPr>
      <w:rFonts w:ascii="Times New Roman" w:eastAsia="宋体" w:hAnsi="Times New Roman" w:cs="Times New Roman"/>
      <w:sz w:val="24"/>
      <w:szCs w:val="20"/>
      <w:lang w:val="en-US" w:eastAsia="en-US"/>
    </w:rPr>
  </w:style>
  <w:style w:type="paragraph" w:styleId="List3">
    <w:name w:val="List 3"/>
    <w:basedOn w:val="Normal"/>
    <w:semiHidden/>
    <w:rsid w:val="00304951"/>
    <w:pPr>
      <w:spacing w:after="0" w:line="240" w:lineRule="auto"/>
      <w:ind w:left="1080" w:hanging="360"/>
      <w:contextualSpacing/>
    </w:pPr>
    <w:rPr>
      <w:rFonts w:ascii="Times New Roman" w:eastAsia="宋体" w:hAnsi="Times New Roman" w:cs="Times New Roman"/>
      <w:sz w:val="24"/>
      <w:szCs w:val="20"/>
      <w:lang w:val="en-US" w:eastAsia="en-US"/>
    </w:rPr>
  </w:style>
  <w:style w:type="paragraph" w:styleId="List4">
    <w:name w:val="List 4"/>
    <w:basedOn w:val="Normal"/>
    <w:semiHidden/>
    <w:rsid w:val="00304951"/>
    <w:pPr>
      <w:spacing w:after="0" w:line="240" w:lineRule="auto"/>
      <w:ind w:left="1440" w:hanging="360"/>
      <w:contextualSpacing/>
    </w:pPr>
    <w:rPr>
      <w:rFonts w:ascii="Times New Roman" w:eastAsia="宋体" w:hAnsi="Times New Roman" w:cs="Times New Roman"/>
      <w:sz w:val="24"/>
      <w:szCs w:val="20"/>
      <w:lang w:val="en-US" w:eastAsia="en-US"/>
    </w:rPr>
  </w:style>
  <w:style w:type="paragraph" w:styleId="List5">
    <w:name w:val="List 5"/>
    <w:basedOn w:val="Normal"/>
    <w:semiHidden/>
    <w:rsid w:val="00304951"/>
    <w:pPr>
      <w:spacing w:after="0" w:line="240" w:lineRule="auto"/>
      <w:ind w:left="1800" w:hanging="360"/>
      <w:contextualSpacing/>
    </w:pPr>
    <w:rPr>
      <w:rFonts w:ascii="Times New Roman" w:eastAsia="宋体" w:hAnsi="Times New Roman" w:cs="Times New Roman"/>
      <w:sz w:val="24"/>
      <w:szCs w:val="20"/>
      <w:lang w:val="en-US" w:eastAsia="en-US"/>
    </w:rPr>
  </w:style>
  <w:style w:type="paragraph" w:styleId="ListBullet">
    <w:name w:val="List Bullet"/>
    <w:basedOn w:val="Normal"/>
    <w:semiHidden/>
    <w:rsid w:val="00304951"/>
    <w:pPr>
      <w:numPr>
        <w:numId w:val="1"/>
      </w:numPr>
      <w:spacing w:after="0" w:line="240" w:lineRule="auto"/>
      <w:contextualSpacing/>
    </w:pPr>
    <w:rPr>
      <w:rFonts w:ascii="Times New Roman" w:eastAsia="宋体" w:hAnsi="Times New Roman" w:cs="Times New Roman"/>
      <w:sz w:val="24"/>
      <w:szCs w:val="20"/>
      <w:lang w:val="en-US" w:eastAsia="en-US"/>
    </w:rPr>
  </w:style>
  <w:style w:type="paragraph" w:styleId="ListBullet2">
    <w:name w:val="List Bullet 2"/>
    <w:basedOn w:val="Normal"/>
    <w:semiHidden/>
    <w:rsid w:val="00304951"/>
    <w:pPr>
      <w:numPr>
        <w:numId w:val="2"/>
      </w:numPr>
      <w:spacing w:after="0" w:line="240" w:lineRule="auto"/>
      <w:contextualSpacing/>
    </w:pPr>
    <w:rPr>
      <w:rFonts w:ascii="Times New Roman" w:eastAsia="宋体" w:hAnsi="Times New Roman" w:cs="Times New Roman"/>
      <w:sz w:val="24"/>
      <w:szCs w:val="20"/>
      <w:lang w:val="en-US" w:eastAsia="en-US"/>
    </w:rPr>
  </w:style>
  <w:style w:type="paragraph" w:styleId="ListBullet3">
    <w:name w:val="List Bullet 3"/>
    <w:basedOn w:val="Normal"/>
    <w:semiHidden/>
    <w:rsid w:val="00304951"/>
    <w:pPr>
      <w:numPr>
        <w:numId w:val="3"/>
      </w:numPr>
      <w:spacing w:after="0" w:line="240" w:lineRule="auto"/>
      <w:contextualSpacing/>
    </w:pPr>
    <w:rPr>
      <w:rFonts w:ascii="Times New Roman" w:eastAsia="宋体" w:hAnsi="Times New Roman" w:cs="Times New Roman"/>
      <w:sz w:val="24"/>
      <w:szCs w:val="20"/>
      <w:lang w:val="en-US" w:eastAsia="en-US"/>
    </w:rPr>
  </w:style>
  <w:style w:type="paragraph" w:styleId="ListBullet4">
    <w:name w:val="List Bullet 4"/>
    <w:basedOn w:val="Normal"/>
    <w:semiHidden/>
    <w:rsid w:val="00304951"/>
    <w:pPr>
      <w:numPr>
        <w:numId w:val="4"/>
      </w:numPr>
      <w:spacing w:after="0" w:line="240" w:lineRule="auto"/>
      <w:contextualSpacing/>
    </w:pPr>
    <w:rPr>
      <w:rFonts w:ascii="Times New Roman" w:eastAsia="宋体" w:hAnsi="Times New Roman" w:cs="Times New Roman"/>
      <w:sz w:val="24"/>
      <w:szCs w:val="20"/>
      <w:lang w:val="en-US" w:eastAsia="en-US"/>
    </w:rPr>
  </w:style>
  <w:style w:type="paragraph" w:styleId="ListBullet5">
    <w:name w:val="List Bullet 5"/>
    <w:basedOn w:val="Normal"/>
    <w:semiHidden/>
    <w:rsid w:val="00304951"/>
    <w:pPr>
      <w:numPr>
        <w:numId w:val="5"/>
      </w:numPr>
      <w:spacing w:after="0" w:line="240" w:lineRule="auto"/>
      <w:contextualSpacing/>
    </w:pPr>
    <w:rPr>
      <w:rFonts w:ascii="Times New Roman" w:eastAsia="宋体" w:hAnsi="Times New Roman" w:cs="Times New Roman"/>
      <w:sz w:val="24"/>
      <w:szCs w:val="20"/>
      <w:lang w:val="en-US" w:eastAsia="en-US"/>
    </w:rPr>
  </w:style>
  <w:style w:type="paragraph" w:styleId="ListContinue">
    <w:name w:val="List Continue"/>
    <w:basedOn w:val="Normal"/>
    <w:semiHidden/>
    <w:rsid w:val="00304951"/>
    <w:pPr>
      <w:spacing w:after="120" w:line="240" w:lineRule="auto"/>
      <w:ind w:left="360"/>
      <w:contextualSpacing/>
    </w:pPr>
    <w:rPr>
      <w:rFonts w:ascii="Times New Roman" w:eastAsia="宋体" w:hAnsi="Times New Roman" w:cs="Times New Roman"/>
      <w:sz w:val="24"/>
      <w:szCs w:val="20"/>
      <w:lang w:val="en-US" w:eastAsia="en-US"/>
    </w:rPr>
  </w:style>
  <w:style w:type="paragraph" w:styleId="ListContinue2">
    <w:name w:val="List Continue 2"/>
    <w:basedOn w:val="Normal"/>
    <w:semiHidden/>
    <w:rsid w:val="00304951"/>
    <w:pPr>
      <w:spacing w:after="120" w:line="240" w:lineRule="auto"/>
      <w:ind w:left="720"/>
      <w:contextualSpacing/>
    </w:pPr>
    <w:rPr>
      <w:rFonts w:ascii="Times New Roman" w:eastAsia="宋体" w:hAnsi="Times New Roman" w:cs="Times New Roman"/>
      <w:sz w:val="24"/>
      <w:szCs w:val="20"/>
      <w:lang w:val="en-US" w:eastAsia="en-US"/>
    </w:rPr>
  </w:style>
  <w:style w:type="paragraph" w:styleId="ListContinue3">
    <w:name w:val="List Continue 3"/>
    <w:basedOn w:val="Normal"/>
    <w:semiHidden/>
    <w:rsid w:val="00304951"/>
    <w:pPr>
      <w:spacing w:after="120" w:line="240" w:lineRule="auto"/>
      <w:ind w:left="1080"/>
      <w:contextualSpacing/>
    </w:pPr>
    <w:rPr>
      <w:rFonts w:ascii="Times New Roman" w:eastAsia="宋体" w:hAnsi="Times New Roman" w:cs="Times New Roman"/>
      <w:sz w:val="24"/>
      <w:szCs w:val="20"/>
      <w:lang w:val="en-US" w:eastAsia="en-US"/>
    </w:rPr>
  </w:style>
  <w:style w:type="paragraph" w:styleId="ListContinue4">
    <w:name w:val="List Continue 4"/>
    <w:basedOn w:val="Normal"/>
    <w:semiHidden/>
    <w:rsid w:val="00304951"/>
    <w:pPr>
      <w:spacing w:after="120" w:line="240" w:lineRule="auto"/>
      <w:ind w:left="1440"/>
      <w:contextualSpacing/>
    </w:pPr>
    <w:rPr>
      <w:rFonts w:ascii="Times New Roman" w:eastAsia="宋体" w:hAnsi="Times New Roman" w:cs="Times New Roman"/>
      <w:sz w:val="24"/>
      <w:szCs w:val="20"/>
      <w:lang w:val="en-US" w:eastAsia="en-US"/>
    </w:rPr>
  </w:style>
  <w:style w:type="paragraph" w:styleId="ListContinue5">
    <w:name w:val="List Continue 5"/>
    <w:basedOn w:val="Normal"/>
    <w:semiHidden/>
    <w:rsid w:val="00304951"/>
    <w:pPr>
      <w:spacing w:after="120" w:line="240" w:lineRule="auto"/>
      <w:ind w:left="1800"/>
      <w:contextualSpacing/>
    </w:pPr>
    <w:rPr>
      <w:rFonts w:ascii="Times New Roman" w:eastAsia="宋体" w:hAnsi="Times New Roman" w:cs="Times New Roman"/>
      <w:sz w:val="24"/>
      <w:szCs w:val="20"/>
      <w:lang w:val="en-US" w:eastAsia="en-US"/>
    </w:rPr>
  </w:style>
  <w:style w:type="paragraph" w:styleId="ListNumber">
    <w:name w:val="List Number"/>
    <w:basedOn w:val="Normal"/>
    <w:semiHidden/>
    <w:rsid w:val="00304951"/>
    <w:pPr>
      <w:numPr>
        <w:numId w:val="6"/>
      </w:numPr>
      <w:spacing w:after="0" w:line="240" w:lineRule="auto"/>
      <w:contextualSpacing/>
    </w:pPr>
    <w:rPr>
      <w:rFonts w:ascii="Times New Roman" w:eastAsia="宋体" w:hAnsi="Times New Roman" w:cs="Times New Roman"/>
      <w:sz w:val="24"/>
      <w:szCs w:val="20"/>
      <w:lang w:val="en-US" w:eastAsia="en-US"/>
    </w:rPr>
  </w:style>
  <w:style w:type="paragraph" w:styleId="ListNumber2">
    <w:name w:val="List Number 2"/>
    <w:basedOn w:val="Normal"/>
    <w:semiHidden/>
    <w:rsid w:val="00304951"/>
    <w:pPr>
      <w:numPr>
        <w:numId w:val="7"/>
      </w:numPr>
      <w:spacing w:after="0" w:line="240" w:lineRule="auto"/>
      <w:contextualSpacing/>
    </w:pPr>
    <w:rPr>
      <w:rFonts w:ascii="Times New Roman" w:eastAsia="宋体" w:hAnsi="Times New Roman" w:cs="Times New Roman"/>
      <w:sz w:val="24"/>
      <w:szCs w:val="20"/>
      <w:lang w:val="en-US" w:eastAsia="en-US"/>
    </w:rPr>
  </w:style>
  <w:style w:type="paragraph" w:styleId="ListNumber3">
    <w:name w:val="List Number 3"/>
    <w:basedOn w:val="Normal"/>
    <w:semiHidden/>
    <w:rsid w:val="00304951"/>
    <w:pPr>
      <w:numPr>
        <w:numId w:val="8"/>
      </w:numPr>
      <w:spacing w:after="0" w:line="240" w:lineRule="auto"/>
      <w:contextualSpacing/>
    </w:pPr>
    <w:rPr>
      <w:rFonts w:ascii="Times New Roman" w:eastAsia="宋体" w:hAnsi="Times New Roman" w:cs="Times New Roman"/>
      <w:sz w:val="24"/>
      <w:szCs w:val="20"/>
      <w:lang w:val="en-US" w:eastAsia="en-US"/>
    </w:rPr>
  </w:style>
  <w:style w:type="paragraph" w:styleId="ListNumber4">
    <w:name w:val="List Number 4"/>
    <w:basedOn w:val="Normal"/>
    <w:semiHidden/>
    <w:rsid w:val="00304951"/>
    <w:pPr>
      <w:numPr>
        <w:numId w:val="9"/>
      </w:numPr>
      <w:spacing w:after="0" w:line="240" w:lineRule="auto"/>
      <w:contextualSpacing/>
    </w:pPr>
    <w:rPr>
      <w:rFonts w:ascii="Times New Roman" w:eastAsia="宋体" w:hAnsi="Times New Roman" w:cs="Times New Roman"/>
      <w:sz w:val="24"/>
      <w:szCs w:val="20"/>
      <w:lang w:val="en-US" w:eastAsia="en-US"/>
    </w:rPr>
  </w:style>
  <w:style w:type="paragraph" w:styleId="ListNumber5">
    <w:name w:val="List Number 5"/>
    <w:basedOn w:val="Normal"/>
    <w:semiHidden/>
    <w:rsid w:val="00304951"/>
    <w:pPr>
      <w:numPr>
        <w:numId w:val="10"/>
      </w:numPr>
      <w:spacing w:after="0" w:line="240" w:lineRule="auto"/>
      <w:contextualSpacing/>
    </w:pPr>
    <w:rPr>
      <w:rFonts w:ascii="Times New Roman" w:eastAsia="宋体" w:hAnsi="Times New Roman" w:cs="Times New Roman"/>
      <w:sz w:val="24"/>
      <w:szCs w:val="20"/>
      <w:lang w:val="en-US" w:eastAsia="en-US"/>
    </w:rPr>
  </w:style>
  <w:style w:type="paragraph" w:styleId="MacroText">
    <w:name w:val="macro"/>
    <w:link w:val="MacroTextChar"/>
    <w:semiHidden/>
    <w:rsid w:val="0030495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宋体" w:hAnsi="Courier New" w:cs="Courier New"/>
      <w:sz w:val="20"/>
      <w:szCs w:val="20"/>
      <w:lang w:val="en-US" w:eastAsia="en-US"/>
    </w:rPr>
  </w:style>
  <w:style w:type="character" w:customStyle="1" w:styleId="MacroTextChar">
    <w:name w:val="Macro Text Char"/>
    <w:basedOn w:val="DefaultParagraphFont"/>
    <w:link w:val="MacroText"/>
    <w:semiHidden/>
    <w:rsid w:val="00304951"/>
    <w:rPr>
      <w:rFonts w:ascii="Courier New" w:eastAsia="宋体" w:hAnsi="Courier New" w:cs="Courier New"/>
      <w:sz w:val="20"/>
      <w:szCs w:val="20"/>
      <w:lang w:val="en-US" w:eastAsia="en-US"/>
    </w:rPr>
  </w:style>
  <w:style w:type="paragraph" w:styleId="MessageHeader">
    <w:name w:val="Message Header"/>
    <w:basedOn w:val="Normal"/>
    <w:link w:val="MessageHeaderChar"/>
    <w:semiHidden/>
    <w:rsid w:val="0030495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宋体" w:hAnsi="Cambria" w:cs="Times New Roman"/>
      <w:sz w:val="24"/>
      <w:szCs w:val="24"/>
      <w:lang w:val="en-US" w:eastAsia="en-US"/>
    </w:rPr>
  </w:style>
  <w:style w:type="character" w:customStyle="1" w:styleId="MessageHeaderChar">
    <w:name w:val="Message Header Char"/>
    <w:basedOn w:val="DefaultParagraphFont"/>
    <w:link w:val="MessageHeader"/>
    <w:semiHidden/>
    <w:rsid w:val="00304951"/>
    <w:rPr>
      <w:rFonts w:ascii="Cambria" w:eastAsia="宋体" w:hAnsi="Cambria" w:cs="Times New Roman"/>
      <w:sz w:val="24"/>
      <w:szCs w:val="24"/>
      <w:shd w:val="pct20" w:color="auto" w:fill="auto"/>
      <w:lang w:val="en-US" w:eastAsia="en-US"/>
    </w:rPr>
  </w:style>
  <w:style w:type="paragraph" w:styleId="NoSpacing">
    <w:name w:val="No Spacing"/>
    <w:uiPriority w:val="1"/>
    <w:qFormat/>
    <w:rsid w:val="00304951"/>
    <w:pPr>
      <w:spacing w:after="0" w:line="240" w:lineRule="auto"/>
    </w:pPr>
    <w:rPr>
      <w:rFonts w:ascii="Times New Roman" w:eastAsia="宋体" w:hAnsi="Times New Roman" w:cs="Times New Roman"/>
      <w:sz w:val="24"/>
      <w:szCs w:val="20"/>
      <w:lang w:val="en-US" w:eastAsia="en-US"/>
    </w:rPr>
  </w:style>
  <w:style w:type="paragraph" w:styleId="NormalWeb">
    <w:name w:val="Normal (Web)"/>
    <w:basedOn w:val="Normal"/>
    <w:semiHidden/>
    <w:rsid w:val="00304951"/>
    <w:pPr>
      <w:spacing w:after="0" w:line="240" w:lineRule="auto"/>
    </w:pPr>
    <w:rPr>
      <w:rFonts w:ascii="Times New Roman" w:eastAsia="宋体" w:hAnsi="Times New Roman" w:cs="Times New Roman"/>
      <w:sz w:val="24"/>
      <w:szCs w:val="24"/>
      <w:lang w:val="en-US" w:eastAsia="en-US"/>
    </w:rPr>
  </w:style>
  <w:style w:type="paragraph" w:styleId="NormalIndent">
    <w:name w:val="Normal Indent"/>
    <w:basedOn w:val="Normal"/>
    <w:semiHidden/>
    <w:rsid w:val="00304951"/>
    <w:pPr>
      <w:spacing w:after="0" w:line="240" w:lineRule="auto"/>
      <w:ind w:left="720"/>
    </w:pPr>
    <w:rPr>
      <w:rFonts w:ascii="Times New Roman" w:eastAsia="宋体" w:hAnsi="Times New Roman" w:cs="Times New Roman"/>
      <w:sz w:val="24"/>
      <w:szCs w:val="20"/>
      <w:lang w:val="en-US" w:eastAsia="en-US"/>
    </w:rPr>
  </w:style>
  <w:style w:type="paragraph" w:styleId="NoteHeading">
    <w:name w:val="Note Heading"/>
    <w:basedOn w:val="Normal"/>
    <w:next w:val="Normal"/>
    <w:link w:val="NoteHeadingChar"/>
    <w:semiHidden/>
    <w:rsid w:val="00304951"/>
    <w:pPr>
      <w:spacing w:after="0" w:line="240" w:lineRule="auto"/>
    </w:pPr>
    <w:rPr>
      <w:rFonts w:ascii="Times New Roman" w:eastAsia="宋体" w:hAnsi="Times New Roman" w:cs="Times New Roman"/>
      <w:sz w:val="24"/>
      <w:szCs w:val="20"/>
      <w:lang w:val="en-US" w:eastAsia="en-US"/>
    </w:rPr>
  </w:style>
  <w:style w:type="character" w:customStyle="1" w:styleId="NoteHeadingChar">
    <w:name w:val="Note Heading Char"/>
    <w:basedOn w:val="DefaultParagraphFont"/>
    <w:link w:val="NoteHeading"/>
    <w:semiHidden/>
    <w:rsid w:val="00304951"/>
    <w:rPr>
      <w:rFonts w:ascii="Times New Roman" w:eastAsia="宋体" w:hAnsi="Times New Roman" w:cs="Times New Roman"/>
      <w:sz w:val="24"/>
      <w:szCs w:val="20"/>
      <w:lang w:val="en-US" w:eastAsia="en-US"/>
    </w:rPr>
  </w:style>
  <w:style w:type="paragraph" w:styleId="PlainText">
    <w:name w:val="Plain Text"/>
    <w:basedOn w:val="Normal"/>
    <w:link w:val="PlainTextChar"/>
    <w:semiHidden/>
    <w:rsid w:val="00304951"/>
    <w:pPr>
      <w:spacing w:after="0" w:line="240" w:lineRule="auto"/>
    </w:pPr>
    <w:rPr>
      <w:rFonts w:ascii="Courier New" w:eastAsia="宋体" w:hAnsi="Courier New" w:cs="Courier New"/>
      <w:sz w:val="20"/>
      <w:szCs w:val="20"/>
      <w:lang w:val="en-US" w:eastAsia="en-US"/>
    </w:rPr>
  </w:style>
  <w:style w:type="character" w:customStyle="1" w:styleId="PlainTextChar">
    <w:name w:val="Plain Text Char"/>
    <w:basedOn w:val="DefaultParagraphFont"/>
    <w:link w:val="PlainText"/>
    <w:semiHidden/>
    <w:rsid w:val="00304951"/>
    <w:rPr>
      <w:rFonts w:ascii="Courier New" w:eastAsia="宋体" w:hAnsi="Courier New" w:cs="Courier New"/>
      <w:sz w:val="20"/>
      <w:szCs w:val="20"/>
      <w:lang w:val="en-US" w:eastAsia="en-US"/>
    </w:rPr>
  </w:style>
  <w:style w:type="paragraph" w:styleId="Quote">
    <w:name w:val="Quote"/>
    <w:basedOn w:val="Normal"/>
    <w:next w:val="Normal"/>
    <w:link w:val="QuoteChar"/>
    <w:uiPriority w:val="29"/>
    <w:qFormat/>
    <w:rsid w:val="00304951"/>
    <w:pPr>
      <w:spacing w:after="0" w:line="240" w:lineRule="auto"/>
    </w:pPr>
    <w:rPr>
      <w:rFonts w:ascii="Times New Roman" w:eastAsia="宋体" w:hAnsi="Times New Roman" w:cs="Times New Roman"/>
      <w:i/>
      <w:iCs/>
      <w:color w:val="000000"/>
      <w:sz w:val="24"/>
      <w:szCs w:val="20"/>
      <w:lang w:val="en-US" w:eastAsia="en-US"/>
    </w:rPr>
  </w:style>
  <w:style w:type="character" w:customStyle="1" w:styleId="QuoteChar">
    <w:name w:val="Quote Char"/>
    <w:basedOn w:val="DefaultParagraphFont"/>
    <w:link w:val="Quote"/>
    <w:uiPriority w:val="29"/>
    <w:rsid w:val="00304951"/>
    <w:rPr>
      <w:rFonts w:ascii="Times New Roman" w:eastAsia="宋体" w:hAnsi="Times New Roman" w:cs="Times New Roman"/>
      <w:i/>
      <w:iCs/>
      <w:color w:val="000000"/>
      <w:sz w:val="24"/>
      <w:szCs w:val="20"/>
      <w:lang w:val="en-US" w:eastAsia="en-US"/>
    </w:rPr>
  </w:style>
  <w:style w:type="paragraph" w:styleId="Salutation">
    <w:name w:val="Salutation"/>
    <w:basedOn w:val="Normal"/>
    <w:next w:val="Normal"/>
    <w:link w:val="SalutationChar"/>
    <w:semiHidden/>
    <w:rsid w:val="00304951"/>
    <w:pPr>
      <w:spacing w:after="0" w:line="240" w:lineRule="auto"/>
    </w:pPr>
    <w:rPr>
      <w:rFonts w:ascii="Times New Roman" w:eastAsia="宋体" w:hAnsi="Times New Roman" w:cs="Times New Roman"/>
      <w:sz w:val="24"/>
      <w:szCs w:val="20"/>
      <w:lang w:val="en-US" w:eastAsia="en-US"/>
    </w:rPr>
  </w:style>
  <w:style w:type="character" w:customStyle="1" w:styleId="SalutationChar">
    <w:name w:val="Salutation Char"/>
    <w:basedOn w:val="DefaultParagraphFont"/>
    <w:link w:val="Salutation"/>
    <w:semiHidden/>
    <w:rsid w:val="00304951"/>
    <w:rPr>
      <w:rFonts w:ascii="Times New Roman" w:eastAsia="宋体" w:hAnsi="Times New Roman" w:cs="Times New Roman"/>
      <w:sz w:val="24"/>
      <w:szCs w:val="20"/>
      <w:lang w:val="en-US" w:eastAsia="en-US"/>
    </w:rPr>
  </w:style>
  <w:style w:type="paragraph" w:styleId="Signature">
    <w:name w:val="Signature"/>
    <w:basedOn w:val="Normal"/>
    <w:link w:val="SignatureChar"/>
    <w:semiHidden/>
    <w:rsid w:val="00304951"/>
    <w:pPr>
      <w:spacing w:after="0" w:line="240" w:lineRule="auto"/>
      <w:ind w:left="4320"/>
    </w:pPr>
    <w:rPr>
      <w:rFonts w:ascii="Times New Roman" w:eastAsia="宋体" w:hAnsi="Times New Roman" w:cs="Times New Roman"/>
      <w:sz w:val="24"/>
      <w:szCs w:val="20"/>
      <w:lang w:val="en-US" w:eastAsia="en-US"/>
    </w:rPr>
  </w:style>
  <w:style w:type="character" w:customStyle="1" w:styleId="SignatureChar">
    <w:name w:val="Signature Char"/>
    <w:basedOn w:val="DefaultParagraphFont"/>
    <w:link w:val="Signature"/>
    <w:semiHidden/>
    <w:rsid w:val="00304951"/>
    <w:rPr>
      <w:rFonts w:ascii="Times New Roman" w:eastAsia="宋体" w:hAnsi="Times New Roman" w:cs="Times New Roman"/>
      <w:sz w:val="24"/>
      <w:szCs w:val="20"/>
      <w:lang w:val="en-US" w:eastAsia="en-US"/>
    </w:rPr>
  </w:style>
  <w:style w:type="paragraph" w:styleId="Subtitle">
    <w:name w:val="Subtitle"/>
    <w:basedOn w:val="Normal"/>
    <w:next w:val="Normal"/>
    <w:link w:val="SubtitleChar"/>
    <w:qFormat/>
    <w:rsid w:val="00304951"/>
    <w:pPr>
      <w:spacing w:after="60" w:line="240" w:lineRule="auto"/>
      <w:jc w:val="center"/>
      <w:outlineLvl w:val="1"/>
    </w:pPr>
    <w:rPr>
      <w:rFonts w:ascii="Cambria" w:eastAsia="宋体" w:hAnsi="Cambria" w:cs="Times New Roman"/>
      <w:sz w:val="24"/>
      <w:szCs w:val="24"/>
      <w:lang w:val="en-US" w:eastAsia="en-US"/>
    </w:rPr>
  </w:style>
  <w:style w:type="character" w:customStyle="1" w:styleId="SubtitleChar">
    <w:name w:val="Subtitle Char"/>
    <w:basedOn w:val="DefaultParagraphFont"/>
    <w:link w:val="Subtitle"/>
    <w:rsid w:val="00304951"/>
    <w:rPr>
      <w:rFonts w:ascii="Cambria" w:eastAsia="宋体" w:hAnsi="Cambria" w:cs="Times New Roman"/>
      <w:sz w:val="24"/>
      <w:szCs w:val="24"/>
      <w:lang w:val="en-US" w:eastAsia="en-US"/>
    </w:rPr>
  </w:style>
  <w:style w:type="paragraph" w:styleId="TableofAuthorities">
    <w:name w:val="table of authorities"/>
    <w:basedOn w:val="Normal"/>
    <w:next w:val="Normal"/>
    <w:semiHidden/>
    <w:rsid w:val="00304951"/>
    <w:pPr>
      <w:spacing w:after="0" w:line="240" w:lineRule="auto"/>
      <w:ind w:left="240" w:hanging="240"/>
    </w:pPr>
    <w:rPr>
      <w:rFonts w:ascii="Times New Roman" w:eastAsia="宋体" w:hAnsi="Times New Roman" w:cs="Times New Roman"/>
      <w:sz w:val="24"/>
      <w:szCs w:val="20"/>
      <w:lang w:val="en-US" w:eastAsia="en-US"/>
    </w:rPr>
  </w:style>
  <w:style w:type="paragraph" w:styleId="TableofFigures">
    <w:name w:val="table of figures"/>
    <w:basedOn w:val="Normal"/>
    <w:next w:val="Normal"/>
    <w:semiHidden/>
    <w:rsid w:val="00304951"/>
    <w:pPr>
      <w:spacing w:after="0" w:line="240" w:lineRule="auto"/>
    </w:pPr>
    <w:rPr>
      <w:rFonts w:ascii="Times New Roman" w:eastAsia="宋体" w:hAnsi="Times New Roman" w:cs="Times New Roman"/>
      <w:sz w:val="24"/>
      <w:szCs w:val="20"/>
      <w:lang w:val="en-US" w:eastAsia="en-US"/>
    </w:rPr>
  </w:style>
  <w:style w:type="paragraph" w:styleId="Title">
    <w:name w:val="Title"/>
    <w:basedOn w:val="Normal"/>
    <w:next w:val="Normal"/>
    <w:link w:val="TitleChar"/>
    <w:qFormat/>
    <w:rsid w:val="00304951"/>
    <w:pPr>
      <w:spacing w:before="240" w:after="60" w:line="240" w:lineRule="auto"/>
      <w:jc w:val="center"/>
      <w:outlineLvl w:val="0"/>
    </w:pPr>
    <w:rPr>
      <w:rFonts w:ascii="Cambria" w:eastAsia="宋体" w:hAnsi="Cambria" w:cs="Times New Roman"/>
      <w:b/>
      <w:bCs/>
      <w:kern w:val="28"/>
      <w:sz w:val="32"/>
      <w:szCs w:val="32"/>
      <w:lang w:val="en-US" w:eastAsia="en-US"/>
    </w:rPr>
  </w:style>
  <w:style w:type="character" w:customStyle="1" w:styleId="TitleChar">
    <w:name w:val="Title Char"/>
    <w:basedOn w:val="DefaultParagraphFont"/>
    <w:link w:val="Title"/>
    <w:rsid w:val="00304951"/>
    <w:rPr>
      <w:rFonts w:ascii="Cambria" w:eastAsia="宋体" w:hAnsi="Cambria" w:cs="Times New Roman"/>
      <w:b/>
      <w:bCs/>
      <w:kern w:val="28"/>
      <w:sz w:val="32"/>
      <w:szCs w:val="32"/>
      <w:lang w:val="en-US" w:eastAsia="en-US"/>
    </w:rPr>
  </w:style>
  <w:style w:type="paragraph" w:styleId="TOAHeading">
    <w:name w:val="toa heading"/>
    <w:basedOn w:val="Normal"/>
    <w:next w:val="Normal"/>
    <w:semiHidden/>
    <w:rsid w:val="00304951"/>
    <w:pPr>
      <w:spacing w:before="120" w:after="0" w:line="240" w:lineRule="auto"/>
    </w:pPr>
    <w:rPr>
      <w:rFonts w:ascii="Cambria" w:eastAsia="宋体" w:hAnsi="Cambria" w:cs="Times New Roman"/>
      <w:b/>
      <w:bCs/>
      <w:sz w:val="24"/>
      <w:szCs w:val="24"/>
      <w:lang w:val="en-US" w:eastAsia="en-US"/>
    </w:rPr>
  </w:style>
  <w:style w:type="paragraph" w:styleId="TOC1">
    <w:name w:val="toc 1"/>
    <w:basedOn w:val="Normal"/>
    <w:next w:val="Normal"/>
    <w:autoRedefine/>
    <w:semiHidden/>
    <w:rsid w:val="00304951"/>
    <w:pPr>
      <w:spacing w:after="0" w:line="240" w:lineRule="auto"/>
    </w:pPr>
    <w:rPr>
      <w:rFonts w:ascii="Times New Roman" w:eastAsia="宋体" w:hAnsi="Times New Roman" w:cs="Times New Roman"/>
      <w:sz w:val="24"/>
      <w:szCs w:val="20"/>
      <w:lang w:val="en-US" w:eastAsia="en-US"/>
    </w:rPr>
  </w:style>
  <w:style w:type="paragraph" w:styleId="TOC2">
    <w:name w:val="toc 2"/>
    <w:basedOn w:val="Normal"/>
    <w:next w:val="Normal"/>
    <w:autoRedefine/>
    <w:semiHidden/>
    <w:rsid w:val="00304951"/>
    <w:pPr>
      <w:spacing w:after="0" w:line="240" w:lineRule="auto"/>
      <w:ind w:left="240"/>
    </w:pPr>
    <w:rPr>
      <w:rFonts w:ascii="Times New Roman" w:eastAsia="宋体" w:hAnsi="Times New Roman" w:cs="Times New Roman"/>
      <w:sz w:val="24"/>
      <w:szCs w:val="20"/>
      <w:lang w:val="en-US" w:eastAsia="en-US"/>
    </w:rPr>
  </w:style>
  <w:style w:type="paragraph" w:styleId="TOC3">
    <w:name w:val="toc 3"/>
    <w:basedOn w:val="Normal"/>
    <w:next w:val="Normal"/>
    <w:autoRedefine/>
    <w:semiHidden/>
    <w:rsid w:val="00304951"/>
    <w:pPr>
      <w:spacing w:after="0" w:line="240" w:lineRule="auto"/>
      <w:ind w:left="480"/>
    </w:pPr>
    <w:rPr>
      <w:rFonts w:ascii="Times New Roman" w:eastAsia="宋体" w:hAnsi="Times New Roman" w:cs="Times New Roman"/>
      <w:sz w:val="24"/>
      <w:szCs w:val="20"/>
      <w:lang w:val="en-US" w:eastAsia="en-US"/>
    </w:rPr>
  </w:style>
  <w:style w:type="paragraph" w:styleId="TOC4">
    <w:name w:val="toc 4"/>
    <w:basedOn w:val="Normal"/>
    <w:next w:val="Normal"/>
    <w:autoRedefine/>
    <w:semiHidden/>
    <w:rsid w:val="00304951"/>
    <w:pPr>
      <w:spacing w:after="0" w:line="240" w:lineRule="auto"/>
      <w:ind w:left="720"/>
    </w:pPr>
    <w:rPr>
      <w:rFonts w:ascii="Times New Roman" w:eastAsia="宋体" w:hAnsi="Times New Roman" w:cs="Times New Roman"/>
      <w:sz w:val="24"/>
      <w:szCs w:val="20"/>
      <w:lang w:val="en-US" w:eastAsia="en-US"/>
    </w:rPr>
  </w:style>
  <w:style w:type="paragraph" w:styleId="TOC5">
    <w:name w:val="toc 5"/>
    <w:basedOn w:val="Normal"/>
    <w:next w:val="Normal"/>
    <w:autoRedefine/>
    <w:semiHidden/>
    <w:rsid w:val="00304951"/>
    <w:pPr>
      <w:spacing w:after="0" w:line="240" w:lineRule="auto"/>
      <w:ind w:left="960"/>
    </w:pPr>
    <w:rPr>
      <w:rFonts w:ascii="Times New Roman" w:eastAsia="宋体" w:hAnsi="Times New Roman" w:cs="Times New Roman"/>
      <w:sz w:val="24"/>
      <w:szCs w:val="20"/>
      <w:lang w:val="en-US" w:eastAsia="en-US"/>
    </w:rPr>
  </w:style>
  <w:style w:type="paragraph" w:styleId="TOC6">
    <w:name w:val="toc 6"/>
    <w:basedOn w:val="Normal"/>
    <w:next w:val="Normal"/>
    <w:autoRedefine/>
    <w:semiHidden/>
    <w:rsid w:val="00304951"/>
    <w:pPr>
      <w:spacing w:after="0" w:line="240" w:lineRule="auto"/>
      <w:ind w:left="1200"/>
    </w:pPr>
    <w:rPr>
      <w:rFonts w:ascii="Times New Roman" w:eastAsia="宋体" w:hAnsi="Times New Roman" w:cs="Times New Roman"/>
      <w:sz w:val="24"/>
      <w:szCs w:val="20"/>
      <w:lang w:val="en-US" w:eastAsia="en-US"/>
    </w:rPr>
  </w:style>
  <w:style w:type="paragraph" w:styleId="TOC7">
    <w:name w:val="toc 7"/>
    <w:basedOn w:val="Normal"/>
    <w:next w:val="Normal"/>
    <w:autoRedefine/>
    <w:semiHidden/>
    <w:rsid w:val="00304951"/>
    <w:pPr>
      <w:spacing w:after="0" w:line="240" w:lineRule="auto"/>
      <w:ind w:left="1440"/>
    </w:pPr>
    <w:rPr>
      <w:rFonts w:ascii="Times New Roman" w:eastAsia="宋体" w:hAnsi="Times New Roman" w:cs="Times New Roman"/>
      <w:sz w:val="24"/>
      <w:szCs w:val="20"/>
      <w:lang w:val="en-US" w:eastAsia="en-US"/>
    </w:rPr>
  </w:style>
  <w:style w:type="paragraph" w:styleId="TOC8">
    <w:name w:val="toc 8"/>
    <w:basedOn w:val="Normal"/>
    <w:next w:val="Normal"/>
    <w:autoRedefine/>
    <w:semiHidden/>
    <w:rsid w:val="00304951"/>
    <w:pPr>
      <w:spacing w:after="0" w:line="240" w:lineRule="auto"/>
      <w:ind w:left="1680"/>
    </w:pPr>
    <w:rPr>
      <w:rFonts w:ascii="Times New Roman" w:eastAsia="宋体" w:hAnsi="Times New Roman" w:cs="Times New Roman"/>
      <w:sz w:val="24"/>
      <w:szCs w:val="20"/>
      <w:lang w:val="en-US" w:eastAsia="en-US"/>
    </w:rPr>
  </w:style>
  <w:style w:type="paragraph" w:styleId="TOC9">
    <w:name w:val="toc 9"/>
    <w:basedOn w:val="Normal"/>
    <w:next w:val="Normal"/>
    <w:autoRedefine/>
    <w:semiHidden/>
    <w:rsid w:val="00304951"/>
    <w:pPr>
      <w:spacing w:after="0" w:line="240" w:lineRule="auto"/>
      <w:ind w:left="1920"/>
    </w:pPr>
    <w:rPr>
      <w:rFonts w:ascii="Times New Roman" w:eastAsia="宋体" w:hAnsi="Times New Roman" w:cs="Times New Roman"/>
      <w:sz w:val="24"/>
      <w:szCs w:val="20"/>
      <w:lang w:val="en-US" w:eastAsia="en-US"/>
    </w:rPr>
  </w:style>
  <w:style w:type="paragraph" w:styleId="TOCHeading">
    <w:name w:val="TOC Heading"/>
    <w:basedOn w:val="Heading1"/>
    <w:next w:val="Normal"/>
    <w:uiPriority w:val="39"/>
    <w:semiHidden/>
    <w:unhideWhenUsed/>
    <w:qFormat/>
    <w:rsid w:val="00304951"/>
    <w:pPr>
      <w:keepLines w:val="0"/>
      <w:spacing w:after="60" w:line="240" w:lineRule="auto"/>
      <w:outlineLvl w:val="9"/>
    </w:pPr>
    <w:rPr>
      <w:rFonts w:ascii="Cambria" w:eastAsia="宋体" w:hAnsi="Cambria" w:cs="Times New Roman"/>
      <w:b/>
      <w:bCs/>
      <w:color w:val="auto"/>
      <w:kern w:val="32"/>
      <w:lang w:val="en-US" w:eastAsia="en-US"/>
    </w:rPr>
  </w:style>
  <w:style w:type="character" w:styleId="FollowedHyperlink">
    <w:name w:val="FollowedHyperlink"/>
    <w:semiHidden/>
    <w:unhideWhenUsed/>
    <w:rsid w:val="00304951"/>
    <w:rPr>
      <w:color w:val="800080"/>
      <w:u w:val="single"/>
    </w:rPr>
  </w:style>
  <w:style w:type="character" w:customStyle="1" w:styleId="SMTextChar">
    <w:name w:val="SM Text Char"/>
    <w:basedOn w:val="DefaultParagraphFont"/>
    <w:link w:val="SMText"/>
    <w:rsid w:val="00304951"/>
    <w:rPr>
      <w:rFonts w:ascii="Times New Roman" w:eastAsia="宋体" w:hAnsi="Times New Roman" w:cs="Times New Roman"/>
      <w:sz w:val="24"/>
      <w:szCs w:val="20"/>
      <w:lang w:val="en-US" w:eastAsia="en-US"/>
    </w:rPr>
  </w:style>
  <w:style w:type="character" w:customStyle="1" w:styleId="SMcaptionChar">
    <w:name w:val="SM caption Char"/>
    <w:basedOn w:val="SMTextChar"/>
    <w:link w:val="SMcaption"/>
    <w:rsid w:val="00304951"/>
    <w:rPr>
      <w:rFonts w:ascii="Times New Roman" w:eastAsia="宋体" w:hAnsi="Times New Roman" w:cs="Times New Roman"/>
      <w:sz w:val="24"/>
      <w:szCs w:val="20"/>
      <w:lang w:val="en-US" w:eastAsia="en-US"/>
    </w:rPr>
  </w:style>
  <w:style w:type="table" w:styleId="TableGrid">
    <w:name w:val="Table Grid"/>
    <w:basedOn w:val="TableNormal"/>
    <w:uiPriority w:val="39"/>
    <w:rsid w:val="00304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304951"/>
    <w:pPr>
      <w:spacing w:after="0" w:line="240" w:lineRule="auto"/>
    </w:pPr>
    <w:rPr>
      <w:rFonts w:ascii="Times New Roman" w:eastAsia="宋体" w:hAnsi="Times New Roman" w:cs="Times New Roman"/>
      <w:sz w:val="20"/>
      <w:szCs w:val="20"/>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304951"/>
    <w:pPr>
      <w:spacing w:after="0" w:line="240" w:lineRule="auto"/>
    </w:pPr>
    <w:rPr>
      <w:rFonts w:ascii="Times New Roman" w:eastAsia="宋体" w:hAnsi="Times New Roman" w:cs="Times New Roman"/>
      <w:sz w:val="20"/>
      <w:szCs w:val="20"/>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04951"/>
    <w:pPr>
      <w:spacing w:after="0" w:line="240" w:lineRule="auto"/>
    </w:pPr>
    <w:rPr>
      <w:rFonts w:ascii="Times New Roman" w:eastAsia="宋体" w:hAnsi="Times New Roman" w:cs="Times New Roman"/>
      <w:sz w:val="20"/>
      <w:szCs w:val="20"/>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304951"/>
    <w:pPr>
      <w:spacing w:after="0" w:line="240" w:lineRule="auto"/>
    </w:pPr>
    <w:rPr>
      <w:rFonts w:ascii="Times New Roman" w:eastAsia="宋体" w:hAnsi="Times New Roman" w:cs="Times New Roman"/>
      <w:sz w:val="20"/>
      <w:szCs w:val="20"/>
      <w:lang w:val="en-US"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304951"/>
    <w:pPr>
      <w:spacing w:after="0" w:line="240" w:lineRule="auto"/>
    </w:pPr>
    <w:rPr>
      <w:rFonts w:ascii="Times New Roman" w:eastAsia="宋体" w:hAnsi="Times New Roman" w:cs="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282778">
      <w:bodyDiv w:val="1"/>
      <w:marLeft w:val="0"/>
      <w:marRight w:val="0"/>
      <w:marTop w:val="0"/>
      <w:marBottom w:val="0"/>
      <w:divBdr>
        <w:top w:val="none" w:sz="0" w:space="0" w:color="auto"/>
        <w:left w:val="none" w:sz="0" w:space="0" w:color="auto"/>
        <w:bottom w:val="none" w:sz="0" w:space="0" w:color="auto"/>
        <w:right w:val="none" w:sz="0" w:space="0" w:color="auto"/>
      </w:divBdr>
    </w:div>
    <w:div w:id="119557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42.jpg"/><Relationship Id="rId89" Type="http://schemas.openxmlformats.org/officeDocument/2006/relationships/image" Target="media/image47.jpg"/><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image" Target="media/image37.jpg"/><Relationship Id="rId102" Type="http://schemas.openxmlformats.org/officeDocument/2006/relationships/image" Target="media/image60.jpg"/><Relationship Id="rId5" Type="http://schemas.openxmlformats.org/officeDocument/2006/relationships/webSettings" Target="webSettings.xml"/><Relationship Id="rId90" Type="http://schemas.openxmlformats.org/officeDocument/2006/relationships/image" Target="media/image48.jpg"/><Relationship Id="rId95" Type="http://schemas.openxmlformats.org/officeDocument/2006/relationships/image" Target="media/image53.jpg"/><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80" Type="http://schemas.openxmlformats.org/officeDocument/2006/relationships/image" Target="media/image38.jpg"/><Relationship Id="rId85" Type="http://schemas.openxmlformats.org/officeDocument/2006/relationships/image" Target="media/image43.jpg"/><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image" Target="media/image41.jpg"/><Relationship Id="rId88" Type="http://schemas.openxmlformats.org/officeDocument/2006/relationships/image" Target="media/image46.jpg"/><Relationship Id="rId91" Type="http://schemas.openxmlformats.org/officeDocument/2006/relationships/image" Target="media/image49.jpg"/><Relationship Id="rId96" Type="http://schemas.openxmlformats.org/officeDocument/2006/relationships/image" Target="media/image5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jpg"/><Relationship Id="rId81" Type="http://schemas.openxmlformats.org/officeDocument/2006/relationships/image" Target="media/image39.jpg"/><Relationship Id="rId86" Type="http://schemas.openxmlformats.org/officeDocument/2006/relationships/image" Target="media/image44.jpg"/><Relationship Id="rId94" Type="http://schemas.openxmlformats.org/officeDocument/2006/relationships/image" Target="media/image52.jpg"/><Relationship Id="rId99" Type="http://schemas.openxmlformats.org/officeDocument/2006/relationships/image" Target="media/image57.jpg"/><Relationship Id="rId101" Type="http://schemas.openxmlformats.org/officeDocument/2006/relationships/image" Target="media/image59.jp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image" Target="media/image55.jp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50.jpg"/><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image" Target="media/image45.jpg"/><Relationship Id="rId61" Type="http://schemas.openxmlformats.org/officeDocument/2006/relationships/oleObject" Target="embeddings/oleObject27.bin"/><Relationship Id="rId82" Type="http://schemas.openxmlformats.org/officeDocument/2006/relationships/image" Target="media/image40.jpg"/><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58.jpg"/><Relationship Id="rId105"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image" Target="media/image51.jpg"/><Relationship Id="rId98" Type="http://schemas.openxmlformats.org/officeDocument/2006/relationships/image" Target="media/image56.jpg"/><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E012A-5036-4951-A0D7-02A551DC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8896</Words>
  <Characters>50711</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Li</dc:creator>
  <cp:keywords/>
  <dc:description/>
  <cp:lastModifiedBy>Meng Li</cp:lastModifiedBy>
  <cp:revision>4</cp:revision>
  <dcterms:created xsi:type="dcterms:W3CDTF">2022-01-05T02:12:00Z</dcterms:created>
  <dcterms:modified xsi:type="dcterms:W3CDTF">2022-01-05T02:18:00Z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