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29EDA5" w14:textId="43F3DDF8" w:rsidR="00441E75" w:rsidRPr="002B3D86" w:rsidRDefault="00441E75">
      <w:pPr>
        <w:pStyle w:val="2"/>
        <w:rPr>
          <w:rFonts w:cs="Times New Roman"/>
        </w:rPr>
      </w:pPr>
      <w:bookmarkStart w:id="0" w:name="OLE_LINK40"/>
      <w:bookmarkStart w:id="1" w:name="OLE_LINK41"/>
      <w:r w:rsidRPr="002B3D86">
        <w:rPr>
          <w:rFonts w:cs="Times New Roman"/>
        </w:rPr>
        <w:t>Supplement</w:t>
      </w:r>
      <w:bookmarkEnd w:id="0"/>
      <w:bookmarkEnd w:id="1"/>
    </w:p>
    <w:p w14:paraId="0CC49A0F" w14:textId="3B19D440" w:rsidR="004966AB" w:rsidRPr="002B3D86" w:rsidRDefault="004966AB" w:rsidP="004966AB">
      <w:pPr>
        <w:rPr>
          <w:rFonts w:cs="Times New Roman"/>
        </w:rPr>
      </w:pPr>
      <w:r w:rsidRPr="002B3D86">
        <w:rPr>
          <w:rFonts w:cs="Times New Roman"/>
        </w:rPr>
        <w:t>Our approach to select responsible frames is also inspired by certain well-known applications of entropy in information theory, such as decision trees. In the Iterative Dichotomiser 3</w:t>
      </w:r>
      <w:r w:rsidR="00A60351" w:rsidRPr="002B3D86">
        <w:rPr>
          <w:rFonts w:cs="Times New Roman"/>
        </w:rPr>
        <w:t xml:space="preserve"> (ID3)</w:t>
      </w:r>
      <w:r w:rsidRPr="002B3D86">
        <w:rPr>
          <w:rFonts w:cs="Times New Roman"/>
        </w:rPr>
        <w:t xml:space="preserve"> decision tree algorithm, entropy is used to determine which node should be used as </w:t>
      </w:r>
      <w:r w:rsidR="00A23859" w:rsidRPr="002B3D86">
        <w:rPr>
          <w:rFonts w:cs="Times New Roman"/>
        </w:rPr>
        <w:t xml:space="preserve">a </w:t>
      </w:r>
      <w:r w:rsidRPr="002B3D86">
        <w:rPr>
          <w:rFonts w:cs="Times New Roman"/>
        </w:rPr>
        <w:t>parent node and whether it should be divided.</w:t>
      </w:r>
      <w:r w:rsidRPr="002B3D86">
        <w:rPr>
          <w:rFonts w:cs="Times New Roman"/>
        </w:rPr>
        <w:fldChar w:fldCharType="begin"/>
      </w:r>
      <w:r w:rsidR="00AE45AE">
        <w:rPr>
          <w:rFonts w:cs="Times New Roman"/>
        </w:rPr>
        <w:instrText xml:space="preserve"> ADDIN EN.CITE &lt;EndNote&gt;&lt;Cite&gt;&lt;Author&gt;Quinlan&lt;/Author&gt;&lt;Year&gt;1986&lt;/Year&gt;&lt;RecNum&gt;54&lt;/RecNum&gt;&lt;DisplayText&gt;&lt;style face="superscript"&gt;1&lt;/style&gt;&lt;/DisplayText&gt;&lt;record&gt;&lt;rec-number&gt;54&lt;/rec-number&gt;&lt;foreign-keys&gt;&lt;key app="EN" db-id="0w0wpz929p2vsqesva9vwvwm2xv2s2ppv9es" timestamp="1640758403"&gt;54&lt;/key&gt;&lt;/foreign-keys&gt;&lt;ref-type name="Journal Article"&gt;17&lt;/ref-type&gt;&lt;contributors&gt;&lt;authors&gt;&lt;author&gt;Quinlan, J. Ross %J Machine learning&lt;/author&gt;&lt;/authors&gt;&lt;/contributors&gt;&lt;titles&gt;&lt;title&gt;Induction of decision trees&lt;/title&gt;&lt;/titles&gt;&lt;pages&gt;81-106&lt;/pages&gt;&lt;volume&gt;1&lt;/volume&gt;&lt;number&gt;1&lt;/number&gt;&lt;dates&gt;&lt;year&gt;1986&lt;/year&gt;&lt;/dates&gt;&lt;isbn&gt;1573-0565&lt;/isbn&gt;&lt;urls&gt;&lt;/urls&gt;&lt;/record&gt;&lt;/Cite&gt;&lt;/EndNote&gt;</w:instrText>
      </w:r>
      <w:r w:rsidRPr="002B3D86">
        <w:rPr>
          <w:rFonts w:cs="Times New Roman"/>
        </w:rPr>
        <w:fldChar w:fldCharType="separate"/>
      </w:r>
      <w:r w:rsidR="00AE45AE" w:rsidRPr="00AE45AE">
        <w:rPr>
          <w:rFonts w:cs="Times New Roman"/>
          <w:noProof/>
          <w:vertAlign w:val="superscript"/>
        </w:rPr>
        <w:t>1</w:t>
      </w:r>
      <w:r w:rsidRPr="002B3D86">
        <w:rPr>
          <w:rFonts w:cs="Times New Roman"/>
        </w:rPr>
        <w:fldChar w:fldCharType="end"/>
      </w:r>
      <w:r w:rsidRPr="002B3D86">
        <w:rPr>
          <w:rFonts w:cs="Times New Roman"/>
        </w:rPr>
        <w:t xml:space="preserve"> The lower the entropy of a set of data, the more accurate the categorization result. In our method, we focus on minimizing the difference between the </w:t>
      </w:r>
      <w:r w:rsidRPr="002B3D86">
        <w:rPr>
          <w:rFonts w:cs="Times New Roman"/>
          <w:i/>
          <w:iCs/>
        </w:rPr>
        <w:t>FScore</w:t>
      </w:r>
      <w:r w:rsidRPr="002B3D86">
        <w:rPr>
          <w:rFonts w:cs="Times New Roman"/>
        </w:rPr>
        <w:t xml:space="preserve"> of the video and the </w:t>
      </w:r>
      <w:r w:rsidRPr="002B3D86">
        <w:rPr>
          <w:rFonts w:cs="Times New Roman"/>
          <w:i/>
          <w:iCs/>
        </w:rPr>
        <w:t>FScore</w:t>
      </w:r>
      <w:r w:rsidRPr="002B3D86">
        <w:rPr>
          <w:rFonts w:cs="Times New Roman"/>
        </w:rPr>
        <w:t xml:space="preserve"> of the responsible frame collection, with a smaller difference suggesting that the information of the responsible frame collection is closer to the whole video. By gradually increasing the number of frames in the responsible frame collection from 1 to n, and in each step selecting the frame with the smallest difference and adding it to the responsible frame collection, we eventually obtain the local optimal responsible frame collection, with each frame contributing various features.</w:t>
      </w:r>
    </w:p>
    <w:p w14:paraId="3AB5F16F" w14:textId="48440FE4" w:rsidR="004966AB" w:rsidRPr="002B3D86" w:rsidRDefault="004966AB" w:rsidP="004966AB">
      <w:pPr>
        <w:rPr>
          <w:rFonts w:cs="Times New Roman"/>
        </w:rPr>
      </w:pPr>
      <w:r w:rsidRPr="002B3D86">
        <w:rPr>
          <w:rFonts w:cs="Times New Roman"/>
        </w:rPr>
        <w:t xml:space="preserve">Figure </w:t>
      </w:r>
      <w:r w:rsidR="003147F5" w:rsidRPr="002B3D86">
        <w:rPr>
          <w:rFonts w:cs="Times New Roman"/>
        </w:rPr>
        <w:t>6</w:t>
      </w:r>
      <w:r w:rsidRPr="002B3D86">
        <w:rPr>
          <w:rFonts w:cs="Times New Roman"/>
        </w:rPr>
        <w:t xml:space="preserve"> depicted a basic example of picking the top two responsible frames from a video with three frames and three feature dimensions. The video feature entropy matrix is constructed in step 1 by MaxPooling the three frame feature entropy matrices, and the </w:t>
      </w:r>
      <w:r w:rsidRPr="002B3D86">
        <w:rPr>
          <w:rFonts w:cs="Times New Roman"/>
          <w:i/>
          <w:iCs/>
        </w:rPr>
        <w:t>FScore</w:t>
      </w:r>
      <w:r w:rsidRPr="002B3D86">
        <w:rPr>
          <w:rFonts w:cs="Times New Roman"/>
          <w:i/>
          <w:iCs/>
          <w:vertAlign w:val="subscript"/>
        </w:rPr>
        <w:t>video</w:t>
      </w:r>
      <w:r w:rsidRPr="002B3D86">
        <w:rPr>
          <w:rFonts w:cs="Times New Roman"/>
        </w:rPr>
        <w:t xml:space="preserve"> is 25. In step 2, we specify the number of frames in responsible frame collection as one, and there are three options with </w:t>
      </w:r>
      <w:r w:rsidRPr="002B3D86">
        <w:rPr>
          <w:rFonts w:cs="Times New Roman"/>
          <w:i/>
          <w:iCs/>
        </w:rPr>
        <w:t>FScores</w:t>
      </w:r>
      <w:r w:rsidRPr="002B3D86">
        <w:rPr>
          <w:rFonts w:cs="Times New Roman"/>
        </w:rPr>
        <w:t xml:space="preserve"> of 16, 15, and 11. Since the difference between </w:t>
      </w:r>
      <w:r w:rsidRPr="002B3D86">
        <w:rPr>
          <w:rFonts w:cs="Times New Roman"/>
          <w:i/>
          <w:iCs/>
        </w:rPr>
        <w:t>FScore</w:t>
      </w:r>
      <w:r w:rsidRPr="002B3D86">
        <w:rPr>
          <w:rFonts w:cs="Times New Roman"/>
          <w:i/>
          <w:iCs/>
          <w:vertAlign w:val="subscript"/>
        </w:rPr>
        <w:t>video</w:t>
      </w:r>
      <w:r w:rsidRPr="002B3D86">
        <w:rPr>
          <w:rFonts w:cs="Times New Roman"/>
        </w:rPr>
        <w:t xml:space="preserve"> and </w:t>
      </w:r>
      <w:r w:rsidRPr="002B3D86">
        <w:rPr>
          <w:rFonts w:cs="Times New Roman"/>
          <w:i/>
          <w:iCs/>
        </w:rPr>
        <w:t>FScore</w:t>
      </w:r>
      <w:r w:rsidRPr="002B3D86">
        <w:rPr>
          <w:rFonts w:cs="Times New Roman"/>
          <w:i/>
          <w:iCs/>
          <w:vertAlign w:val="subscript"/>
        </w:rPr>
        <w:t>frame1</w:t>
      </w:r>
      <w:r w:rsidRPr="002B3D86">
        <w:rPr>
          <w:rFonts w:cs="Times New Roman"/>
        </w:rPr>
        <w:t xml:space="preserve"> is the lowest when selecting frame1, we choose frame1 as the first responsible frame. Step 3 increases the number of frames in the responsible frame collection to two and the first responsible frame(frame1) has already been chosen. </w:t>
      </w:r>
      <w:r w:rsidRPr="002B3D86">
        <w:rPr>
          <w:rFonts w:cs="Times New Roman"/>
          <w:i/>
          <w:iCs/>
        </w:rPr>
        <w:t>FScore</w:t>
      </w:r>
      <w:r w:rsidRPr="002B3D86">
        <w:rPr>
          <w:rFonts w:cs="Times New Roman"/>
          <w:i/>
          <w:iCs/>
          <w:vertAlign w:val="subscript"/>
        </w:rPr>
        <w:t>[frame1,frame2]</w:t>
      </w:r>
      <w:r w:rsidRPr="002B3D86">
        <w:rPr>
          <w:rFonts w:cs="Times New Roman"/>
        </w:rPr>
        <w:t xml:space="preserve"> is 17 and </w:t>
      </w:r>
      <w:r w:rsidRPr="002B3D86">
        <w:rPr>
          <w:rFonts w:cs="Times New Roman"/>
          <w:i/>
          <w:iCs/>
        </w:rPr>
        <w:t>FScore</w:t>
      </w:r>
      <w:r w:rsidRPr="002B3D86">
        <w:rPr>
          <w:rFonts w:cs="Times New Roman"/>
          <w:i/>
          <w:iCs/>
          <w:vertAlign w:val="subscript"/>
        </w:rPr>
        <w:t>[frame1,frame3]</w:t>
      </w:r>
      <w:r w:rsidRPr="002B3D86">
        <w:rPr>
          <w:rFonts w:cs="Times New Roman"/>
          <w:i/>
          <w:iCs/>
        </w:rPr>
        <w:t xml:space="preserve"> </w:t>
      </w:r>
      <w:r w:rsidRPr="002B3D86">
        <w:rPr>
          <w:rFonts w:cs="Times New Roman"/>
        </w:rPr>
        <w:t xml:space="preserve">is 24, thus frame3 should be selected as the second responsible frame. Despite the fact that </w:t>
      </w:r>
      <w:r w:rsidRPr="002B3D86">
        <w:rPr>
          <w:rFonts w:cs="Times New Roman"/>
          <w:i/>
          <w:iCs/>
        </w:rPr>
        <w:t>FScore</w:t>
      </w:r>
      <w:r w:rsidRPr="002B3D86">
        <w:rPr>
          <w:rFonts w:cs="Times New Roman"/>
          <w:i/>
          <w:iCs/>
          <w:vertAlign w:val="subscript"/>
        </w:rPr>
        <w:t>frame2</w:t>
      </w:r>
      <w:r w:rsidRPr="002B3D86">
        <w:rPr>
          <w:rFonts w:cs="Times New Roman"/>
        </w:rPr>
        <w:t xml:space="preserve"> is larger, we will not choose frame2 as the second responsible frame for the benefit of adding frame2 to the responsible frame collection are few. Frame2 provides almost the same features as the already selected frame1, implying that they may also look similar.</w:t>
      </w:r>
    </w:p>
    <w:p w14:paraId="70FC1227" w14:textId="5BD4922B" w:rsidR="004966AB" w:rsidRPr="002B3D86" w:rsidRDefault="004966AB" w:rsidP="004966AB">
      <w:pPr>
        <w:rPr>
          <w:rFonts w:cs="Times New Roman"/>
          <w:sz w:val="20"/>
          <w:szCs w:val="21"/>
        </w:rPr>
      </w:pPr>
      <w:r w:rsidRPr="002B3D86">
        <w:rPr>
          <w:rFonts w:cs="Times New Roman"/>
          <w:noProof/>
          <w:sz w:val="20"/>
          <w:szCs w:val="21"/>
        </w:rPr>
        <w:drawing>
          <wp:inline distT="0" distB="0" distL="0" distR="0" wp14:anchorId="03AB917F" wp14:editId="67F97832">
            <wp:extent cx="5307673" cy="2288633"/>
            <wp:effectExtent l="0" t="0" r="7620" b="0"/>
            <wp:docPr id="3" name="图片 3" descr="图形用户界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形用户界面&#10;&#10;描述已自动生成"/>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30807" cy="2298608"/>
                    </a:xfrm>
                    <a:prstGeom prst="rect">
                      <a:avLst/>
                    </a:prstGeom>
                    <a:noFill/>
                  </pic:spPr>
                </pic:pic>
              </a:graphicData>
            </a:graphic>
          </wp:inline>
        </w:drawing>
      </w:r>
    </w:p>
    <w:p w14:paraId="1151526A" w14:textId="297BF07D" w:rsidR="004966AB" w:rsidRPr="002B3D86" w:rsidRDefault="004966AB" w:rsidP="004966AB">
      <w:pPr>
        <w:rPr>
          <w:rFonts w:cs="Times New Roman"/>
          <w:b/>
          <w:bCs/>
          <w:szCs w:val="21"/>
        </w:rPr>
      </w:pPr>
      <w:r w:rsidRPr="002B3D86">
        <w:rPr>
          <w:rFonts w:cs="Times New Roman"/>
          <w:b/>
          <w:bCs/>
          <w:szCs w:val="21"/>
        </w:rPr>
        <w:t xml:space="preserve">Figure </w:t>
      </w:r>
      <w:r w:rsidR="003147F5" w:rsidRPr="002B3D86">
        <w:rPr>
          <w:rFonts w:cs="Times New Roman"/>
          <w:b/>
          <w:bCs/>
          <w:szCs w:val="21"/>
        </w:rPr>
        <w:t>6</w:t>
      </w:r>
      <w:r w:rsidRPr="002B3D86">
        <w:rPr>
          <w:rFonts w:cs="Times New Roman"/>
          <w:b/>
          <w:bCs/>
          <w:szCs w:val="21"/>
        </w:rPr>
        <w:t>. An example of using Entropy Reduce method to select responsible frames</w:t>
      </w:r>
    </w:p>
    <w:p w14:paraId="2EB3E73B" w14:textId="320CD3A5" w:rsidR="004966AB" w:rsidRPr="002B3D86" w:rsidRDefault="004966AB" w:rsidP="004966AB">
      <w:pPr>
        <w:rPr>
          <w:rFonts w:cs="Times New Roman"/>
          <w:szCs w:val="21"/>
        </w:rPr>
      </w:pPr>
      <w:r w:rsidRPr="002B3D86">
        <w:rPr>
          <w:rFonts w:cs="Times New Roman"/>
          <w:b/>
          <w:bCs/>
          <w:szCs w:val="21"/>
        </w:rPr>
        <w:t>Step 1:</w:t>
      </w:r>
      <w:r w:rsidRPr="002B3D86">
        <w:rPr>
          <w:rFonts w:cs="Times New Roman"/>
          <w:szCs w:val="21"/>
        </w:rPr>
        <w:t xml:space="preserve"> MaxPool the three frame feature entropy matrices and yield the video feature entropy matrix.</w:t>
      </w:r>
      <w:r w:rsidRPr="002B3D86">
        <w:rPr>
          <w:rFonts w:cs="Times New Roman"/>
          <w:sz w:val="22"/>
        </w:rPr>
        <w:t xml:space="preserve"> </w:t>
      </w:r>
      <w:r w:rsidRPr="002B3D86">
        <w:rPr>
          <w:rFonts w:cs="Times New Roman"/>
          <w:b/>
          <w:bCs/>
          <w:szCs w:val="21"/>
        </w:rPr>
        <w:t>Step 2:</w:t>
      </w:r>
      <w:r w:rsidRPr="002B3D86">
        <w:rPr>
          <w:rFonts w:cs="Times New Roman"/>
          <w:szCs w:val="21"/>
        </w:rPr>
        <w:t xml:space="preserve"> choose frame1 as the first responsible frame for it minimizing the difference between </w:t>
      </w:r>
      <w:r w:rsidRPr="002B3D86">
        <w:rPr>
          <w:rFonts w:cs="Times New Roman"/>
          <w:i/>
          <w:szCs w:val="21"/>
        </w:rPr>
        <w:t>FScore</w:t>
      </w:r>
      <w:r w:rsidRPr="002B3D86">
        <w:rPr>
          <w:rFonts w:cs="Times New Roman"/>
          <w:i/>
          <w:szCs w:val="21"/>
          <w:vertAlign w:val="subscript"/>
        </w:rPr>
        <w:t>video</w:t>
      </w:r>
      <w:r w:rsidRPr="002B3D86">
        <w:rPr>
          <w:rFonts w:cs="Times New Roman"/>
          <w:szCs w:val="21"/>
        </w:rPr>
        <w:t xml:space="preserve"> and </w:t>
      </w:r>
      <w:r w:rsidRPr="002B3D86">
        <w:rPr>
          <w:rFonts w:cs="Times New Roman"/>
          <w:i/>
          <w:szCs w:val="21"/>
        </w:rPr>
        <w:t>FScore</w:t>
      </w:r>
      <w:r w:rsidRPr="002B3D86">
        <w:rPr>
          <w:rFonts w:cs="Times New Roman"/>
          <w:i/>
          <w:szCs w:val="21"/>
          <w:vertAlign w:val="subscript"/>
        </w:rPr>
        <w:t>framei</w:t>
      </w:r>
      <w:r w:rsidRPr="002B3D86">
        <w:rPr>
          <w:rFonts w:cs="Times New Roman"/>
          <w:szCs w:val="21"/>
        </w:rPr>
        <w:t xml:space="preserve">. </w:t>
      </w:r>
      <w:r w:rsidRPr="002B3D86">
        <w:rPr>
          <w:rFonts w:cs="Times New Roman"/>
          <w:b/>
          <w:bCs/>
          <w:szCs w:val="21"/>
        </w:rPr>
        <w:t>Step 3:</w:t>
      </w:r>
      <w:r w:rsidRPr="002B3D86">
        <w:rPr>
          <w:rFonts w:cs="Times New Roman"/>
          <w:szCs w:val="21"/>
        </w:rPr>
        <w:t xml:space="preserve"> add another frame to the responsible frame collection, whereas step 2 already chose one. Since the </w:t>
      </w:r>
      <w:r w:rsidRPr="002B3D86">
        <w:rPr>
          <w:rFonts w:cs="Times New Roman"/>
          <w:i/>
          <w:szCs w:val="21"/>
        </w:rPr>
        <w:t>FScore</w:t>
      </w:r>
      <w:r w:rsidRPr="002B3D86">
        <w:rPr>
          <w:rFonts w:cs="Times New Roman"/>
          <w:szCs w:val="21"/>
        </w:rPr>
        <w:t xml:space="preserve"> difference between the responsible frame collections of frame1 and frame3 is the smallest, frame3 is picked as the second responsible frame.</w:t>
      </w:r>
    </w:p>
    <w:p w14:paraId="312027AD" w14:textId="77777777" w:rsidR="004966AB" w:rsidRPr="002B3D86" w:rsidRDefault="004966AB" w:rsidP="004966AB">
      <w:pPr>
        <w:rPr>
          <w:rFonts w:cs="Times New Roman"/>
        </w:rPr>
      </w:pPr>
    </w:p>
    <w:p w14:paraId="743BDDD3" w14:textId="51DA4E7F" w:rsidR="00441E75" w:rsidRPr="002B3D86" w:rsidRDefault="00441E75" w:rsidP="00441E75">
      <w:pPr>
        <w:rPr>
          <w:rFonts w:cs="Times New Roman"/>
          <w:vertAlign w:val="subscript"/>
        </w:rPr>
      </w:pPr>
      <w:r w:rsidRPr="002B3D86">
        <w:rPr>
          <w:rFonts w:cs="Times New Roman"/>
        </w:rPr>
        <w:lastRenderedPageBreak/>
        <w:t>In math, feature entropy is the concept we developed to quantify the contribution of a frame in certain feature dimension. To structure the mathematical expression of feature entropy, we borrow the idea of entropy in information theory which is proposed by Shannon in 1948.</w:t>
      </w:r>
      <w:r w:rsidRPr="002B3D86">
        <w:rPr>
          <w:rFonts w:cs="Times New Roman"/>
        </w:rPr>
        <w:fldChar w:fldCharType="begin"/>
      </w:r>
      <w:r w:rsidR="00AE45AE">
        <w:rPr>
          <w:rFonts w:cs="Times New Roman"/>
        </w:rPr>
        <w:instrText xml:space="preserve"> ADDIN EN.CITE &lt;EndNote&gt;&lt;Cite&gt;&lt;Author&gt;Shannon&lt;/Author&gt;&lt;Year&gt;1948&lt;/Year&gt;&lt;RecNum&gt;36&lt;/RecNum&gt;&lt;DisplayText&gt;&lt;style face="superscript"&gt;2&lt;/style&gt;&lt;/DisplayText&gt;&lt;record&gt;&lt;rec-number&gt;36&lt;/rec-number&gt;&lt;foreign-keys&gt;&lt;key app="EN" db-id="0w0wpz929p2vsqesva9vwvwm2xv2s2ppv9es" timestamp="1638345300"&gt;36&lt;/key&gt;&lt;/foreign-keys&gt;&lt;ref-type name="Journal Article"&gt;17&lt;/ref-type&gt;&lt;contributors&gt;&lt;authors&gt;&lt;author&gt;Shannon, Claude Elwood %J The Bell system technical journal&lt;/author&gt;&lt;/authors&gt;&lt;/contributors&gt;&lt;titles&gt;&lt;title&gt;A mathematical theory of communication&lt;/title&gt;&lt;secondary-title&gt;The Bell system technical journal&lt;/secondary-title&gt;&lt;/titles&gt;&lt;periodical&gt;&lt;full-title&gt;The Bell system technical journal&lt;/full-title&gt;&lt;/periodical&gt;&lt;pages&gt;379-423&lt;/pages&gt;&lt;volume&gt;27&lt;/volume&gt;&lt;number&gt;3&lt;/number&gt;&lt;dates&gt;&lt;year&gt;1948&lt;/year&gt;&lt;/dates&gt;&lt;isbn&gt;0005-8580&lt;/isbn&gt;&lt;urls&gt;&lt;/urls&gt;&lt;/record&gt;&lt;/Cite&gt;&lt;/EndNote&gt;</w:instrText>
      </w:r>
      <w:r w:rsidRPr="002B3D86">
        <w:rPr>
          <w:rFonts w:cs="Times New Roman"/>
        </w:rPr>
        <w:fldChar w:fldCharType="separate"/>
      </w:r>
      <w:r w:rsidR="00AE45AE" w:rsidRPr="00AE45AE">
        <w:rPr>
          <w:rFonts w:cs="Times New Roman"/>
          <w:noProof/>
          <w:vertAlign w:val="superscript"/>
        </w:rPr>
        <w:t>2</w:t>
      </w:r>
      <w:r w:rsidRPr="002B3D86">
        <w:rPr>
          <w:rFonts w:cs="Times New Roman"/>
        </w:rPr>
        <w:fldChar w:fldCharType="end"/>
      </w:r>
      <w:r w:rsidRPr="002B3D86">
        <w:rPr>
          <w:rFonts w:cs="Times New Roman"/>
        </w:rPr>
        <w:t xml:space="preserve"> In information theory, entropy is a measure of the uncertainty of random variables, and mathematically described as </w:t>
      </w:r>
      <m:oMath>
        <m:r>
          <w:rPr>
            <w:rFonts w:ascii="Cambria Math" w:hAnsi="Cambria Math" w:cs="Times New Roman"/>
          </w:rPr>
          <m:t>H</m:t>
        </m:r>
        <m:d>
          <m:dPr>
            <m:ctrlPr>
              <w:rPr>
                <w:rFonts w:ascii="Cambria Math" w:hAnsi="Cambria Math" w:cs="Times New Roman"/>
                <w:i/>
              </w:rPr>
            </m:ctrlPr>
          </m:dPr>
          <m:e>
            <m:r>
              <w:rPr>
                <w:rFonts w:ascii="Cambria Math" w:hAnsi="Cambria Math" w:cs="Times New Roman"/>
              </w:rPr>
              <m:t>X</m:t>
            </m:r>
          </m:e>
        </m:d>
        <m:r>
          <w:rPr>
            <w:rFonts w:ascii="Cambria Math" w:hAnsi="Cambria Math" w:cs="Times New Roman"/>
          </w:rPr>
          <m:t>=</m:t>
        </m:r>
        <m:nary>
          <m:naryPr>
            <m:chr m:val="∑"/>
            <m:limLoc m:val="undOvr"/>
            <m:supHide m:val="1"/>
            <m:ctrlPr>
              <w:rPr>
                <w:rFonts w:ascii="Cambria Math" w:hAnsi="Cambria Math" w:cs="Times New Roman"/>
                <w:i/>
              </w:rPr>
            </m:ctrlPr>
          </m:naryPr>
          <m:sub>
            <m:r>
              <w:rPr>
                <w:rFonts w:ascii="Cambria Math" w:hAnsi="Cambria Math" w:cs="Times New Roman"/>
              </w:rPr>
              <m:t>x∈X</m:t>
            </m:r>
          </m:sub>
          <m:sup/>
          <m:e>
            <m:r>
              <w:rPr>
                <w:rFonts w:ascii="Cambria Math" w:hAnsi="Cambria Math" w:cs="Times New Roman"/>
              </w:rPr>
              <m:t>(-</m:t>
            </m:r>
            <m:func>
              <m:funcPr>
                <m:ctrlPr>
                  <w:rPr>
                    <w:rFonts w:ascii="Cambria Math" w:hAnsi="Cambria Math" w:cs="Times New Roman"/>
                    <w:i/>
                  </w:rPr>
                </m:ctrlPr>
              </m:funcPr>
              <m:fName>
                <m:sSub>
                  <m:sSubPr>
                    <m:ctrlPr>
                      <w:rPr>
                        <w:rFonts w:ascii="Cambria Math" w:hAnsi="Cambria Math" w:cs="Times New Roman"/>
                        <w:i/>
                      </w:rPr>
                    </m:ctrlPr>
                  </m:sSubPr>
                  <m:e>
                    <m:r>
                      <m:rPr>
                        <m:sty m:val="p"/>
                      </m:rPr>
                      <w:rPr>
                        <w:rFonts w:ascii="Cambria Math" w:hAnsi="Cambria Math" w:cs="Times New Roman"/>
                      </w:rPr>
                      <m:t>log</m:t>
                    </m:r>
                  </m:e>
                  <m:sub>
                    <m:r>
                      <w:rPr>
                        <w:rFonts w:ascii="Cambria Math" w:hAnsi="Cambria Math" w:cs="Times New Roman"/>
                      </w:rPr>
                      <m:t>2</m:t>
                    </m:r>
                  </m:sub>
                </m:sSub>
              </m:fName>
              <m:e>
                <m:r>
                  <w:rPr>
                    <w:rFonts w:ascii="Cambria Math" w:hAnsi="Cambria Math" w:cs="Times New Roman"/>
                  </w:rPr>
                  <m:t>ρ</m:t>
                </m:r>
                <m:d>
                  <m:dPr>
                    <m:ctrlPr>
                      <w:rPr>
                        <w:rFonts w:ascii="Cambria Math" w:hAnsi="Cambria Math" w:cs="Times New Roman"/>
                        <w:i/>
                      </w:rPr>
                    </m:ctrlPr>
                  </m:dPr>
                  <m:e>
                    <m:r>
                      <w:rPr>
                        <w:rFonts w:ascii="Cambria Math" w:hAnsi="Cambria Math" w:cs="Times New Roman"/>
                      </w:rPr>
                      <m:t>x</m:t>
                    </m:r>
                  </m:e>
                </m:d>
              </m:e>
            </m:func>
            <m:r>
              <w:rPr>
                <w:rFonts w:ascii="Cambria Math" w:hAnsi="Cambria Math" w:cs="Times New Roman"/>
              </w:rPr>
              <m:t>)ρ(x)</m:t>
            </m:r>
          </m:e>
        </m:nary>
      </m:oMath>
      <w:r w:rsidRPr="002B3D86">
        <w:rPr>
          <w:rFonts w:cs="Times New Roman"/>
        </w:rPr>
        <w:t xml:space="preserve">, where </w:t>
      </w:r>
      <m:oMath>
        <m:r>
          <w:rPr>
            <w:rFonts w:ascii="Cambria Math" w:hAnsi="Cambria Math" w:cs="Times New Roman"/>
          </w:rPr>
          <m:t>ρ(x)</m:t>
        </m:r>
      </m:oMath>
      <w:r w:rsidRPr="002B3D86">
        <w:rPr>
          <w:rFonts w:cs="Times New Roman"/>
        </w:rPr>
        <w:t xml:space="preserve"> is the probability density of random variable X, and </w:t>
      </w:r>
      <m:oMath>
        <m:r>
          <w:rPr>
            <w:rFonts w:ascii="Cambria Math" w:hAnsi="Cambria Math" w:cs="Times New Roman"/>
          </w:rPr>
          <m:t>-</m:t>
        </m:r>
        <m:func>
          <m:funcPr>
            <m:ctrlPr>
              <w:rPr>
                <w:rFonts w:ascii="Cambria Math" w:hAnsi="Cambria Math" w:cs="Times New Roman"/>
                <w:i/>
              </w:rPr>
            </m:ctrlPr>
          </m:funcPr>
          <m:fName>
            <m:sSub>
              <m:sSubPr>
                <m:ctrlPr>
                  <w:rPr>
                    <w:rFonts w:ascii="Cambria Math" w:hAnsi="Cambria Math" w:cs="Times New Roman"/>
                    <w:i/>
                  </w:rPr>
                </m:ctrlPr>
              </m:sSubPr>
              <m:e>
                <m:r>
                  <m:rPr>
                    <m:sty m:val="p"/>
                  </m:rPr>
                  <w:rPr>
                    <w:rFonts w:ascii="Cambria Math" w:hAnsi="Cambria Math" w:cs="Times New Roman"/>
                  </w:rPr>
                  <m:t>log</m:t>
                </m:r>
              </m:e>
              <m:sub>
                <m:r>
                  <w:rPr>
                    <w:rFonts w:ascii="Cambria Math" w:hAnsi="Cambria Math" w:cs="Times New Roman"/>
                  </w:rPr>
                  <m:t>2</m:t>
                </m:r>
              </m:sub>
            </m:sSub>
          </m:fName>
          <m:e>
            <m:r>
              <w:rPr>
                <w:rFonts w:ascii="Cambria Math" w:hAnsi="Cambria Math" w:cs="Times New Roman"/>
              </w:rPr>
              <m:t>ρ(x)</m:t>
            </m:r>
          </m:e>
        </m:func>
      </m:oMath>
      <w:r w:rsidRPr="002B3D86">
        <w:rPr>
          <w:rFonts w:cs="Times New Roman"/>
        </w:rPr>
        <w:t xml:space="preserve"> measure the amount of information which is also called self-information amount. In order to serve our purpose of measuring the contribution of a frame in certain feature dimension, we revise the equation of final prediction in neural network. The output of the CNN in the basic CNN architecture could be written as </w:t>
      </w:r>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pred</m:t>
            </m:r>
          </m:sub>
        </m:sSub>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Sigmoid(</m:t>
            </m:r>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0</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1</m:t>
                    </m:r>
                  </m:sub>
                </m:sSub>
              </m:e>
            </m:d>
          </m:e>
          <m:sup>
            <m:r>
              <w:rPr>
                <w:rFonts w:ascii="Cambria Math" w:hAnsi="Cambria Math" w:cs="Times New Roman"/>
              </w:rPr>
              <m:t>T</m:t>
            </m:r>
          </m:sup>
        </m:sSup>
        <m:r>
          <w:rPr>
            <w:rFonts w:ascii="Cambria Math" w:hAnsi="Cambria Math" w:cs="Times New Roman"/>
          </w:rPr>
          <m:t>*X+B)=[</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0</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1</m:t>
            </m:r>
          </m:sub>
        </m:sSub>
        <m:r>
          <w:rPr>
            <w:rFonts w:ascii="Cambria Math" w:hAnsi="Cambria Math" w:cs="Times New Roman"/>
          </w:rPr>
          <m:t>]</m:t>
        </m:r>
      </m:oMath>
      <w:r w:rsidRPr="002B3D86">
        <w:rPr>
          <w:rFonts w:cs="Times New Roman"/>
        </w:rPr>
        <w:t>, where Y</w:t>
      </w:r>
      <w:r w:rsidRPr="002B3D86">
        <w:rPr>
          <w:rFonts w:cs="Times New Roman"/>
          <w:vertAlign w:val="subscript"/>
        </w:rPr>
        <w:t>0</w:t>
      </w:r>
      <w:r w:rsidRPr="002B3D86">
        <w:rPr>
          <w:rFonts w:cs="Times New Roman"/>
        </w:rPr>
        <w:t xml:space="preserve"> denotes the benign probability and Y</w:t>
      </w:r>
      <w:r w:rsidRPr="002B3D86">
        <w:rPr>
          <w:rFonts w:cs="Times New Roman"/>
          <w:vertAlign w:val="subscript"/>
        </w:rPr>
        <w:t>1</w:t>
      </w:r>
      <w:r w:rsidRPr="002B3D86">
        <w:rPr>
          <w:rFonts w:cs="Times New Roman"/>
        </w:rPr>
        <w:t xml:space="preserve"> is the malignant probability. The number of </w:t>
      </w:r>
      <m:oMath>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W</m:t>
            </m:r>
          </m:e>
          <m:sub>
            <m:r>
              <w:rPr>
                <w:rFonts w:ascii="Cambria Math" w:hAnsi="Cambria Math" w:cs="Times New Roman"/>
              </w:rPr>
              <m:t>1</m:t>
            </m:r>
          </m:sub>
          <m:sup>
            <m:r>
              <w:rPr>
                <w:rFonts w:ascii="Cambria Math" w:hAnsi="Cambria Math" w:cs="Times New Roman"/>
              </w:rPr>
              <m:t>i</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W</m:t>
            </m:r>
          </m:e>
          <m:sub>
            <m:r>
              <w:rPr>
                <w:rFonts w:ascii="Cambria Math" w:hAnsi="Cambria Math" w:cs="Times New Roman"/>
              </w:rPr>
              <m:t>0</m:t>
            </m:r>
          </m:sub>
          <m:sup>
            <m:r>
              <w:rPr>
                <w:rFonts w:ascii="Cambria Math" w:hAnsi="Cambria Math" w:cs="Times New Roman"/>
              </w:rPr>
              <m:t>i</m:t>
            </m:r>
          </m:sup>
        </m:sSubSup>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oMath>
      <w:r w:rsidRPr="002B3D86">
        <w:rPr>
          <w:rFonts w:cs="Times New Roman"/>
        </w:rPr>
        <w:t xml:space="preserve"> in the preceding equation represents the malignancy contribution of a single feature dimension, it could be separated into two parts: </w:t>
      </w:r>
      <m:oMath>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W</m:t>
            </m:r>
          </m:e>
          <m:sub>
            <m:r>
              <w:rPr>
                <w:rFonts w:ascii="Cambria Math" w:hAnsi="Cambria Math" w:cs="Times New Roman"/>
              </w:rPr>
              <m:t>1</m:t>
            </m:r>
          </m:sub>
          <m:sup>
            <m:r>
              <w:rPr>
                <w:rFonts w:ascii="Cambria Math" w:hAnsi="Cambria Math" w:cs="Times New Roman"/>
              </w:rPr>
              <m:t>i</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W</m:t>
            </m:r>
          </m:e>
          <m:sub>
            <m:r>
              <w:rPr>
                <w:rFonts w:ascii="Cambria Math" w:hAnsi="Cambria Math" w:cs="Times New Roman"/>
              </w:rPr>
              <m:t>0</m:t>
            </m:r>
          </m:sub>
          <m:sup>
            <m:r>
              <w:rPr>
                <w:rFonts w:ascii="Cambria Math" w:hAnsi="Cambria Math" w:cs="Times New Roman"/>
              </w:rPr>
              <m:t>i</m:t>
            </m:r>
          </m:sup>
        </m:sSubSup>
        <m:r>
          <w:rPr>
            <w:rFonts w:ascii="Cambria Math" w:hAnsi="Cambria Math" w:cs="Times New Roman"/>
          </w:rPr>
          <m:t>)</m:t>
        </m:r>
      </m:oMath>
      <w:r w:rsidRPr="002B3D86">
        <w:rPr>
          <w:rFonts w:cs="Times New Roman"/>
        </w:rPr>
        <w:t xml:space="preserve"> representing the amount of information that feature dimention i could contribute to final possibility of malignant and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oMath>
      <w:r w:rsidRPr="002B3D86">
        <w:rPr>
          <w:rFonts w:cs="Times New Roman"/>
        </w:rPr>
        <w:t xml:space="preserve"> representing the intensity of the frame in feature dimention i. Meanwhile we hope to concentrate on the features indicating malignancy</w:t>
      </w:r>
      <w:r w:rsidRPr="002B3D86">
        <w:rPr>
          <w:rFonts w:cs="Times New Roman"/>
          <w:vertAlign w:val="subscript"/>
        </w:rPr>
        <w:t xml:space="preserve">, </w:t>
      </w:r>
      <w:r w:rsidRPr="002B3D86">
        <w:rPr>
          <w:rFonts w:cs="Times New Roman"/>
        </w:rPr>
        <w:t xml:space="preserve">therefore we use the equation </w:t>
      </w:r>
      <m:oMath>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i</m:t>
            </m:r>
          </m:sub>
          <m:sup>
            <m:r>
              <w:rPr>
                <w:rFonts w:ascii="Cambria Math" w:hAnsi="Cambria Math" w:cs="Times New Roman"/>
              </w:rPr>
              <m:t>j</m:t>
            </m:r>
          </m:sup>
        </m:sSubSup>
        <m:r>
          <w:rPr>
            <w:rFonts w:ascii="Cambria Math" w:hAnsi="Cambria Math" w:cs="Times New Roman"/>
          </w:rPr>
          <m:t>=</m:t>
        </m:r>
        <m:r>
          <m:rPr>
            <m:sty m:val="p"/>
          </m:rPr>
          <w:rPr>
            <w:rFonts w:ascii="Cambria Math" w:hAnsi="Cambria Math" w:cs="Times New Roman"/>
          </w:rPr>
          <m:t>max⁡</m:t>
        </m:r>
        <m:r>
          <w:rPr>
            <w:rFonts w:ascii="Cambria Math" w:hAnsi="Cambria Math" w:cs="Times New Roman"/>
          </w:rPr>
          <m:t>(0,</m:t>
        </m:r>
        <m:d>
          <m:dPr>
            <m:ctrlPr>
              <w:rPr>
                <w:rFonts w:ascii="Cambria Math" w:hAnsi="Cambria Math" w:cs="Times New Roman"/>
                <w:i/>
              </w:rPr>
            </m:ctrlPr>
          </m:dPr>
          <m:e>
            <m:sSubSup>
              <m:sSubSupPr>
                <m:ctrlPr>
                  <w:rPr>
                    <w:rFonts w:ascii="Cambria Math" w:hAnsi="Cambria Math" w:cs="Times New Roman"/>
                    <w:i/>
                  </w:rPr>
                </m:ctrlPr>
              </m:sSubSupPr>
              <m:e>
                <m:r>
                  <w:rPr>
                    <w:rFonts w:ascii="Cambria Math" w:hAnsi="Cambria Math" w:cs="Times New Roman"/>
                  </w:rPr>
                  <m:t>w</m:t>
                </m:r>
              </m:e>
              <m:sub>
                <m:r>
                  <w:rPr>
                    <w:rFonts w:ascii="Cambria Math" w:hAnsi="Cambria Math" w:cs="Times New Roman"/>
                  </w:rPr>
                  <m:t>1</m:t>
                </m:r>
              </m:sub>
              <m:sup>
                <m:r>
                  <w:rPr>
                    <w:rFonts w:ascii="Cambria Math" w:hAnsi="Cambria Math" w:cs="Times New Roman"/>
                  </w:rPr>
                  <m:t>j</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w</m:t>
                </m:r>
              </m:e>
              <m:sub>
                <m:r>
                  <w:rPr>
                    <w:rFonts w:ascii="Cambria Math" w:hAnsi="Cambria Math" w:cs="Times New Roman"/>
                  </w:rPr>
                  <m:t>0</m:t>
                </m:r>
              </m:sub>
              <m:sup>
                <m:r>
                  <w:rPr>
                    <w:rFonts w:ascii="Cambria Math" w:hAnsi="Cambria Math" w:cs="Times New Roman"/>
                  </w:rPr>
                  <m:t>j</m:t>
                </m:r>
              </m:sup>
            </m:sSubSup>
          </m:e>
        </m:d>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j</m:t>
            </m:r>
          </m:sup>
        </m:sSup>
      </m:oMath>
      <w:r w:rsidRPr="002B3D86">
        <w:rPr>
          <w:rFonts w:cs="Times New Roman"/>
        </w:rPr>
        <w:t xml:space="preserve"> to describe the contribution of framei in jth feature dimension,, and the whole feature entropy matrix of framei can be represented as </w:t>
      </w:r>
      <m:oMath>
        <m:sSub>
          <m:sSubPr>
            <m:ctrlPr>
              <w:rPr>
                <w:rFonts w:ascii="Cambria Math" w:hAnsi="Cambria Math" w:cs="Times New Roman"/>
                <w:i/>
              </w:rPr>
            </m:ctrlPr>
          </m:sSubPr>
          <m:e>
            <m:r>
              <w:rPr>
                <w:rFonts w:ascii="Cambria Math" w:hAnsi="Cambria Math" w:cs="Times New Roman"/>
              </w:rPr>
              <m:t>[FE]</m:t>
            </m:r>
          </m:e>
          <m:sub>
            <m:r>
              <w:rPr>
                <w:rFonts w:ascii="Cambria Math" w:hAnsi="Cambria Math" w:cs="Times New Roman"/>
              </w:rPr>
              <m:t>i</m:t>
            </m:r>
          </m:sub>
        </m:sSub>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i</m:t>
            </m:r>
          </m:sub>
          <m:sup>
            <m:r>
              <w:rPr>
                <w:rFonts w:ascii="Cambria Math" w:hAnsi="Cambria Math" w:cs="Times New Roman"/>
              </w:rPr>
              <m:t>1</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i</m:t>
            </m:r>
          </m:sub>
          <m:sup>
            <m:r>
              <w:rPr>
                <w:rFonts w:ascii="Cambria Math" w:hAnsi="Cambria Math" w:cs="Times New Roman"/>
              </w:rPr>
              <m:t>2</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i</m:t>
            </m:r>
          </m:sub>
          <m:sup>
            <m:r>
              <w:rPr>
                <w:rFonts w:ascii="Cambria Math" w:hAnsi="Cambria Math" w:cs="Times New Roman"/>
              </w:rPr>
              <m:t>3</m:t>
            </m:r>
          </m:sup>
        </m:sSubSup>
        <m:r>
          <w:rPr>
            <w:rFonts w:ascii="Cambria Math" w:hAnsi="Cambria Math" w:cs="Times New Roman"/>
          </w:rPr>
          <m:t xml:space="preserve"> ⋯ </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i</m:t>
            </m:r>
          </m:sub>
          <m:sup>
            <m:r>
              <w:rPr>
                <w:rFonts w:ascii="Cambria Math" w:hAnsi="Cambria Math" w:cs="Times New Roman"/>
              </w:rPr>
              <m:t>k</m:t>
            </m:r>
          </m:sup>
        </m:sSubSup>
        <m:r>
          <w:rPr>
            <w:rFonts w:ascii="Cambria Math" w:hAnsi="Cambria Math" w:cs="Times New Roman"/>
          </w:rPr>
          <m:t>]</m:t>
        </m:r>
      </m:oMath>
      <w:r w:rsidRPr="002B3D86">
        <w:rPr>
          <w:rFonts w:cs="Times New Roman"/>
        </w:rPr>
        <w:t>. To concentrate on the most representative characteristics of video, we used MaxPooling to alter the feature</w:t>
      </w:r>
      <w:r w:rsidR="001A52BF" w:rsidRPr="002B3D86">
        <w:rPr>
          <w:rFonts w:cs="Times New Roman"/>
        </w:rPr>
        <w:t xml:space="preserve"> entropy</w:t>
      </w:r>
      <w:r w:rsidRPr="002B3D86">
        <w:rPr>
          <w:rFonts w:cs="Times New Roman"/>
        </w:rPr>
        <w:t xml:space="preserve"> matrices of all frames and constructed the video feature</w:t>
      </w:r>
      <w:r w:rsidR="001A52BF" w:rsidRPr="002B3D86">
        <w:rPr>
          <w:rFonts w:cs="Times New Roman"/>
        </w:rPr>
        <w:t xml:space="preserve"> entropy</w:t>
      </w:r>
      <w:r w:rsidRPr="002B3D86">
        <w:rPr>
          <w:rFonts w:cs="Times New Roman"/>
        </w:rPr>
        <w:t xml:space="preserve"> matrix, where</w:t>
      </w:r>
    </w:p>
    <w:p w14:paraId="37B9CB02" w14:textId="77777777" w:rsidR="00441E75" w:rsidRPr="002B3D86" w:rsidRDefault="008F0D7A" w:rsidP="00441E75">
      <w:pPr>
        <w:jc w:val="center"/>
        <w:rPr>
          <w:rFonts w:cs="Times New Roman"/>
        </w:rPr>
      </w:pPr>
      <m:oMathPara>
        <m:oMath>
          <m:sSub>
            <m:sSubPr>
              <m:ctrlPr>
                <w:rPr>
                  <w:rFonts w:ascii="Cambria Math" w:hAnsi="Cambria Math" w:cs="Times New Roman"/>
                  <w:i/>
                </w:rPr>
              </m:ctrlPr>
            </m:sSubPr>
            <m:e>
              <m:d>
                <m:dPr>
                  <m:begChr m:val="["/>
                  <m:endChr m:val="]"/>
                  <m:ctrlPr>
                    <w:rPr>
                      <w:rFonts w:ascii="Cambria Math" w:hAnsi="Cambria Math" w:cs="Times New Roman"/>
                      <w:i/>
                    </w:rPr>
                  </m:ctrlPr>
                </m:dPr>
                <m:e>
                  <m:r>
                    <w:rPr>
                      <w:rFonts w:ascii="Cambria Math" w:hAnsi="Cambria Math" w:cs="Times New Roman"/>
                    </w:rPr>
                    <m:t>FE</m:t>
                  </m:r>
                </m:e>
              </m:d>
            </m:e>
            <m:sub>
              <m:r>
                <w:rPr>
                  <w:rFonts w:ascii="Cambria Math" w:hAnsi="Cambria Math" w:cs="Times New Roman"/>
                </w:rPr>
                <m:t>video</m:t>
              </m:r>
            </m:sub>
          </m:sSub>
          <m:r>
            <w:rPr>
              <w:rFonts w:ascii="Cambria Math" w:hAnsi="Cambria Math" w:cs="Times New Roman"/>
            </w:rPr>
            <m:t>=MaxPool</m:t>
          </m:r>
          <m:d>
            <m:dPr>
              <m:ctrlPr>
                <w:rPr>
                  <w:rFonts w:ascii="Cambria Math" w:hAnsi="Cambria Math" w:cs="Times New Roman"/>
                  <w:i/>
                </w:rPr>
              </m:ctrlPr>
            </m:dPr>
            <m:e>
              <m:sSub>
                <m:sSubPr>
                  <m:ctrlPr>
                    <w:rPr>
                      <w:rFonts w:ascii="Cambria Math" w:hAnsi="Cambria Math" w:cs="Times New Roman"/>
                      <w:i/>
                    </w:rPr>
                  </m:ctrlPr>
                </m:sSubPr>
                <m:e>
                  <m:d>
                    <m:dPr>
                      <m:begChr m:val="["/>
                      <m:endChr m:val="]"/>
                      <m:ctrlPr>
                        <w:rPr>
                          <w:rFonts w:ascii="Cambria Math" w:hAnsi="Cambria Math" w:cs="Times New Roman"/>
                          <w:i/>
                        </w:rPr>
                      </m:ctrlPr>
                    </m:dPr>
                    <m:e>
                      <m:r>
                        <w:rPr>
                          <w:rFonts w:ascii="Cambria Math" w:hAnsi="Cambria Math" w:cs="Times New Roman"/>
                        </w:rPr>
                        <m:t>FE</m:t>
                      </m:r>
                    </m:e>
                  </m:d>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d>
                    <m:dPr>
                      <m:begChr m:val="["/>
                      <m:endChr m:val="]"/>
                      <m:ctrlPr>
                        <w:rPr>
                          <w:rFonts w:ascii="Cambria Math" w:hAnsi="Cambria Math" w:cs="Times New Roman"/>
                          <w:i/>
                        </w:rPr>
                      </m:ctrlPr>
                    </m:dPr>
                    <m:e>
                      <m:r>
                        <w:rPr>
                          <w:rFonts w:ascii="Cambria Math" w:hAnsi="Cambria Math" w:cs="Times New Roman"/>
                        </w:rPr>
                        <m:t>FE</m:t>
                      </m:r>
                    </m:e>
                  </m:d>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d>
                    <m:dPr>
                      <m:begChr m:val="["/>
                      <m:endChr m:val="]"/>
                      <m:ctrlPr>
                        <w:rPr>
                          <w:rFonts w:ascii="Cambria Math" w:hAnsi="Cambria Math" w:cs="Times New Roman"/>
                          <w:i/>
                        </w:rPr>
                      </m:ctrlPr>
                    </m:dPr>
                    <m:e>
                      <m:r>
                        <w:rPr>
                          <w:rFonts w:ascii="Cambria Math" w:hAnsi="Cambria Math" w:cs="Times New Roman"/>
                        </w:rPr>
                        <m:t>FE</m:t>
                      </m:r>
                    </m:e>
                  </m:d>
                </m:e>
                <m:sub>
                  <m:r>
                    <w:rPr>
                      <w:rFonts w:ascii="Cambria Math" w:hAnsi="Cambria Math" w:cs="Times New Roman"/>
                    </w:rPr>
                    <m:t>n</m:t>
                  </m:r>
                </m:sub>
              </m:sSub>
            </m:e>
          </m:d>
        </m:oMath>
      </m:oMathPara>
    </w:p>
    <w:p w14:paraId="57912B19" w14:textId="00D9C00A" w:rsidR="00441E75" w:rsidRPr="002B3D86" w:rsidRDefault="00441E75" w:rsidP="00874EF5">
      <w:pPr>
        <w:jc w:val="center"/>
        <w:rPr>
          <w:rFonts w:cs="Times New Roman"/>
        </w:rPr>
      </w:pPr>
      <m:oMath>
        <m:r>
          <w:rPr>
            <w:rFonts w:ascii="Cambria Math" w:hAnsi="Cambria Math" w:cs="Times New Roman"/>
          </w:rPr>
          <m:t>=[</m:t>
        </m:r>
        <m:func>
          <m:funcPr>
            <m:ctrlPr>
              <w:rPr>
                <w:rFonts w:ascii="Cambria Math" w:hAnsi="Cambria Math" w:cs="Times New Roman"/>
              </w:rPr>
            </m:ctrlPr>
          </m:funcPr>
          <m:fName>
            <m:r>
              <m:rPr>
                <m:sty m:val="p"/>
              </m:rPr>
              <w:rPr>
                <w:rFonts w:ascii="Cambria Math" w:hAnsi="Cambria Math" w:cs="Times New Roman"/>
              </w:rPr>
              <m:t>max</m:t>
            </m:r>
            <m:ctrlPr>
              <w:rPr>
                <w:rFonts w:ascii="Cambria Math" w:hAnsi="Cambria Math" w:cs="Times New Roman"/>
                <w:i/>
              </w:rPr>
            </m:ctrlPr>
          </m:fName>
          <m:e>
            <m:d>
              <m:dPr>
                <m:ctrlPr>
                  <w:rPr>
                    <w:rFonts w:ascii="Cambria Math" w:hAnsi="Cambria Math" w:cs="Times New Roman"/>
                    <w:i/>
                  </w:rPr>
                </m:ctrlPr>
              </m:dPr>
              <m:e>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1</m:t>
                    </m:r>
                  </m:sub>
                  <m:sup>
                    <m:r>
                      <w:rPr>
                        <w:rFonts w:ascii="Cambria Math" w:hAnsi="Cambria Math" w:cs="Times New Roman"/>
                      </w:rPr>
                      <m:t>1</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2</m:t>
                    </m:r>
                  </m:sub>
                  <m:sup>
                    <m:r>
                      <w:rPr>
                        <w:rFonts w:ascii="Cambria Math" w:hAnsi="Cambria Math" w:cs="Times New Roman"/>
                      </w:rPr>
                      <m:t>1</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n</m:t>
                    </m:r>
                  </m:sub>
                  <m:sup>
                    <m:r>
                      <w:rPr>
                        <w:rFonts w:ascii="Cambria Math" w:hAnsi="Cambria Math" w:cs="Times New Roman"/>
                      </w:rPr>
                      <m:t>1</m:t>
                    </m:r>
                  </m:sup>
                </m:sSubSup>
              </m:e>
            </m:d>
          </m:e>
        </m:func>
        <m:r>
          <w:rPr>
            <w:rFonts w:ascii="Cambria Math" w:hAnsi="Cambria Math" w:cs="Times New Roman"/>
          </w:rPr>
          <m:t>,</m:t>
        </m:r>
        <m:func>
          <m:funcPr>
            <m:ctrlPr>
              <w:rPr>
                <w:rFonts w:ascii="Cambria Math" w:hAnsi="Cambria Math" w:cs="Times New Roman"/>
              </w:rPr>
            </m:ctrlPr>
          </m:funcPr>
          <m:fName>
            <m:r>
              <m:rPr>
                <m:sty m:val="p"/>
              </m:rPr>
              <w:rPr>
                <w:rFonts w:ascii="Cambria Math" w:hAnsi="Cambria Math" w:cs="Times New Roman"/>
              </w:rPr>
              <m:t>max</m:t>
            </m:r>
            <m:ctrlPr>
              <w:rPr>
                <w:rFonts w:ascii="Cambria Math" w:hAnsi="Cambria Math" w:cs="Times New Roman"/>
                <w:i/>
              </w:rPr>
            </m:ctrlPr>
          </m:fName>
          <m:e>
            <m:d>
              <m:dPr>
                <m:ctrlPr>
                  <w:rPr>
                    <w:rFonts w:ascii="Cambria Math" w:hAnsi="Cambria Math" w:cs="Times New Roman"/>
                    <w:i/>
                  </w:rPr>
                </m:ctrlPr>
              </m:dPr>
              <m:e>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1</m:t>
                    </m:r>
                  </m:sub>
                  <m:sup>
                    <m:r>
                      <w:rPr>
                        <w:rFonts w:ascii="Cambria Math" w:hAnsi="Cambria Math" w:cs="Times New Roman"/>
                      </w:rPr>
                      <m:t>2</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2</m:t>
                    </m:r>
                  </m:sub>
                  <m:sup>
                    <m:r>
                      <w:rPr>
                        <w:rFonts w:ascii="Cambria Math" w:hAnsi="Cambria Math" w:cs="Times New Roman"/>
                      </w:rPr>
                      <m:t>2</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n</m:t>
                    </m:r>
                  </m:sub>
                  <m:sup>
                    <m:r>
                      <w:rPr>
                        <w:rFonts w:ascii="Cambria Math" w:hAnsi="Cambria Math" w:cs="Times New Roman"/>
                      </w:rPr>
                      <m:t>2</m:t>
                    </m:r>
                  </m:sup>
                </m:sSubSup>
              </m:e>
            </m:d>
          </m:e>
        </m:func>
        <m:r>
          <w:rPr>
            <w:rFonts w:ascii="Cambria Math" w:hAnsi="Cambria Math" w:cs="Times New Roman"/>
          </w:rPr>
          <m:t>⋯</m:t>
        </m:r>
        <m:func>
          <m:funcPr>
            <m:ctrlPr>
              <w:rPr>
                <w:rFonts w:ascii="Cambria Math" w:hAnsi="Cambria Math" w:cs="Times New Roman"/>
              </w:rPr>
            </m:ctrlPr>
          </m:funcPr>
          <m:fName>
            <m:r>
              <m:rPr>
                <m:sty m:val="p"/>
              </m:rPr>
              <w:rPr>
                <w:rFonts w:ascii="Cambria Math" w:hAnsi="Cambria Math" w:cs="Times New Roman"/>
              </w:rPr>
              <m:t>max</m:t>
            </m:r>
            <m:ctrlPr>
              <w:rPr>
                <w:rFonts w:ascii="Cambria Math" w:hAnsi="Cambria Math" w:cs="Times New Roman"/>
                <w:i/>
              </w:rPr>
            </m:ctrlPr>
          </m:fName>
          <m:e>
            <m:d>
              <m:dPr>
                <m:ctrlPr>
                  <w:rPr>
                    <w:rFonts w:ascii="Cambria Math" w:hAnsi="Cambria Math" w:cs="Times New Roman"/>
                    <w:i/>
                  </w:rPr>
                </m:ctrlPr>
              </m:dPr>
              <m:e>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1</m:t>
                    </m:r>
                  </m:sub>
                  <m:sup>
                    <m:r>
                      <w:rPr>
                        <w:rFonts w:ascii="Cambria Math" w:hAnsi="Cambria Math" w:cs="Times New Roman"/>
                      </w:rPr>
                      <m:t>k</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2</m:t>
                    </m:r>
                  </m:sub>
                  <m:sup>
                    <m:r>
                      <w:rPr>
                        <w:rFonts w:ascii="Cambria Math" w:hAnsi="Cambria Math" w:cs="Times New Roman"/>
                      </w:rPr>
                      <m:t>k</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n</m:t>
                    </m:r>
                  </m:sub>
                  <m:sup>
                    <m:r>
                      <w:rPr>
                        <w:rFonts w:ascii="Cambria Math" w:hAnsi="Cambria Math" w:cs="Times New Roman"/>
                      </w:rPr>
                      <m:t>k</m:t>
                    </m:r>
                  </m:sup>
                </m:sSubSup>
              </m:e>
            </m:d>
          </m:e>
        </m:func>
        <m:r>
          <w:rPr>
            <w:rFonts w:ascii="Cambria Math" w:hAnsi="Cambria Math" w:cs="Times New Roman"/>
          </w:rPr>
          <m:t>]</m:t>
        </m:r>
      </m:oMath>
      <w:r w:rsidRPr="002B3D86">
        <w:rPr>
          <w:rFonts w:cs="Times New Roman"/>
        </w:rPr>
        <w:t>.</w:t>
      </w:r>
    </w:p>
    <w:p w14:paraId="4B49701B" w14:textId="3C482E42" w:rsidR="001A52BF" w:rsidRPr="002B3D86" w:rsidRDefault="00441E75" w:rsidP="00441E75">
      <w:pPr>
        <w:rPr>
          <w:rFonts w:cs="Times New Roman"/>
        </w:rPr>
      </w:pPr>
      <w:r w:rsidRPr="002B3D86">
        <w:rPr>
          <w:rFonts w:cs="Times New Roman"/>
        </w:rPr>
        <w:t>Mathematically, we define the</w:t>
      </w:r>
      <w:r w:rsidRPr="002B3D86">
        <w:rPr>
          <w:rFonts w:cs="Times New Roman"/>
          <w:i/>
        </w:rPr>
        <w:t xml:space="preserve"> FScore</w:t>
      </w:r>
      <w:r w:rsidRPr="002B3D86">
        <w:rPr>
          <w:rFonts w:cs="Times New Roman"/>
        </w:rPr>
        <w:t xml:space="preserve"> of frame</w:t>
      </w:r>
      <w:r w:rsidRPr="002B3D86">
        <w:rPr>
          <w:rFonts w:cs="Times New Roman"/>
          <w:vertAlign w:val="subscript"/>
        </w:rPr>
        <w:t>i</w:t>
      </w:r>
      <w:r w:rsidRPr="002B3D86">
        <w:rPr>
          <w:rFonts w:cs="Times New Roman"/>
        </w:rPr>
        <w:t xml:space="preserve"> as </w:t>
      </w:r>
      <m:oMath>
        <m:r>
          <w:rPr>
            <w:rFonts w:ascii="Cambria Math" w:hAnsi="Cambria Math" w:cs="Times New Roman"/>
          </w:rPr>
          <m:t>F</m:t>
        </m:r>
        <m:sSub>
          <m:sSubPr>
            <m:ctrlPr>
              <w:rPr>
                <w:rFonts w:ascii="Cambria Math" w:hAnsi="Cambria Math" w:cs="Times New Roman"/>
                <w:i/>
              </w:rPr>
            </m:ctrlPr>
          </m:sSubPr>
          <m:e>
            <m:r>
              <w:rPr>
                <w:rFonts w:ascii="Cambria Math" w:hAnsi="Cambria Math" w:cs="Times New Roman"/>
              </w:rPr>
              <m:t>Score</m:t>
            </m:r>
          </m:e>
          <m:sub>
            <m:r>
              <w:rPr>
                <w:rFonts w:ascii="Cambria Math" w:hAnsi="Cambria Math" w:cs="Times New Roman"/>
              </w:rPr>
              <m:t>i</m:t>
            </m:r>
          </m:sub>
        </m:sSub>
        <m:r>
          <w:rPr>
            <w:rFonts w:ascii="Cambria Math" w:hAnsi="Cambria Math" w:cs="Times New Roman"/>
          </w:rPr>
          <m:t>=sum</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[FE]</m:t>
                </m:r>
              </m:e>
              <m:sub>
                <m:r>
                  <w:rPr>
                    <w:rFonts w:ascii="Cambria Math" w:hAnsi="Cambria Math" w:cs="Times New Roman"/>
                  </w:rPr>
                  <m:t>i</m:t>
                </m:r>
              </m:sub>
            </m:sSub>
          </m:e>
        </m:d>
        <m:r>
          <w:rPr>
            <w:rFonts w:ascii="Cambria Math" w:hAnsi="Cambria Math" w:cs="Times New Roman"/>
          </w:rPr>
          <m:t xml:space="preserve">= </m:t>
        </m:r>
        <m:nary>
          <m:naryPr>
            <m:chr m:val="∑"/>
            <m:limLoc m:val="undOvr"/>
            <m:ctrlPr>
              <w:rPr>
                <w:rFonts w:ascii="Cambria Math" w:hAnsi="Cambria Math" w:cs="Times New Roman"/>
                <w:i/>
              </w:rPr>
            </m:ctrlPr>
          </m:naryPr>
          <m:sub>
            <m:r>
              <w:rPr>
                <w:rFonts w:ascii="Cambria Math" w:hAnsi="Cambria Math" w:cs="Times New Roman"/>
              </w:rPr>
              <m:t>j=1</m:t>
            </m:r>
          </m:sub>
          <m:sup>
            <m:r>
              <w:rPr>
                <w:rFonts w:ascii="Cambria Math" w:hAnsi="Cambria Math" w:cs="Times New Roman"/>
              </w:rPr>
              <m:t>k</m:t>
            </m:r>
          </m:sup>
          <m:e>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i</m:t>
                </m:r>
              </m:sub>
              <m:sup>
                <m:r>
                  <w:rPr>
                    <w:rFonts w:ascii="Cambria Math" w:hAnsi="Cambria Math" w:cs="Times New Roman"/>
                  </w:rPr>
                  <m:t>j</m:t>
                </m:r>
              </m:sup>
            </m:sSubSup>
          </m:e>
        </m:nary>
      </m:oMath>
      <w:r w:rsidRPr="002B3D86">
        <w:rPr>
          <w:rFonts w:cs="Times New Roman"/>
        </w:rPr>
        <w:t>. When it comes to a collection of frames A (</w:t>
      </w:r>
      <w:bookmarkStart w:id="2" w:name="_Hlk91622945"/>
      <w:r w:rsidRPr="002B3D86">
        <w:rPr>
          <w:rFonts w:cs="Times New Roman"/>
        </w:rPr>
        <w:t>A = [frame</w:t>
      </w:r>
      <w:r w:rsidRPr="002B3D86">
        <w:rPr>
          <w:rFonts w:cs="Times New Roman"/>
          <w:vertAlign w:val="subscript"/>
        </w:rPr>
        <w:t>a</w:t>
      </w:r>
      <w:r w:rsidRPr="002B3D86">
        <w:rPr>
          <w:rFonts w:cs="Times New Roman"/>
        </w:rPr>
        <w:t>, frame</w:t>
      </w:r>
      <w:r w:rsidRPr="002B3D86">
        <w:rPr>
          <w:rFonts w:cs="Times New Roman"/>
          <w:vertAlign w:val="subscript"/>
        </w:rPr>
        <w:t>b</w:t>
      </w:r>
      <w:r w:rsidRPr="002B3D86">
        <w:rPr>
          <w:rFonts w:cs="Times New Roman"/>
        </w:rPr>
        <w:t>, … frame</w:t>
      </w:r>
      <w:r w:rsidRPr="002B3D86">
        <w:rPr>
          <w:rFonts w:cs="Times New Roman"/>
          <w:vertAlign w:val="subscript"/>
        </w:rPr>
        <w:t>c</w:t>
      </w:r>
      <w:r w:rsidRPr="002B3D86">
        <w:rPr>
          <w:rFonts w:cs="Times New Roman"/>
        </w:rPr>
        <w:t>]</w:t>
      </w:r>
      <w:bookmarkEnd w:id="2"/>
      <w:r w:rsidRPr="002B3D86">
        <w:rPr>
          <w:rFonts w:cs="Times New Roman"/>
        </w:rPr>
        <w:t xml:space="preserve">), we use </w:t>
      </w:r>
      <m:oMath>
        <m:sSub>
          <m:sSubPr>
            <m:ctrlPr>
              <w:rPr>
                <w:rFonts w:ascii="Cambria Math" w:hAnsi="Cambria Math" w:cs="Times New Roman"/>
                <w:i/>
              </w:rPr>
            </m:ctrlPr>
          </m:sSubPr>
          <m:e>
            <m:r>
              <w:rPr>
                <w:rFonts w:ascii="Cambria Math" w:hAnsi="Cambria Math" w:cs="Times New Roman"/>
              </w:rPr>
              <m:t>FScore</m:t>
            </m:r>
          </m:e>
          <m:sub>
            <m:r>
              <w:rPr>
                <w:rFonts w:ascii="Cambria Math" w:hAnsi="Cambria Math" w:cs="Times New Roman"/>
              </w:rPr>
              <m:t>A</m:t>
            </m:r>
          </m:sub>
        </m:sSub>
        <m:r>
          <w:rPr>
            <w:rFonts w:ascii="Cambria Math" w:hAnsi="Cambria Math" w:cs="Times New Roman"/>
          </w:rPr>
          <m:t>=sum</m:t>
        </m:r>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[FE]</m:t>
                </m:r>
              </m:e>
              <m:sub>
                <m:r>
                  <w:rPr>
                    <w:rFonts w:ascii="Cambria Math" w:hAnsi="Cambria Math" w:cs="Times New Roman"/>
                  </w:rPr>
                  <m:t>A max</m:t>
                </m:r>
              </m:sub>
            </m:sSub>
          </m:e>
        </m:d>
        <m:r>
          <w:rPr>
            <w:rFonts w:ascii="Cambria Math" w:hAnsi="Cambria Math" w:cs="Times New Roman"/>
          </w:rPr>
          <m:t xml:space="preserve">= </m:t>
        </m:r>
        <m:nary>
          <m:naryPr>
            <m:chr m:val="∑"/>
            <m:limLoc m:val="undOvr"/>
            <m:ctrlPr>
              <w:rPr>
                <w:rFonts w:ascii="Cambria Math" w:hAnsi="Cambria Math" w:cs="Times New Roman"/>
                <w:i/>
              </w:rPr>
            </m:ctrlPr>
          </m:naryPr>
          <m:sub>
            <m:r>
              <w:rPr>
                <w:rFonts w:ascii="Cambria Math" w:hAnsi="Cambria Math" w:cs="Times New Roman"/>
              </w:rPr>
              <m:t>j=1</m:t>
            </m:r>
          </m:sub>
          <m:sup>
            <m:r>
              <w:rPr>
                <w:rFonts w:ascii="Cambria Math" w:hAnsi="Cambria Math" w:cs="Times New Roman"/>
              </w:rPr>
              <m:t>k</m:t>
            </m:r>
          </m:sup>
          <m:e>
            <m:r>
              <m:rPr>
                <m:sty m:val="p"/>
              </m:rPr>
              <w:rPr>
                <w:rFonts w:ascii="Cambria Math" w:hAnsi="Cambria Math" w:cs="Times New Roman"/>
              </w:rPr>
              <m:t>max⁡</m:t>
            </m:r>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a</m:t>
                </m:r>
              </m:sub>
              <m:sup>
                <m:r>
                  <w:rPr>
                    <w:rFonts w:ascii="Cambria Math" w:hAnsi="Cambria Math" w:cs="Times New Roman"/>
                  </w:rPr>
                  <m:t>j</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b</m:t>
                </m:r>
              </m:sub>
              <m:sup>
                <m:r>
                  <w:rPr>
                    <w:rFonts w:ascii="Cambria Math" w:hAnsi="Cambria Math" w:cs="Times New Roman"/>
                  </w:rPr>
                  <m:t>j</m:t>
                </m:r>
              </m:sup>
            </m:sSubSup>
            <m:r>
              <w:rPr>
                <w:rFonts w:ascii="Cambria Math" w:hAnsi="Cambria Math" w:cs="Times New Roman"/>
              </w:rPr>
              <m:t>⋯</m:t>
            </m:r>
            <m:sSubSup>
              <m:sSubSupPr>
                <m:ctrlPr>
                  <w:rPr>
                    <w:rFonts w:ascii="Cambria Math" w:hAnsi="Cambria Math" w:cs="Times New Roman"/>
                    <w:i/>
                  </w:rPr>
                </m:ctrlPr>
              </m:sSubSupPr>
              <m:e>
                <m:r>
                  <w:rPr>
                    <w:rFonts w:ascii="Cambria Math" w:hAnsi="Cambria Math" w:cs="Times New Roman"/>
                  </w:rPr>
                  <m:t>FE</m:t>
                </m:r>
              </m:e>
              <m:sub>
                <m:r>
                  <w:rPr>
                    <w:rFonts w:ascii="Cambria Math" w:hAnsi="Cambria Math" w:cs="Times New Roman"/>
                  </w:rPr>
                  <m:t>c</m:t>
                </m:r>
              </m:sub>
              <m:sup>
                <m:r>
                  <w:rPr>
                    <w:rFonts w:ascii="Cambria Math" w:hAnsi="Cambria Math" w:cs="Times New Roman"/>
                  </w:rPr>
                  <m:t>j</m:t>
                </m:r>
              </m:sup>
            </m:sSubSup>
            <m:r>
              <w:rPr>
                <w:rFonts w:ascii="Cambria Math" w:hAnsi="Cambria Math" w:cs="Times New Roman"/>
              </w:rPr>
              <m:t>)</m:t>
            </m:r>
          </m:e>
        </m:nary>
      </m:oMath>
      <w:r w:rsidRPr="002B3D86">
        <w:rPr>
          <w:rFonts w:cs="Times New Roman"/>
          <w:sz w:val="19"/>
          <w:szCs w:val="20"/>
          <w:vertAlign w:val="subscript"/>
        </w:rPr>
        <w:t xml:space="preserve"> </w:t>
      </w:r>
      <w:r w:rsidRPr="002B3D86">
        <w:rPr>
          <w:rFonts w:cs="Times New Roman"/>
        </w:rPr>
        <w:t>to express its</w:t>
      </w:r>
      <w:r w:rsidRPr="002B3D86">
        <w:rPr>
          <w:rFonts w:cs="Times New Roman"/>
          <w:i/>
        </w:rPr>
        <w:t xml:space="preserve"> FScore</w:t>
      </w:r>
      <w:r w:rsidRPr="002B3D86">
        <w:rPr>
          <w:rFonts w:cs="Times New Roman"/>
        </w:rPr>
        <w:t xml:space="preserve">. </w:t>
      </w:r>
      <w:r w:rsidR="00FB144F" w:rsidRPr="002B3D86">
        <w:rPr>
          <w:rFonts w:cs="Times New Roman"/>
        </w:rPr>
        <w:t>Here, entropy of a subset</w:t>
      </w:r>
      <w:r w:rsidR="00594788" w:rsidRPr="002B3D86">
        <w:rPr>
          <w:rFonts w:cs="Times New Roman"/>
        </w:rPr>
        <w:t xml:space="preserve"> of frames</w:t>
      </w:r>
      <w:r w:rsidR="00FB144F" w:rsidRPr="002B3D86">
        <w:rPr>
          <w:rFonts w:cs="Times New Roman"/>
        </w:rPr>
        <w:t xml:space="preserve"> is the sum of differences </w:t>
      </w:r>
      <w:r w:rsidR="00594788" w:rsidRPr="002B3D86">
        <w:rPr>
          <w:rFonts w:cs="Times New Roman"/>
        </w:rPr>
        <w:t xml:space="preserve">of its feature entropy matrix </w:t>
      </w:r>
      <w:r w:rsidR="00FB144F" w:rsidRPr="002B3D86">
        <w:rPr>
          <w:rFonts w:cs="Times New Roman"/>
        </w:rPr>
        <w:t xml:space="preserve">to the video </w:t>
      </w:r>
      <w:r w:rsidR="00594788" w:rsidRPr="002B3D86">
        <w:rPr>
          <w:rFonts w:cs="Times New Roman"/>
        </w:rPr>
        <w:t>feature entropy matrix</w:t>
      </w:r>
      <w:r w:rsidR="00FB144F" w:rsidRPr="002B3D86">
        <w:rPr>
          <w:rFonts w:cs="Times New Roman"/>
        </w:rPr>
        <w:t xml:space="preserve">, which is equal to the difference between the </w:t>
      </w:r>
      <w:r w:rsidR="00FB144F" w:rsidRPr="002B3D86">
        <w:rPr>
          <w:rFonts w:cs="Times New Roman"/>
          <w:i/>
          <w:iCs/>
        </w:rPr>
        <w:t>FScore</w:t>
      </w:r>
      <w:r w:rsidR="00FB144F" w:rsidRPr="002B3D86">
        <w:rPr>
          <w:rFonts w:cs="Times New Roman"/>
        </w:rPr>
        <w:t xml:space="preserve"> of the subset of frames and the whole video.</w:t>
      </w:r>
    </w:p>
    <w:p w14:paraId="5024ED64" w14:textId="454A37BF" w:rsidR="00441E75" w:rsidRPr="002B3D86" w:rsidRDefault="00441E75" w:rsidP="00441E75">
      <w:pPr>
        <w:rPr>
          <w:rFonts w:cs="Times New Roman"/>
        </w:rPr>
      </w:pPr>
      <w:r w:rsidRPr="002B3D86">
        <w:rPr>
          <w:rFonts w:cs="Times New Roman"/>
        </w:rPr>
        <w:t>The process of finding the ith responsible frame can be described as the following equation:</w:t>
      </w:r>
    </w:p>
    <w:p w14:paraId="33B3EDF8" w14:textId="77777777" w:rsidR="00441E75" w:rsidRPr="002B3D86" w:rsidRDefault="008F0D7A" w:rsidP="00441E75">
      <w:pPr>
        <w:jc w:val="center"/>
        <w:rPr>
          <w:rFonts w:cs="Times New Roman"/>
          <w:sz w:val="20"/>
          <w:szCs w:val="21"/>
        </w:rPr>
      </w:pPr>
      <m:oMathPara>
        <m:oMath>
          <m:sSup>
            <m:sSupPr>
              <m:ctrlPr>
                <w:rPr>
                  <w:rFonts w:ascii="Cambria Math" w:hAnsi="Cambria Math" w:cs="Times New Roman"/>
                  <w:i/>
                  <w:sz w:val="20"/>
                  <w:szCs w:val="21"/>
                </w:rPr>
              </m:ctrlPr>
            </m:sSupPr>
            <m:e>
              <m:r>
                <w:rPr>
                  <w:rFonts w:ascii="Cambria Math" w:hAnsi="Cambria Math" w:cs="Times New Roman"/>
                  <w:sz w:val="20"/>
                  <w:szCs w:val="21"/>
                </w:rPr>
                <m:t>i</m:t>
              </m:r>
            </m:e>
            <m:sup>
              <m:r>
                <w:rPr>
                  <w:rFonts w:ascii="Cambria Math" w:hAnsi="Cambria Math" w:cs="Times New Roman"/>
                  <w:sz w:val="20"/>
                  <w:szCs w:val="21"/>
                </w:rPr>
                <m:t>th</m:t>
              </m:r>
            </m:sup>
          </m:sSup>
          <m:r>
            <w:rPr>
              <w:rFonts w:ascii="Cambria Math" w:hAnsi="Cambria Math" w:cs="Times New Roman"/>
              <w:sz w:val="20"/>
              <w:szCs w:val="21"/>
            </w:rPr>
            <m:t xml:space="preserve"> frame=argmin</m:t>
          </m:r>
          <m:d>
            <m:dPr>
              <m:ctrlPr>
                <w:rPr>
                  <w:rFonts w:ascii="Cambria Math" w:hAnsi="Cambria Math" w:cs="Times New Roman"/>
                  <w:i/>
                  <w:sz w:val="20"/>
                  <w:szCs w:val="21"/>
                </w:rPr>
              </m:ctrlPr>
            </m:dPr>
            <m:e>
              <m:sSub>
                <m:sSubPr>
                  <m:ctrlPr>
                    <w:rPr>
                      <w:rFonts w:ascii="Cambria Math" w:hAnsi="Cambria Math" w:cs="Times New Roman"/>
                      <w:i/>
                      <w:sz w:val="20"/>
                      <w:szCs w:val="21"/>
                    </w:rPr>
                  </m:ctrlPr>
                </m:sSubPr>
                <m:e>
                  <m:r>
                    <w:rPr>
                      <w:rFonts w:ascii="Cambria Math" w:hAnsi="Cambria Math" w:cs="Times New Roman"/>
                      <w:sz w:val="20"/>
                      <w:szCs w:val="21"/>
                    </w:rPr>
                    <m:t>FScore</m:t>
                  </m:r>
                </m:e>
                <m:sub>
                  <m:r>
                    <w:rPr>
                      <w:rFonts w:ascii="Cambria Math" w:hAnsi="Cambria Math" w:cs="Times New Roman"/>
                      <w:sz w:val="20"/>
                      <w:szCs w:val="21"/>
                    </w:rPr>
                    <m:t>video</m:t>
                  </m:r>
                </m:sub>
              </m:sSub>
              <m:r>
                <w:rPr>
                  <w:rFonts w:ascii="Cambria Math" w:hAnsi="Cambria Math" w:cs="Times New Roman"/>
                  <w:sz w:val="20"/>
                  <w:szCs w:val="21"/>
                </w:rPr>
                <m:t>-</m:t>
              </m:r>
              <m:sSub>
                <m:sSubPr>
                  <m:ctrlPr>
                    <w:rPr>
                      <w:rFonts w:ascii="Cambria Math" w:hAnsi="Cambria Math" w:cs="Times New Roman"/>
                      <w:i/>
                      <w:sz w:val="20"/>
                      <w:szCs w:val="21"/>
                    </w:rPr>
                  </m:ctrlPr>
                </m:sSubPr>
                <m:e>
                  <m:r>
                    <w:rPr>
                      <w:rFonts w:ascii="Cambria Math" w:hAnsi="Cambria Math" w:cs="Times New Roman"/>
                      <w:sz w:val="20"/>
                      <w:szCs w:val="21"/>
                    </w:rPr>
                    <m:t>FScore</m:t>
                  </m:r>
                </m:e>
                <m:sub>
                  <m:r>
                    <w:rPr>
                      <w:rFonts w:ascii="Cambria Math" w:hAnsi="Cambria Math" w:cs="Times New Roman"/>
                      <w:sz w:val="20"/>
                      <w:szCs w:val="21"/>
                    </w:rPr>
                    <m:t>[top 1, top 2, top 3⋯top i-1,i]</m:t>
                  </m:r>
                </m:sub>
              </m:sSub>
            </m:e>
          </m:d>
          <m:r>
            <w:rPr>
              <w:rFonts w:ascii="Cambria Math" w:hAnsi="Cambria Math" w:cs="Times New Roman"/>
              <w:sz w:val="20"/>
              <w:szCs w:val="21"/>
            </w:rPr>
            <m:t>=argmin(</m:t>
          </m:r>
          <m:nary>
            <m:naryPr>
              <m:chr m:val="∑"/>
              <m:limLoc m:val="undOvr"/>
              <m:ctrlPr>
                <w:rPr>
                  <w:rFonts w:ascii="Cambria Math" w:hAnsi="Cambria Math" w:cs="Times New Roman"/>
                  <w:i/>
                  <w:sz w:val="20"/>
                  <w:szCs w:val="21"/>
                </w:rPr>
              </m:ctrlPr>
            </m:naryPr>
            <m:sub>
              <m:r>
                <w:rPr>
                  <w:rFonts w:ascii="Cambria Math" w:hAnsi="Cambria Math" w:cs="Times New Roman"/>
                  <w:sz w:val="20"/>
                  <w:szCs w:val="21"/>
                </w:rPr>
                <m:t>j=0</m:t>
              </m:r>
            </m:sub>
            <m:sup>
              <m:r>
                <w:rPr>
                  <w:rFonts w:ascii="Cambria Math" w:hAnsi="Cambria Math" w:cs="Times New Roman"/>
                  <w:sz w:val="20"/>
                  <w:szCs w:val="21"/>
                </w:rPr>
                <m:t>k</m:t>
              </m:r>
            </m:sup>
            <m:e>
              <m:r>
                <w:rPr>
                  <w:rFonts w:ascii="Cambria Math" w:hAnsi="Cambria Math" w:cs="Times New Roman"/>
                  <w:sz w:val="20"/>
                  <w:szCs w:val="21"/>
                </w:rPr>
                <m:t>(</m:t>
              </m:r>
              <m:func>
                <m:funcPr>
                  <m:ctrlPr>
                    <w:rPr>
                      <w:rFonts w:ascii="Cambria Math" w:hAnsi="Cambria Math" w:cs="Times New Roman"/>
                      <w:sz w:val="20"/>
                      <w:szCs w:val="21"/>
                    </w:rPr>
                  </m:ctrlPr>
                </m:funcPr>
                <m:fName>
                  <m:r>
                    <m:rPr>
                      <m:sty m:val="p"/>
                    </m:rPr>
                    <w:rPr>
                      <w:rFonts w:ascii="Cambria Math" w:hAnsi="Cambria Math" w:cs="Times New Roman"/>
                      <w:sz w:val="20"/>
                      <w:szCs w:val="21"/>
                    </w:rPr>
                    <m:t>max</m:t>
                  </m:r>
                  <m:ctrlPr>
                    <w:rPr>
                      <w:rFonts w:ascii="Cambria Math" w:hAnsi="Cambria Math" w:cs="Times New Roman"/>
                      <w:i/>
                      <w:sz w:val="20"/>
                      <w:szCs w:val="21"/>
                    </w:rPr>
                  </m:ctrlPr>
                </m:fName>
                <m:e>
                  <m:d>
                    <m:dPr>
                      <m:ctrlPr>
                        <w:rPr>
                          <w:rFonts w:ascii="Cambria Math" w:hAnsi="Cambria Math" w:cs="Times New Roman"/>
                          <w:i/>
                          <w:sz w:val="20"/>
                          <w:szCs w:val="21"/>
                        </w:rPr>
                      </m:ctrlPr>
                    </m:dPr>
                    <m:e>
                      <m:sSubSup>
                        <m:sSubSupPr>
                          <m:ctrlPr>
                            <w:rPr>
                              <w:rFonts w:ascii="Cambria Math" w:hAnsi="Cambria Math" w:cs="Times New Roman"/>
                              <w:i/>
                              <w:sz w:val="20"/>
                              <w:szCs w:val="21"/>
                            </w:rPr>
                          </m:ctrlPr>
                        </m:sSubSupPr>
                        <m:e>
                          <m:r>
                            <w:rPr>
                              <w:rFonts w:ascii="Cambria Math" w:hAnsi="Cambria Math" w:cs="Times New Roman"/>
                              <w:sz w:val="20"/>
                              <w:szCs w:val="21"/>
                            </w:rPr>
                            <m:t>FE</m:t>
                          </m:r>
                        </m:e>
                        <m:sub>
                          <m:r>
                            <w:rPr>
                              <w:rFonts w:ascii="Cambria Math" w:hAnsi="Cambria Math" w:cs="Times New Roman"/>
                              <w:sz w:val="20"/>
                              <w:szCs w:val="21"/>
                            </w:rPr>
                            <m:t>1</m:t>
                          </m:r>
                        </m:sub>
                        <m:sup>
                          <m:r>
                            <w:rPr>
                              <w:rFonts w:ascii="Cambria Math" w:hAnsi="Cambria Math" w:cs="Times New Roman"/>
                              <w:sz w:val="20"/>
                              <w:szCs w:val="21"/>
                            </w:rPr>
                            <m:t>j</m:t>
                          </m:r>
                        </m:sup>
                      </m:sSubSup>
                      <m:r>
                        <w:rPr>
                          <w:rFonts w:ascii="Cambria Math" w:hAnsi="Cambria Math" w:cs="Times New Roman"/>
                          <w:sz w:val="20"/>
                          <w:szCs w:val="21"/>
                        </w:rPr>
                        <m:t>,</m:t>
                      </m:r>
                      <m:sSubSup>
                        <m:sSubSupPr>
                          <m:ctrlPr>
                            <w:rPr>
                              <w:rFonts w:ascii="Cambria Math" w:hAnsi="Cambria Math" w:cs="Times New Roman"/>
                              <w:i/>
                              <w:sz w:val="20"/>
                              <w:szCs w:val="21"/>
                            </w:rPr>
                          </m:ctrlPr>
                        </m:sSubSupPr>
                        <m:e>
                          <m:r>
                            <w:rPr>
                              <w:rFonts w:ascii="Cambria Math" w:hAnsi="Cambria Math" w:cs="Times New Roman"/>
                              <w:sz w:val="20"/>
                              <w:szCs w:val="21"/>
                            </w:rPr>
                            <m:t>FE</m:t>
                          </m:r>
                        </m:e>
                        <m:sub>
                          <m:r>
                            <w:rPr>
                              <w:rFonts w:ascii="Cambria Math" w:hAnsi="Cambria Math" w:cs="Times New Roman"/>
                              <w:sz w:val="20"/>
                              <w:szCs w:val="21"/>
                            </w:rPr>
                            <m:t>2</m:t>
                          </m:r>
                        </m:sub>
                        <m:sup>
                          <m:r>
                            <w:rPr>
                              <w:rFonts w:ascii="Cambria Math" w:hAnsi="Cambria Math" w:cs="Times New Roman"/>
                              <w:sz w:val="20"/>
                              <w:szCs w:val="21"/>
                            </w:rPr>
                            <m:t>j</m:t>
                          </m:r>
                        </m:sup>
                      </m:sSubSup>
                      <m:r>
                        <w:rPr>
                          <w:rFonts w:ascii="Cambria Math" w:hAnsi="Cambria Math" w:cs="Times New Roman"/>
                          <w:sz w:val="20"/>
                          <w:szCs w:val="21"/>
                        </w:rPr>
                        <m:t>⋯</m:t>
                      </m:r>
                      <m:sSubSup>
                        <m:sSubSupPr>
                          <m:ctrlPr>
                            <w:rPr>
                              <w:rFonts w:ascii="Cambria Math" w:hAnsi="Cambria Math" w:cs="Times New Roman"/>
                              <w:i/>
                              <w:sz w:val="20"/>
                              <w:szCs w:val="21"/>
                            </w:rPr>
                          </m:ctrlPr>
                        </m:sSubSupPr>
                        <m:e>
                          <m:r>
                            <w:rPr>
                              <w:rFonts w:ascii="Cambria Math" w:hAnsi="Cambria Math" w:cs="Times New Roman"/>
                              <w:sz w:val="20"/>
                              <w:szCs w:val="21"/>
                            </w:rPr>
                            <m:t>FE</m:t>
                          </m:r>
                        </m:e>
                        <m:sub>
                          <m:r>
                            <w:rPr>
                              <w:rFonts w:ascii="Cambria Math" w:hAnsi="Cambria Math" w:cs="Times New Roman"/>
                              <w:sz w:val="20"/>
                              <w:szCs w:val="21"/>
                            </w:rPr>
                            <m:t>n</m:t>
                          </m:r>
                        </m:sub>
                        <m:sup>
                          <m:r>
                            <w:rPr>
                              <w:rFonts w:ascii="Cambria Math" w:hAnsi="Cambria Math" w:cs="Times New Roman"/>
                              <w:sz w:val="20"/>
                              <w:szCs w:val="21"/>
                            </w:rPr>
                            <m:t>j</m:t>
                          </m:r>
                        </m:sup>
                      </m:sSubSup>
                    </m:e>
                  </m:d>
                </m:e>
              </m:func>
            </m:e>
          </m:nary>
          <m:r>
            <w:rPr>
              <w:rFonts w:ascii="Cambria Math" w:hAnsi="Cambria Math" w:cs="Times New Roman"/>
              <w:sz w:val="20"/>
              <w:szCs w:val="21"/>
            </w:rPr>
            <m:t>-</m:t>
          </m:r>
          <m:r>
            <m:rPr>
              <m:sty m:val="p"/>
            </m:rPr>
            <w:rPr>
              <w:rFonts w:ascii="Cambria Math" w:hAnsi="Cambria Math" w:cs="Times New Roman"/>
              <w:sz w:val="20"/>
              <w:szCs w:val="21"/>
            </w:rPr>
            <m:t>max⁡</m:t>
          </m:r>
          <m:r>
            <w:rPr>
              <w:rFonts w:ascii="Cambria Math" w:hAnsi="Cambria Math" w:cs="Times New Roman"/>
              <w:sz w:val="20"/>
              <w:szCs w:val="21"/>
            </w:rPr>
            <m:t>(</m:t>
          </m:r>
          <m:sSubSup>
            <m:sSubSupPr>
              <m:ctrlPr>
                <w:rPr>
                  <w:rFonts w:ascii="Cambria Math" w:hAnsi="Cambria Math" w:cs="Times New Roman"/>
                  <w:i/>
                  <w:sz w:val="20"/>
                  <w:szCs w:val="21"/>
                </w:rPr>
              </m:ctrlPr>
            </m:sSubSupPr>
            <m:e>
              <m:r>
                <w:rPr>
                  <w:rFonts w:ascii="Cambria Math" w:hAnsi="Cambria Math" w:cs="Times New Roman"/>
                  <w:sz w:val="20"/>
                  <w:szCs w:val="21"/>
                </w:rPr>
                <m:t>FE</m:t>
              </m:r>
            </m:e>
            <m:sub>
              <m:r>
                <w:rPr>
                  <w:rFonts w:ascii="Cambria Math" w:hAnsi="Cambria Math" w:cs="Times New Roman"/>
                  <w:sz w:val="20"/>
                  <w:szCs w:val="21"/>
                </w:rPr>
                <m:t>top 1</m:t>
              </m:r>
            </m:sub>
            <m:sup>
              <m:r>
                <w:rPr>
                  <w:rFonts w:ascii="Cambria Math" w:hAnsi="Cambria Math" w:cs="Times New Roman"/>
                  <w:sz w:val="20"/>
                  <w:szCs w:val="21"/>
                </w:rPr>
                <m:t>j</m:t>
              </m:r>
            </m:sup>
          </m:sSubSup>
          <m:r>
            <w:rPr>
              <w:rFonts w:ascii="Cambria Math" w:hAnsi="Cambria Math" w:cs="Times New Roman"/>
              <w:sz w:val="20"/>
              <w:szCs w:val="21"/>
            </w:rPr>
            <m:t>,</m:t>
          </m:r>
          <m:sSubSup>
            <m:sSubSupPr>
              <m:ctrlPr>
                <w:rPr>
                  <w:rFonts w:ascii="Cambria Math" w:hAnsi="Cambria Math" w:cs="Times New Roman"/>
                  <w:i/>
                  <w:sz w:val="20"/>
                  <w:szCs w:val="21"/>
                </w:rPr>
              </m:ctrlPr>
            </m:sSubSupPr>
            <m:e>
              <m:r>
                <w:rPr>
                  <w:rFonts w:ascii="Cambria Math" w:hAnsi="Cambria Math" w:cs="Times New Roman"/>
                  <w:sz w:val="20"/>
                  <w:szCs w:val="21"/>
                </w:rPr>
                <m:t>FE</m:t>
              </m:r>
            </m:e>
            <m:sub>
              <m:r>
                <w:rPr>
                  <w:rFonts w:ascii="Cambria Math" w:hAnsi="Cambria Math" w:cs="Times New Roman"/>
                  <w:sz w:val="20"/>
                  <w:szCs w:val="21"/>
                </w:rPr>
                <m:t>top 2</m:t>
              </m:r>
            </m:sub>
            <m:sup>
              <m:r>
                <w:rPr>
                  <w:rFonts w:ascii="Cambria Math" w:hAnsi="Cambria Math" w:cs="Times New Roman"/>
                  <w:sz w:val="20"/>
                  <w:szCs w:val="21"/>
                </w:rPr>
                <m:t>j</m:t>
              </m:r>
            </m:sup>
          </m:sSubSup>
          <m:r>
            <w:rPr>
              <w:rFonts w:ascii="Cambria Math" w:hAnsi="Cambria Math" w:cs="Times New Roman"/>
              <w:sz w:val="20"/>
              <w:szCs w:val="21"/>
            </w:rPr>
            <m:t>⋯</m:t>
          </m:r>
          <m:sSubSup>
            <m:sSubSupPr>
              <m:ctrlPr>
                <w:rPr>
                  <w:rFonts w:ascii="Cambria Math" w:hAnsi="Cambria Math" w:cs="Times New Roman"/>
                  <w:i/>
                  <w:sz w:val="20"/>
                  <w:szCs w:val="21"/>
                </w:rPr>
              </m:ctrlPr>
            </m:sSubSupPr>
            <m:e>
              <m:r>
                <w:rPr>
                  <w:rFonts w:ascii="Cambria Math" w:hAnsi="Cambria Math" w:cs="Times New Roman"/>
                  <w:sz w:val="20"/>
                  <w:szCs w:val="21"/>
                </w:rPr>
                <m:t>FE</m:t>
              </m:r>
            </m:e>
            <m:sub>
              <m:r>
                <w:rPr>
                  <w:rFonts w:ascii="Cambria Math" w:hAnsi="Cambria Math" w:cs="Times New Roman"/>
                  <w:sz w:val="20"/>
                  <w:szCs w:val="21"/>
                </w:rPr>
                <m:t>top i-1</m:t>
              </m:r>
            </m:sub>
            <m:sup>
              <m:r>
                <w:rPr>
                  <w:rFonts w:ascii="Cambria Math" w:hAnsi="Cambria Math" w:cs="Times New Roman"/>
                  <w:sz w:val="20"/>
                  <w:szCs w:val="21"/>
                </w:rPr>
                <m:t>j</m:t>
              </m:r>
            </m:sup>
          </m:sSubSup>
          <m:r>
            <w:rPr>
              <w:rFonts w:ascii="Cambria Math" w:hAnsi="Cambria Math" w:cs="Times New Roman"/>
              <w:sz w:val="20"/>
              <w:szCs w:val="21"/>
            </w:rPr>
            <m:t>,</m:t>
          </m:r>
          <m:sSubSup>
            <m:sSubSupPr>
              <m:ctrlPr>
                <w:rPr>
                  <w:rFonts w:ascii="Cambria Math" w:hAnsi="Cambria Math" w:cs="Times New Roman"/>
                  <w:i/>
                  <w:sz w:val="20"/>
                  <w:szCs w:val="21"/>
                </w:rPr>
              </m:ctrlPr>
            </m:sSubSupPr>
            <m:e>
              <m:r>
                <w:rPr>
                  <w:rFonts w:ascii="Cambria Math" w:hAnsi="Cambria Math" w:cs="Times New Roman"/>
                  <w:sz w:val="20"/>
                  <w:szCs w:val="21"/>
                </w:rPr>
                <m:t>FE</m:t>
              </m:r>
            </m:e>
            <m:sub>
              <m:r>
                <w:rPr>
                  <w:rFonts w:ascii="Cambria Math" w:hAnsi="Cambria Math" w:cs="Times New Roman"/>
                  <w:sz w:val="20"/>
                  <w:szCs w:val="21"/>
                </w:rPr>
                <m:t>i</m:t>
              </m:r>
            </m:sub>
            <m:sup>
              <m:r>
                <w:rPr>
                  <w:rFonts w:ascii="Cambria Math" w:hAnsi="Cambria Math" w:cs="Times New Roman"/>
                  <w:sz w:val="20"/>
                  <w:szCs w:val="21"/>
                </w:rPr>
                <m:t>j</m:t>
              </m:r>
            </m:sup>
          </m:sSubSup>
          <m:r>
            <w:rPr>
              <w:rFonts w:ascii="Cambria Math" w:hAnsi="Cambria Math" w:cs="Times New Roman"/>
              <w:sz w:val="20"/>
              <w:szCs w:val="21"/>
            </w:rPr>
            <m:t>))</m:t>
          </m:r>
        </m:oMath>
      </m:oMathPara>
    </w:p>
    <w:p w14:paraId="619E36DF" w14:textId="645BF4FE" w:rsidR="008C0726" w:rsidRPr="002B3D86" w:rsidRDefault="008C0726" w:rsidP="00BF1410">
      <w:pPr>
        <w:pStyle w:val="EndNoteBibliography"/>
      </w:pPr>
    </w:p>
    <w:sectPr w:rsidR="008C0726" w:rsidRPr="002B3D86" w:rsidSect="00305AA8">
      <w:headerReference w:type="even" r:id="rId10"/>
      <w:head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5D71D" w14:textId="77777777" w:rsidR="008F0D7A" w:rsidRDefault="008F0D7A" w:rsidP="00873CF6">
      <w:r>
        <w:separator/>
      </w:r>
    </w:p>
  </w:endnote>
  <w:endnote w:type="continuationSeparator" w:id="0">
    <w:p w14:paraId="2E16B12B" w14:textId="77777777" w:rsidR="008F0D7A" w:rsidRDefault="008F0D7A" w:rsidP="00873C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022AAF" w14:textId="77777777" w:rsidR="008F0D7A" w:rsidRDefault="008F0D7A" w:rsidP="00873CF6">
      <w:r>
        <w:separator/>
      </w:r>
    </w:p>
  </w:footnote>
  <w:footnote w:type="continuationSeparator" w:id="0">
    <w:p w14:paraId="52A1807D" w14:textId="77777777" w:rsidR="008F0D7A" w:rsidRDefault="008F0D7A" w:rsidP="00873C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BE1707" w14:textId="77777777" w:rsidR="002F1006" w:rsidRDefault="002F1006" w:rsidP="00F76334">
    <w:pPr>
      <w:pStyle w:val="ad"/>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AA608" w14:textId="77777777" w:rsidR="002F1006" w:rsidRDefault="002F1006" w:rsidP="00F76334">
    <w:pPr>
      <w:pStyle w:val="ad"/>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9246C5"/>
    <w:multiLevelType w:val="hybridMultilevel"/>
    <w:tmpl w:val="505C4A4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15:restartNumberingAfterBreak="0">
    <w:nsid w:val="54FB66C3"/>
    <w:multiLevelType w:val="hybridMultilevel"/>
    <w:tmpl w:val="4530A7E2"/>
    <w:lvl w:ilvl="0" w:tplc="691604AA">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C920C6F"/>
    <w:multiLevelType w:val="hybridMultilevel"/>
    <w:tmpl w:val="CC0ED176"/>
    <w:lvl w:ilvl="0" w:tplc="832497B0">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52C0B2D"/>
    <w:multiLevelType w:val="hybridMultilevel"/>
    <w:tmpl w:val="2C340DB0"/>
    <w:lvl w:ilvl="0" w:tplc="3E687D9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F9043FD"/>
    <w:multiLevelType w:val="hybridMultilevel"/>
    <w:tmpl w:val="073CD0C4"/>
    <w:lvl w:ilvl="0" w:tplc="04090019">
      <w:start w:val="1"/>
      <w:numFmt w:val="low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2"/>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defaultTabStop w:val="420"/>
  <w:drawingGridHorizontalSpacing w:val="105"/>
  <w:drawingGridVerticalSpacing w:val="156"/>
  <w:displayHorizontalDrawingGridEvery w:val="2"/>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U0NrCwtDQwsjQ3sTBT0lEKTi0uzszPAymwrAUAVMIvey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23361"/>
    <w:rsid w:val="000013A4"/>
    <w:rsid w:val="000061AE"/>
    <w:rsid w:val="000066DC"/>
    <w:rsid w:val="00007896"/>
    <w:rsid w:val="00013D77"/>
    <w:rsid w:val="00020147"/>
    <w:rsid w:val="00023CFC"/>
    <w:rsid w:val="00024FDA"/>
    <w:rsid w:val="0003009D"/>
    <w:rsid w:val="00031243"/>
    <w:rsid w:val="00032E1C"/>
    <w:rsid w:val="000427CD"/>
    <w:rsid w:val="00046399"/>
    <w:rsid w:val="000477DA"/>
    <w:rsid w:val="000503F5"/>
    <w:rsid w:val="00057003"/>
    <w:rsid w:val="0005779F"/>
    <w:rsid w:val="00057BFC"/>
    <w:rsid w:val="00061E4C"/>
    <w:rsid w:val="000650EF"/>
    <w:rsid w:val="00072209"/>
    <w:rsid w:val="00074944"/>
    <w:rsid w:val="0007700A"/>
    <w:rsid w:val="00080126"/>
    <w:rsid w:val="000821D9"/>
    <w:rsid w:val="000872AE"/>
    <w:rsid w:val="000875F4"/>
    <w:rsid w:val="00091E9E"/>
    <w:rsid w:val="000924FD"/>
    <w:rsid w:val="00094A82"/>
    <w:rsid w:val="00097673"/>
    <w:rsid w:val="000A1899"/>
    <w:rsid w:val="000B4389"/>
    <w:rsid w:val="000B4560"/>
    <w:rsid w:val="000C0035"/>
    <w:rsid w:val="000C0735"/>
    <w:rsid w:val="000D0BC3"/>
    <w:rsid w:val="000D7776"/>
    <w:rsid w:val="000F1958"/>
    <w:rsid w:val="000F4446"/>
    <w:rsid w:val="000F6878"/>
    <w:rsid w:val="00101108"/>
    <w:rsid w:val="001041B2"/>
    <w:rsid w:val="00104779"/>
    <w:rsid w:val="001056CA"/>
    <w:rsid w:val="0010610D"/>
    <w:rsid w:val="001067B8"/>
    <w:rsid w:val="00106E73"/>
    <w:rsid w:val="001110E5"/>
    <w:rsid w:val="00113400"/>
    <w:rsid w:val="00115636"/>
    <w:rsid w:val="0012220C"/>
    <w:rsid w:val="00125E89"/>
    <w:rsid w:val="00127721"/>
    <w:rsid w:val="001279FD"/>
    <w:rsid w:val="00127CE4"/>
    <w:rsid w:val="0013174A"/>
    <w:rsid w:val="00142BBA"/>
    <w:rsid w:val="00145442"/>
    <w:rsid w:val="00145686"/>
    <w:rsid w:val="00146FAF"/>
    <w:rsid w:val="00153323"/>
    <w:rsid w:val="00160B0C"/>
    <w:rsid w:val="00162C80"/>
    <w:rsid w:val="001637D7"/>
    <w:rsid w:val="0016442B"/>
    <w:rsid w:val="00164914"/>
    <w:rsid w:val="001668D9"/>
    <w:rsid w:val="00167B2D"/>
    <w:rsid w:val="00170DFE"/>
    <w:rsid w:val="001774B3"/>
    <w:rsid w:val="001832B2"/>
    <w:rsid w:val="00185FF7"/>
    <w:rsid w:val="00187BC9"/>
    <w:rsid w:val="00191D7B"/>
    <w:rsid w:val="00195CF1"/>
    <w:rsid w:val="001A4B19"/>
    <w:rsid w:val="001A52BF"/>
    <w:rsid w:val="001A6B6A"/>
    <w:rsid w:val="001A6EA6"/>
    <w:rsid w:val="001D1DEB"/>
    <w:rsid w:val="001D48E4"/>
    <w:rsid w:val="001E1443"/>
    <w:rsid w:val="001E4E60"/>
    <w:rsid w:val="001E54BA"/>
    <w:rsid w:val="001E6845"/>
    <w:rsid w:val="001E7E72"/>
    <w:rsid w:val="001F3B63"/>
    <w:rsid w:val="00201E01"/>
    <w:rsid w:val="00206886"/>
    <w:rsid w:val="00207262"/>
    <w:rsid w:val="0020778C"/>
    <w:rsid w:val="00207BBC"/>
    <w:rsid w:val="002229E4"/>
    <w:rsid w:val="00224AE6"/>
    <w:rsid w:val="00226814"/>
    <w:rsid w:val="002344D4"/>
    <w:rsid w:val="0023458D"/>
    <w:rsid w:val="00237449"/>
    <w:rsid w:val="00240A40"/>
    <w:rsid w:val="002416FC"/>
    <w:rsid w:val="00250BE7"/>
    <w:rsid w:val="002530E8"/>
    <w:rsid w:val="002534CD"/>
    <w:rsid w:val="00262F9C"/>
    <w:rsid w:val="00265048"/>
    <w:rsid w:val="00265CBA"/>
    <w:rsid w:val="00274EC2"/>
    <w:rsid w:val="00287D97"/>
    <w:rsid w:val="0029080B"/>
    <w:rsid w:val="0029095B"/>
    <w:rsid w:val="002A3671"/>
    <w:rsid w:val="002A3E36"/>
    <w:rsid w:val="002B3D86"/>
    <w:rsid w:val="002C2A68"/>
    <w:rsid w:val="002C3FAA"/>
    <w:rsid w:val="002C4D86"/>
    <w:rsid w:val="002D087C"/>
    <w:rsid w:val="002D10BE"/>
    <w:rsid w:val="002D179B"/>
    <w:rsid w:val="002D3386"/>
    <w:rsid w:val="002D494F"/>
    <w:rsid w:val="002D57C4"/>
    <w:rsid w:val="002D5A1B"/>
    <w:rsid w:val="002D6111"/>
    <w:rsid w:val="002D6466"/>
    <w:rsid w:val="002D65AF"/>
    <w:rsid w:val="002E7568"/>
    <w:rsid w:val="002F1006"/>
    <w:rsid w:val="002F22E0"/>
    <w:rsid w:val="003003B2"/>
    <w:rsid w:val="003018B6"/>
    <w:rsid w:val="00305AA8"/>
    <w:rsid w:val="00310C73"/>
    <w:rsid w:val="003147F5"/>
    <w:rsid w:val="00317FF2"/>
    <w:rsid w:val="00320E86"/>
    <w:rsid w:val="00320EBA"/>
    <w:rsid w:val="00321DE0"/>
    <w:rsid w:val="00321FE4"/>
    <w:rsid w:val="0032379E"/>
    <w:rsid w:val="00325CA7"/>
    <w:rsid w:val="003342E2"/>
    <w:rsid w:val="003346D7"/>
    <w:rsid w:val="00340E97"/>
    <w:rsid w:val="003410FA"/>
    <w:rsid w:val="0035034B"/>
    <w:rsid w:val="003517DA"/>
    <w:rsid w:val="00351962"/>
    <w:rsid w:val="003526FE"/>
    <w:rsid w:val="00355DAD"/>
    <w:rsid w:val="003564FD"/>
    <w:rsid w:val="003577E7"/>
    <w:rsid w:val="00360EE7"/>
    <w:rsid w:val="003646F7"/>
    <w:rsid w:val="00366332"/>
    <w:rsid w:val="00367C96"/>
    <w:rsid w:val="00373D94"/>
    <w:rsid w:val="00374628"/>
    <w:rsid w:val="00381759"/>
    <w:rsid w:val="00383B59"/>
    <w:rsid w:val="00390459"/>
    <w:rsid w:val="00393B45"/>
    <w:rsid w:val="003A0DF3"/>
    <w:rsid w:val="003A19FF"/>
    <w:rsid w:val="003A4E61"/>
    <w:rsid w:val="003B1D92"/>
    <w:rsid w:val="003B5FC9"/>
    <w:rsid w:val="003B7C0E"/>
    <w:rsid w:val="003C150D"/>
    <w:rsid w:val="003C2373"/>
    <w:rsid w:val="003C4C94"/>
    <w:rsid w:val="003C57E0"/>
    <w:rsid w:val="003C72CD"/>
    <w:rsid w:val="003D06BC"/>
    <w:rsid w:val="003D17B7"/>
    <w:rsid w:val="003D1FF0"/>
    <w:rsid w:val="003D5156"/>
    <w:rsid w:val="003D5B09"/>
    <w:rsid w:val="003E21E8"/>
    <w:rsid w:val="003E5E95"/>
    <w:rsid w:val="003E68F9"/>
    <w:rsid w:val="003E73FE"/>
    <w:rsid w:val="003E7D2B"/>
    <w:rsid w:val="003F0CF3"/>
    <w:rsid w:val="003F20CA"/>
    <w:rsid w:val="003F3B3A"/>
    <w:rsid w:val="003F4E44"/>
    <w:rsid w:val="0040434A"/>
    <w:rsid w:val="004063D7"/>
    <w:rsid w:val="00411133"/>
    <w:rsid w:val="00412485"/>
    <w:rsid w:val="00423361"/>
    <w:rsid w:val="00424887"/>
    <w:rsid w:val="00425AF6"/>
    <w:rsid w:val="004303FE"/>
    <w:rsid w:val="00434953"/>
    <w:rsid w:val="00434EF6"/>
    <w:rsid w:val="00436171"/>
    <w:rsid w:val="00440804"/>
    <w:rsid w:val="00441E75"/>
    <w:rsid w:val="00450798"/>
    <w:rsid w:val="004552EF"/>
    <w:rsid w:val="00455E24"/>
    <w:rsid w:val="00455F53"/>
    <w:rsid w:val="00456654"/>
    <w:rsid w:val="0046475D"/>
    <w:rsid w:val="0046760F"/>
    <w:rsid w:val="00467D96"/>
    <w:rsid w:val="004720D9"/>
    <w:rsid w:val="0047250F"/>
    <w:rsid w:val="004730DA"/>
    <w:rsid w:val="00476ECC"/>
    <w:rsid w:val="00480344"/>
    <w:rsid w:val="00486138"/>
    <w:rsid w:val="004966AB"/>
    <w:rsid w:val="004A0630"/>
    <w:rsid w:val="004A12DD"/>
    <w:rsid w:val="004A2DDD"/>
    <w:rsid w:val="004A7899"/>
    <w:rsid w:val="004B6E7F"/>
    <w:rsid w:val="004B757D"/>
    <w:rsid w:val="004C7481"/>
    <w:rsid w:val="004C7E7B"/>
    <w:rsid w:val="004D1737"/>
    <w:rsid w:val="004D1B10"/>
    <w:rsid w:val="004D3574"/>
    <w:rsid w:val="004D48FD"/>
    <w:rsid w:val="004E23F4"/>
    <w:rsid w:val="004E7268"/>
    <w:rsid w:val="004E7D2F"/>
    <w:rsid w:val="004F4DF6"/>
    <w:rsid w:val="004F6A14"/>
    <w:rsid w:val="004F6A21"/>
    <w:rsid w:val="005070F1"/>
    <w:rsid w:val="00510A72"/>
    <w:rsid w:val="0051241F"/>
    <w:rsid w:val="00514D1C"/>
    <w:rsid w:val="00515824"/>
    <w:rsid w:val="00520F2F"/>
    <w:rsid w:val="00525A17"/>
    <w:rsid w:val="00526DA5"/>
    <w:rsid w:val="00527E4A"/>
    <w:rsid w:val="00530C50"/>
    <w:rsid w:val="005343FF"/>
    <w:rsid w:val="00534A7E"/>
    <w:rsid w:val="00535FE0"/>
    <w:rsid w:val="005449C2"/>
    <w:rsid w:val="005469E0"/>
    <w:rsid w:val="00547023"/>
    <w:rsid w:val="005561BD"/>
    <w:rsid w:val="005628EB"/>
    <w:rsid w:val="00570737"/>
    <w:rsid w:val="00571272"/>
    <w:rsid w:val="0057158D"/>
    <w:rsid w:val="00576FFC"/>
    <w:rsid w:val="00580555"/>
    <w:rsid w:val="00581D1C"/>
    <w:rsid w:val="00582B5C"/>
    <w:rsid w:val="005857A1"/>
    <w:rsid w:val="00586E40"/>
    <w:rsid w:val="00587B16"/>
    <w:rsid w:val="0059164B"/>
    <w:rsid w:val="00591824"/>
    <w:rsid w:val="00594788"/>
    <w:rsid w:val="00594B9E"/>
    <w:rsid w:val="00597AD4"/>
    <w:rsid w:val="005A0323"/>
    <w:rsid w:val="005A5C5C"/>
    <w:rsid w:val="005A6A50"/>
    <w:rsid w:val="005A72E4"/>
    <w:rsid w:val="005B0FCA"/>
    <w:rsid w:val="005B357B"/>
    <w:rsid w:val="005B3CDE"/>
    <w:rsid w:val="005B5E16"/>
    <w:rsid w:val="005B647E"/>
    <w:rsid w:val="005C379F"/>
    <w:rsid w:val="005C6716"/>
    <w:rsid w:val="005C6C32"/>
    <w:rsid w:val="005D30AF"/>
    <w:rsid w:val="005D4CB8"/>
    <w:rsid w:val="005D4D11"/>
    <w:rsid w:val="005E0EE2"/>
    <w:rsid w:val="005E0F18"/>
    <w:rsid w:val="005E4557"/>
    <w:rsid w:val="005E72D2"/>
    <w:rsid w:val="005F2B76"/>
    <w:rsid w:val="005F6301"/>
    <w:rsid w:val="00606812"/>
    <w:rsid w:val="00607D86"/>
    <w:rsid w:val="00610DE9"/>
    <w:rsid w:val="0061786C"/>
    <w:rsid w:val="00630313"/>
    <w:rsid w:val="006341F0"/>
    <w:rsid w:val="00637EAB"/>
    <w:rsid w:val="0064216A"/>
    <w:rsid w:val="0064446F"/>
    <w:rsid w:val="0064542C"/>
    <w:rsid w:val="006462B8"/>
    <w:rsid w:val="0065433B"/>
    <w:rsid w:val="00654FED"/>
    <w:rsid w:val="00664A50"/>
    <w:rsid w:val="00664E7C"/>
    <w:rsid w:val="006659F0"/>
    <w:rsid w:val="00666622"/>
    <w:rsid w:val="00666DFE"/>
    <w:rsid w:val="006715EC"/>
    <w:rsid w:val="00671D59"/>
    <w:rsid w:val="00676059"/>
    <w:rsid w:val="0068711D"/>
    <w:rsid w:val="0068765C"/>
    <w:rsid w:val="0068786D"/>
    <w:rsid w:val="00691FBC"/>
    <w:rsid w:val="0069266C"/>
    <w:rsid w:val="00692A0A"/>
    <w:rsid w:val="00694AFF"/>
    <w:rsid w:val="00697548"/>
    <w:rsid w:val="006A10E1"/>
    <w:rsid w:val="006A6F2B"/>
    <w:rsid w:val="006B4887"/>
    <w:rsid w:val="006B5A82"/>
    <w:rsid w:val="006B7AE9"/>
    <w:rsid w:val="006C3499"/>
    <w:rsid w:val="006C3B99"/>
    <w:rsid w:val="006C5BF5"/>
    <w:rsid w:val="006D12FF"/>
    <w:rsid w:val="006D2DF6"/>
    <w:rsid w:val="006E1B4F"/>
    <w:rsid w:val="006E2A52"/>
    <w:rsid w:val="006E2C27"/>
    <w:rsid w:val="006E652D"/>
    <w:rsid w:val="006E66D9"/>
    <w:rsid w:val="006F42A4"/>
    <w:rsid w:val="006F5591"/>
    <w:rsid w:val="006F64C2"/>
    <w:rsid w:val="00702CE2"/>
    <w:rsid w:val="00713769"/>
    <w:rsid w:val="00716B1E"/>
    <w:rsid w:val="00723102"/>
    <w:rsid w:val="00724E76"/>
    <w:rsid w:val="007258DF"/>
    <w:rsid w:val="00731503"/>
    <w:rsid w:val="007354B2"/>
    <w:rsid w:val="00736AEA"/>
    <w:rsid w:val="0074224B"/>
    <w:rsid w:val="007447A5"/>
    <w:rsid w:val="00745F30"/>
    <w:rsid w:val="00751D23"/>
    <w:rsid w:val="00752D8B"/>
    <w:rsid w:val="00755F1B"/>
    <w:rsid w:val="00764C35"/>
    <w:rsid w:val="00766643"/>
    <w:rsid w:val="00774CBE"/>
    <w:rsid w:val="00774F61"/>
    <w:rsid w:val="00775A0C"/>
    <w:rsid w:val="00776C49"/>
    <w:rsid w:val="007770B6"/>
    <w:rsid w:val="00795228"/>
    <w:rsid w:val="007A120E"/>
    <w:rsid w:val="007A1761"/>
    <w:rsid w:val="007A1C30"/>
    <w:rsid w:val="007A3CA1"/>
    <w:rsid w:val="007A3F8C"/>
    <w:rsid w:val="007A58F0"/>
    <w:rsid w:val="007A6F23"/>
    <w:rsid w:val="007B1568"/>
    <w:rsid w:val="007B56AE"/>
    <w:rsid w:val="007B633D"/>
    <w:rsid w:val="007B6DED"/>
    <w:rsid w:val="007C134F"/>
    <w:rsid w:val="007C194F"/>
    <w:rsid w:val="007C2C9D"/>
    <w:rsid w:val="007C6F24"/>
    <w:rsid w:val="007D05AE"/>
    <w:rsid w:val="007D1748"/>
    <w:rsid w:val="007D6A64"/>
    <w:rsid w:val="007E387D"/>
    <w:rsid w:val="007E3D54"/>
    <w:rsid w:val="007E49FF"/>
    <w:rsid w:val="007E64AF"/>
    <w:rsid w:val="007F3099"/>
    <w:rsid w:val="007F7364"/>
    <w:rsid w:val="00805637"/>
    <w:rsid w:val="00805B73"/>
    <w:rsid w:val="00807E48"/>
    <w:rsid w:val="00807EC6"/>
    <w:rsid w:val="00813B11"/>
    <w:rsid w:val="00815633"/>
    <w:rsid w:val="0082358D"/>
    <w:rsid w:val="00827235"/>
    <w:rsid w:val="0083204A"/>
    <w:rsid w:val="00835353"/>
    <w:rsid w:val="008364D1"/>
    <w:rsid w:val="00843A09"/>
    <w:rsid w:val="0084466D"/>
    <w:rsid w:val="00852570"/>
    <w:rsid w:val="008525F1"/>
    <w:rsid w:val="00854FC5"/>
    <w:rsid w:val="0085581A"/>
    <w:rsid w:val="008563E4"/>
    <w:rsid w:val="00862811"/>
    <w:rsid w:val="00864AFA"/>
    <w:rsid w:val="008654C1"/>
    <w:rsid w:val="0086558E"/>
    <w:rsid w:val="008669C0"/>
    <w:rsid w:val="00873CF6"/>
    <w:rsid w:val="00874EF5"/>
    <w:rsid w:val="00876912"/>
    <w:rsid w:val="00876E62"/>
    <w:rsid w:val="0087760B"/>
    <w:rsid w:val="008846E3"/>
    <w:rsid w:val="00885DA7"/>
    <w:rsid w:val="0089289A"/>
    <w:rsid w:val="00892BB1"/>
    <w:rsid w:val="008939A0"/>
    <w:rsid w:val="00894F9A"/>
    <w:rsid w:val="00896F30"/>
    <w:rsid w:val="008A4DD6"/>
    <w:rsid w:val="008A68A4"/>
    <w:rsid w:val="008B0CA5"/>
    <w:rsid w:val="008B3342"/>
    <w:rsid w:val="008B353A"/>
    <w:rsid w:val="008B4589"/>
    <w:rsid w:val="008C063B"/>
    <w:rsid w:val="008C0726"/>
    <w:rsid w:val="008D2927"/>
    <w:rsid w:val="008D5CD2"/>
    <w:rsid w:val="008D7425"/>
    <w:rsid w:val="008E1F53"/>
    <w:rsid w:val="008E2A76"/>
    <w:rsid w:val="008E451C"/>
    <w:rsid w:val="008E735E"/>
    <w:rsid w:val="008F02FD"/>
    <w:rsid w:val="008F0D7A"/>
    <w:rsid w:val="008F58A7"/>
    <w:rsid w:val="00900056"/>
    <w:rsid w:val="00901CEE"/>
    <w:rsid w:val="00904A38"/>
    <w:rsid w:val="00916067"/>
    <w:rsid w:val="009173AC"/>
    <w:rsid w:val="00922832"/>
    <w:rsid w:val="009238F0"/>
    <w:rsid w:val="00930CC8"/>
    <w:rsid w:val="009320BB"/>
    <w:rsid w:val="009323A9"/>
    <w:rsid w:val="0093267C"/>
    <w:rsid w:val="00932863"/>
    <w:rsid w:val="00934253"/>
    <w:rsid w:val="00936351"/>
    <w:rsid w:val="00936A34"/>
    <w:rsid w:val="00943F71"/>
    <w:rsid w:val="009473EE"/>
    <w:rsid w:val="009510DE"/>
    <w:rsid w:val="00953985"/>
    <w:rsid w:val="00954800"/>
    <w:rsid w:val="00957177"/>
    <w:rsid w:val="0097150E"/>
    <w:rsid w:val="00971552"/>
    <w:rsid w:val="009757EC"/>
    <w:rsid w:val="00975C4C"/>
    <w:rsid w:val="00977375"/>
    <w:rsid w:val="00980770"/>
    <w:rsid w:val="00980CA6"/>
    <w:rsid w:val="00981AE2"/>
    <w:rsid w:val="00982E68"/>
    <w:rsid w:val="00983C30"/>
    <w:rsid w:val="00984F9D"/>
    <w:rsid w:val="009904B2"/>
    <w:rsid w:val="009914D6"/>
    <w:rsid w:val="0099518D"/>
    <w:rsid w:val="009A027B"/>
    <w:rsid w:val="009A0E41"/>
    <w:rsid w:val="009A4D41"/>
    <w:rsid w:val="009B3078"/>
    <w:rsid w:val="009B325C"/>
    <w:rsid w:val="009B35BB"/>
    <w:rsid w:val="009B5535"/>
    <w:rsid w:val="009B5FD9"/>
    <w:rsid w:val="009B6B4C"/>
    <w:rsid w:val="009C104E"/>
    <w:rsid w:val="009C1A11"/>
    <w:rsid w:val="009C20EC"/>
    <w:rsid w:val="009C37EA"/>
    <w:rsid w:val="009C5B8D"/>
    <w:rsid w:val="009D5CCA"/>
    <w:rsid w:val="009D5D2D"/>
    <w:rsid w:val="009D5E97"/>
    <w:rsid w:val="009D6246"/>
    <w:rsid w:val="009D714C"/>
    <w:rsid w:val="009E0091"/>
    <w:rsid w:val="009E485F"/>
    <w:rsid w:val="009E5DCA"/>
    <w:rsid w:val="009E5FAE"/>
    <w:rsid w:val="009F14F0"/>
    <w:rsid w:val="009F3E44"/>
    <w:rsid w:val="00A013A0"/>
    <w:rsid w:val="00A015EB"/>
    <w:rsid w:val="00A01A7B"/>
    <w:rsid w:val="00A038BD"/>
    <w:rsid w:val="00A104DB"/>
    <w:rsid w:val="00A14E06"/>
    <w:rsid w:val="00A15746"/>
    <w:rsid w:val="00A158DC"/>
    <w:rsid w:val="00A237E2"/>
    <w:rsid w:val="00A23859"/>
    <w:rsid w:val="00A2580C"/>
    <w:rsid w:val="00A26789"/>
    <w:rsid w:val="00A27D53"/>
    <w:rsid w:val="00A310D9"/>
    <w:rsid w:val="00A34CFD"/>
    <w:rsid w:val="00A35BFF"/>
    <w:rsid w:val="00A372F1"/>
    <w:rsid w:val="00A410C8"/>
    <w:rsid w:val="00A47C21"/>
    <w:rsid w:val="00A524BA"/>
    <w:rsid w:val="00A56481"/>
    <w:rsid w:val="00A60351"/>
    <w:rsid w:val="00A607A0"/>
    <w:rsid w:val="00A800A5"/>
    <w:rsid w:val="00A8278F"/>
    <w:rsid w:val="00AA2C15"/>
    <w:rsid w:val="00AA7B93"/>
    <w:rsid w:val="00AB17E4"/>
    <w:rsid w:val="00AB40A7"/>
    <w:rsid w:val="00AB4CA6"/>
    <w:rsid w:val="00AC0B0B"/>
    <w:rsid w:val="00AC3156"/>
    <w:rsid w:val="00AC69FF"/>
    <w:rsid w:val="00AC7CDA"/>
    <w:rsid w:val="00AD0424"/>
    <w:rsid w:val="00AE20D3"/>
    <w:rsid w:val="00AE45AE"/>
    <w:rsid w:val="00AF130D"/>
    <w:rsid w:val="00AF3822"/>
    <w:rsid w:val="00AF5FB9"/>
    <w:rsid w:val="00B0463A"/>
    <w:rsid w:val="00B10A00"/>
    <w:rsid w:val="00B17529"/>
    <w:rsid w:val="00B240DE"/>
    <w:rsid w:val="00B34D5E"/>
    <w:rsid w:val="00B36124"/>
    <w:rsid w:val="00B3660E"/>
    <w:rsid w:val="00B40E40"/>
    <w:rsid w:val="00B45F7D"/>
    <w:rsid w:val="00B523F4"/>
    <w:rsid w:val="00B565C1"/>
    <w:rsid w:val="00B607B3"/>
    <w:rsid w:val="00B65BC5"/>
    <w:rsid w:val="00B66137"/>
    <w:rsid w:val="00B668FC"/>
    <w:rsid w:val="00B726A8"/>
    <w:rsid w:val="00B745F2"/>
    <w:rsid w:val="00B8238C"/>
    <w:rsid w:val="00B827BB"/>
    <w:rsid w:val="00B849D5"/>
    <w:rsid w:val="00B90FE0"/>
    <w:rsid w:val="00B91160"/>
    <w:rsid w:val="00B92035"/>
    <w:rsid w:val="00B920FD"/>
    <w:rsid w:val="00B942FA"/>
    <w:rsid w:val="00B97B02"/>
    <w:rsid w:val="00BA2A25"/>
    <w:rsid w:val="00BA548B"/>
    <w:rsid w:val="00BA6F7D"/>
    <w:rsid w:val="00BA73C3"/>
    <w:rsid w:val="00BB0398"/>
    <w:rsid w:val="00BB2305"/>
    <w:rsid w:val="00BB7DF6"/>
    <w:rsid w:val="00BC1F4C"/>
    <w:rsid w:val="00BC562F"/>
    <w:rsid w:val="00BC5BBB"/>
    <w:rsid w:val="00BC6C9A"/>
    <w:rsid w:val="00BC78AD"/>
    <w:rsid w:val="00BD3E37"/>
    <w:rsid w:val="00BE13BB"/>
    <w:rsid w:val="00BE4A04"/>
    <w:rsid w:val="00BE4FAB"/>
    <w:rsid w:val="00BE617D"/>
    <w:rsid w:val="00BE7261"/>
    <w:rsid w:val="00BF0C65"/>
    <w:rsid w:val="00BF1410"/>
    <w:rsid w:val="00BF3951"/>
    <w:rsid w:val="00BF44D2"/>
    <w:rsid w:val="00BF6C1D"/>
    <w:rsid w:val="00C03BDE"/>
    <w:rsid w:val="00C236F7"/>
    <w:rsid w:val="00C3238E"/>
    <w:rsid w:val="00C329A9"/>
    <w:rsid w:val="00C329BF"/>
    <w:rsid w:val="00C330CD"/>
    <w:rsid w:val="00C33291"/>
    <w:rsid w:val="00C40996"/>
    <w:rsid w:val="00C434A1"/>
    <w:rsid w:val="00C442BB"/>
    <w:rsid w:val="00C45427"/>
    <w:rsid w:val="00C523A1"/>
    <w:rsid w:val="00C52639"/>
    <w:rsid w:val="00C5328E"/>
    <w:rsid w:val="00C536DE"/>
    <w:rsid w:val="00C62D84"/>
    <w:rsid w:val="00C70761"/>
    <w:rsid w:val="00C73739"/>
    <w:rsid w:val="00C746EE"/>
    <w:rsid w:val="00C74CA8"/>
    <w:rsid w:val="00C8288A"/>
    <w:rsid w:val="00C8585E"/>
    <w:rsid w:val="00C904D5"/>
    <w:rsid w:val="00C91A51"/>
    <w:rsid w:val="00C95803"/>
    <w:rsid w:val="00C95E06"/>
    <w:rsid w:val="00C9636F"/>
    <w:rsid w:val="00CA2227"/>
    <w:rsid w:val="00CA36A6"/>
    <w:rsid w:val="00CA5F44"/>
    <w:rsid w:val="00CA64D8"/>
    <w:rsid w:val="00CA6EA0"/>
    <w:rsid w:val="00CA703A"/>
    <w:rsid w:val="00CB0AAF"/>
    <w:rsid w:val="00CB7483"/>
    <w:rsid w:val="00CC0044"/>
    <w:rsid w:val="00CC25A3"/>
    <w:rsid w:val="00CC36DF"/>
    <w:rsid w:val="00CC5B33"/>
    <w:rsid w:val="00CD08A5"/>
    <w:rsid w:val="00CD2752"/>
    <w:rsid w:val="00CD3C57"/>
    <w:rsid w:val="00CD46D1"/>
    <w:rsid w:val="00CD657F"/>
    <w:rsid w:val="00CE200E"/>
    <w:rsid w:val="00CE238A"/>
    <w:rsid w:val="00CE60E8"/>
    <w:rsid w:val="00CF0A39"/>
    <w:rsid w:val="00CF2DC2"/>
    <w:rsid w:val="00CF4B6F"/>
    <w:rsid w:val="00D033E3"/>
    <w:rsid w:val="00D047E4"/>
    <w:rsid w:val="00D055DC"/>
    <w:rsid w:val="00D06C7B"/>
    <w:rsid w:val="00D12B10"/>
    <w:rsid w:val="00D211D1"/>
    <w:rsid w:val="00D21884"/>
    <w:rsid w:val="00D227BC"/>
    <w:rsid w:val="00D2614C"/>
    <w:rsid w:val="00D3154B"/>
    <w:rsid w:val="00D5511B"/>
    <w:rsid w:val="00D61339"/>
    <w:rsid w:val="00D65856"/>
    <w:rsid w:val="00D670B5"/>
    <w:rsid w:val="00D8499C"/>
    <w:rsid w:val="00D872E6"/>
    <w:rsid w:val="00D912F1"/>
    <w:rsid w:val="00D92768"/>
    <w:rsid w:val="00D94ADE"/>
    <w:rsid w:val="00DA0AA1"/>
    <w:rsid w:val="00DA3567"/>
    <w:rsid w:val="00DA677D"/>
    <w:rsid w:val="00DA72B0"/>
    <w:rsid w:val="00DB59D2"/>
    <w:rsid w:val="00DB6D33"/>
    <w:rsid w:val="00DC3299"/>
    <w:rsid w:val="00DC492F"/>
    <w:rsid w:val="00DC4ADB"/>
    <w:rsid w:val="00DC656A"/>
    <w:rsid w:val="00DC74BC"/>
    <w:rsid w:val="00DC7C13"/>
    <w:rsid w:val="00DD0BE2"/>
    <w:rsid w:val="00DD294C"/>
    <w:rsid w:val="00DD3811"/>
    <w:rsid w:val="00DD3812"/>
    <w:rsid w:val="00DD5369"/>
    <w:rsid w:val="00DE0758"/>
    <w:rsid w:val="00DE1FAD"/>
    <w:rsid w:val="00DE6797"/>
    <w:rsid w:val="00DF48D2"/>
    <w:rsid w:val="00DF73C1"/>
    <w:rsid w:val="00E05A85"/>
    <w:rsid w:val="00E06CBA"/>
    <w:rsid w:val="00E11799"/>
    <w:rsid w:val="00E146F0"/>
    <w:rsid w:val="00E16E41"/>
    <w:rsid w:val="00E17B71"/>
    <w:rsid w:val="00E20CA1"/>
    <w:rsid w:val="00E21B9E"/>
    <w:rsid w:val="00E2320C"/>
    <w:rsid w:val="00E2761B"/>
    <w:rsid w:val="00E316F4"/>
    <w:rsid w:val="00E426C3"/>
    <w:rsid w:val="00E443EB"/>
    <w:rsid w:val="00E459B0"/>
    <w:rsid w:val="00E465C3"/>
    <w:rsid w:val="00E52A83"/>
    <w:rsid w:val="00E55FDF"/>
    <w:rsid w:val="00E6406D"/>
    <w:rsid w:val="00E7086F"/>
    <w:rsid w:val="00E715B0"/>
    <w:rsid w:val="00E74941"/>
    <w:rsid w:val="00E74B3E"/>
    <w:rsid w:val="00E800CA"/>
    <w:rsid w:val="00E80725"/>
    <w:rsid w:val="00E80F99"/>
    <w:rsid w:val="00E86FB1"/>
    <w:rsid w:val="00E876B5"/>
    <w:rsid w:val="00E90645"/>
    <w:rsid w:val="00E90650"/>
    <w:rsid w:val="00E953CE"/>
    <w:rsid w:val="00EA05C0"/>
    <w:rsid w:val="00EA16A4"/>
    <w:rsid w:val="00EA3861"/>
    <w:rsid w:val="00EA42CD"/>
    <w:rsid w:val="00EB7B96"/>
    <w:rsid w:val="00EC091F"/>
    <w:rsid w:val="00EC4320"/>
    <w:rsid w:val="00EC6E70"/>
    <w:rsid w:val="00ED2364"/>
    <w:rsid w:val="00ED3D81"/>
    <w:rsid w:val="00ED6416"/>
    <w:rsid w:val="00EE5546"/>
    <w:rsid w:val="00EE5B2D"/>
    <w:rsid w:val="00EE676E"/>
    <w:rsid w:val="00EF3AF4"/>
    <w:rsid w:val="00EF4FF2"/>
    <w:rsid w:val="00F052A4"/>
    <w:rsid w:val="00F05525"/>
    <w:rsid w:val="00F111BC"/>
    <w:rsid w:val="00F12E9D"/>
    <w:rsid w:val="00F152DA"/>
    <w:rsid w:val="00F15BD3"/>
    <w:rsid w:val="00F21DE8"/>
    <w:rsid w:val="00F22610"/>
    <w:rsid w:val="00F22AE0"/>
    <w:rsid w:val="00F25C9D"/>
    <w:rsid w:val="00F27EEE"/>
    <w:rsid w:val="00F27F16"/>
    <w:rsid w:val="00F3421A"/>
    <w:rsid w:val="00F362B8"/>
    <w:rsid w:val="00F424A3"/>
    <w:rsid w:val="00F441A2"/>
    <w:rsid w:val="00F4645F"/>
    <w:rsid w:val="00F47B7D"/>
    <w:rsid w:val="00F54165"/>
    <w:rsid w:val="00F544E5"/>
    <w:rsid w:val="00F55923"/>
    <w:rsid w:val="00F62536"/>
    <w:rsid w:val="00F6522F"/>
    <w:rsid w:val="00F661CD"/>
    <w:rsid w:val="00F67C3D"/>
    <w:rsid w:val="00F7107C"/>
    <w:rsid w:val="00F72F36"/>
    <w:rsid w:val="00F76334"/>
    <w:rsid w:val="00F824ED"/>
    <w:rsid w:val="00F87429"/>
    <w:rsid w:val="00F9569D"/>
    <w:rsid w:val="00FA0A52"/>
    <w:rsid w:val="00FA225A"/>
    <w:rsid w:val="00FB144F"/>
    <w:rsid w:val="00FB1FBA"/>
    <w:rsid w:val="00FB3630"/>
    <w:rsid w:val="00FB4CC0"/>
    <w:rsid w:val="00FC6249"/>
    <w:rsid w:val="00FC7A99"/>
    <w:rsid w:val="00FD0BC7"/>
    <w:rsid w:val="00FD1BF4"/>
    <w:rsid w:val="00FD1E09"/>
    <w:rsid w:val="00FD25D7"/>
    <w:rsid w:val="00FD5FAF"/>
    <w:rsid w:val="00FD7B8C"/>
    <w:rsid w:val="00FE1CA5"/>
    <w:rsid w:val="00FE5729"/>
    <w:rsid w:val="00FF1C83"/>
    <w:rsid w:val="00FF3015"/>
    <w:rsid w:val="00FF5DDE"/>
    <w:rsid w:val="00FF727D"/>
    <w:rsid w:val="00FF74BE"/>
    <w:rsid w:val="1ADE5B80"/>
    <w:rsid w:val="20792F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B84D306"/>
  <w15:docId w15:val="{30CB2D4D-4F71-4261-94E0-F6484396B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47F5"/>
    <w:pPr>
      <w:widowControl w:val="0"/>
      <w:jc w:val="both"/>
    </w:pPr>
    <w:rPr>
      <w:rFonts w:ascii="Times New Roman" w:eastAsia="宋体" w:hAnsi="Times New Roman"/>
      <w:kern w:val="2"/>
      <w:sz w:val="21"/>
      <w:szCs w:val="22"/>
    </w:rPr>
  </w:style>
  <w:style w:type="paragraph" w:styleId="1">
    <w:name w:val="heading 1"/>
    <w:basedOn w:val="a"/>
    <w:next w:val="a"/>
    <w:link w:val="10"/>
    <w:uiPriority w:val="9"/>
    <w:qFormat/>
    <w:rsid w:val="00E316F4"/>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Arial" w:eastAsia="黑体" w:hAnsi="Arial" w:cstheme="majorBidi"/>
      <w:b/>
      <w:sz w:val="20"/>
      <w:szCs w:val="20"/>
    </w:rPr>
  </w:style>
  <w:style w:type="paragraph" w:styleId="a4">
    <w:name w:val="annotation text"/>
    <w:basedOn w:val="a"/>
    <w:link w:val="a5"/>
    <w:uiPriority w:val="99"/>
    <w:unhideWhenUsed/>
    <w:pPr>
      <w:jc w:val="left"/>
    </w:pPr>
  </w:style>
  <w:style w:type="paragraph" w:styleId="a6">
    <w:name w:val="annotation subject"/>
    <w:basedOn w:val="a4"/>
    <w:next w:val="a4"/>
    <w:link w:val="a7"/>
    <w:uiPriority w:val="99"/>
    <w:semiHidden/>
    <w:unhideWhenUsed/>
    <w:rPr>
      <w:b/>
      <w:bCs/>
    </w:rPr>
  </w:style>
  <w:style w:type="table" w:styleId="a8">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Pr>
      <w:sz w:val="21"/>
      <w:szCs w:val="21"/>
    </w:rPr>
  </w:style>
  <w:style w:type="character" w:customStyle="1" w:styleId="20">
    <w:name w:val="标题 2 字符"/>
    <w:basedOn w:val="a0"/>
    <w:link w:val="2"/>
    <w:uiPriority w:val="9"/>
    <w:rPr>
      <w:rFonts w:ascii="Times New Roman" w:eastAsia="宋体" w:hAnsi="Times New Roman" w:cstheme="majorBidi"/>
      <w:b/>
      <w:bCs/>
      <w:sz w:val="32"/>
      <w:szCs w:val="32"/>
    </w:rPr>
  </w:style>
  <w:style w:type="character" w:customStyle="1" w:styleId="30">
    <w:name w:val="标题 3 字符"/>
    <w:basedOn w:val="a0"/>
    <w:link w:val="3"/>
    <w:uiPriority w:val="9"/>
    <w:qFormat/>
    <w:rPr>
      <w:rFonts w:ascii="Times New Roman" w:eastAsia="宋体" w:hAnsi="Times New Roman"/>
      <w:b/>
      <w:bCs/>
      <w:szCs w:val="32"/>
    </w:rPr>
  </w:style>
  <w:style w:type="character" w:styleId="aa">
    <w:name w:val="Placeholder Text"/>
    <w:basedOn w:val="a0"/>
    <w:uiPriority w:val="99"/>
    <w:semiHidden/>
    <w:qFormat/>
    <w:rPr>
      <w:color w:val="808080"/>
    </w:rPr>
  </w:style>
  <w:style w:type="character" w:customStyle="1" w:styleId="a5">
    <w:name w:val="批注文字 字符"/>
    <w:basedOn w:val="a0"/>
    <w:link w:val="a4"/>
    <w:uiPriority w:val="99"/>
    <w:rPr>
      <w:rFonts w:ascii="Times New Roman" w:eastAsia="宋体" w:hAnsi="Times New Roman"/>
    </w:rPr>
  </w:style>
  <w:style w:type="character" w:customStyle="1" w:styleId="a7">
    <w:name w:val="批注主题 字符"/>
    <w:basedOn w:val="a5"/>
    <w:link w:val="a6"/>
    <w:uiPriority w:val="99"/>
    <w:semiHidden/>
    <w:qFormat/>
    <w:rPr>
      <w:rFonts w:ascii="Times New Roman" w:eastAsia="宋体" w:hAnsi="Times New Roman"/>
      <w:b/>
      <w:bCs/>
    </w:rPr>
  </w:style>
  <w:style w:type="paragraph" w:styleId="ab">
    <w:name w:val="List Paragraph"/>
    <w:basedOn w:val="a"/>
    <w:uiPriority w:val="99"/>
    <w:qFormat/>
    <w:pPr>
      <w:ind w:firstLineChars="200" w:firstLine="420"/>
    </w:pPr>
  </w:style>
  <w:style w:type="paragraph" w:styleId="ac">
    <w:name w:val="Revision"/>
    <w:hidden/>
    <w:uiPriority w:val="99"/>
    <w:semiHidden/>
    <w:rsid w:val="00873CF6"/>
    <w:rPr>
      <w:rFonts w:ascii="Times New Roman" w:eastAsia="宋体" w:hAnsi="Times New Roman"/>
      <w:kern w:val="2"/>
      <w:sz w:val="21"/>
      <w:szCs w:val="22"/>
    </w:rPr>
  </w:style>
  <w:style w:type="paragraph" w:styleId="ad">
    <w:name w:val="header"/>
    <w:basedOn w:val="a"/>
    <w:link w:val="ae"/>
    <w:uiPriority w:val="99"/>
    <w:unhideWhenUsed/>
    <w:rsid w:val="00873CF6"/>
    <w:pPr>
      <w:pBdr>
        <w:bottom w:val="single" w:sz="6" w:space="1" w:color="auto"/>
      </w:pBdr>
      <w:tabs>
        <w:tab w:val="center" w:pos="4153"/>
        <w:tab w:val="right" w:pos="8306"/>
      </w:tabs>
      <w:snapToGrid w:val="0"/>
      <w:jc w:val="center"/>
    </w:pPr>
    <w:rPr>
      <w:sz w:val="18"/>
      <w:szCs w:val="18"/>
    </w:rPr>
  </w:style>
  <w:style w:type="character" w:customStyle="1" w:styleId="ae">
    <w:name w:val="页眉 字符"/>
    <w:basedOn w:val="a0"/>
    <w:link w:val="ad"/>
    <w:uiPriority w:val="99"/>
    <w:rsid w:val="00873CF6"/>
    <w:rPr>
      <w:rFonts w:ascii="Times New Roman" w:eastAsia="宋体" w:hAnsi="Times New Roman"/>
      <w:kern w:val="2"/>
      <w:sz w:val="18"/>
      <w:szCs w:val="18"/>
    </w:rPr>
  </w:style>
  <w:style w:type="paragraph" w:styleId="af">
    <w:name w:val="footer"/>
    <w:basedOn w:val="a"/>
    <w:link w:val="af0"/>
    <w:uiPriority w:val="99"/>
    <w:unhideWhenUsed/>
    <w:rsid w:val="00873CF6"/>
    <w:pPr>
      <w:tabs>
        <w:tab w:val="center" w:pos="4153"/>
        <w:tab w:val="right" w:pos="8306"/>
      </w:tabs>
      <w:snapToGrid w:val="0"/>
      <w:jc w:val="left"/>
    </w:pPr>
    <w:rPr>
      <w:sz w:val="18"/>
      <w:szCs w:val="18"/>
    </w:rPr>
  </w:style>
  <w:style w:type="character" w:customStyle="1" w:styleId="af0">
    <w:name w:val="页脚 字符"/>
    <w:basedOn w:val="a0"/>
    <w:link w:val="af"/>
    <w:uiPriority w:val="99"/>
    <w:rsid w:val="00873CF6"/>
    <w:rPr>
      <w:rFonts w:ascii="Times New Roman" w:eastAsia="宋体" w:hAnsi="Times New Roman"/>
      <w:kern w:val="2"/>
      <w:sz w:val="18"/>
      <w:szCs w:val="18"/>
    </w:rPr>
  </w:style>
  <w:style w:type="paragraph" w:customStyle="1" w:styleId="EndNoteBibliographyTitle">
    <w:name w:val="EndNote Bibliography Title"/>
    <w:basedOn w:val="a"/>
    <w:link w:val="EndNoteBibliographyTitle0"/>
    <w:rsid w:val="008E735E"/>
    <w:pPr>
      <w:jc w:val="center"/>
    </w:pPr>
    <w:rPr>
      <w:rFonts w:cs="Times New Roman"/>
      <w:noProof/>
      <w:sz w:val="20"/>
    </w:rPr>
  </w:style>
  <w:style w:type="character" w:customStyle="1" w:styleId="EndNoteBibliographyTitle0">
    <w:name w:val="EndNote Bibliography Title 字符"/>
    <w:basedOn w:val="a0"/>
    <w:link w:val="EndNoteBibliographyTitle"/>
    <w:rsid w:val="008E735E"/>
    <w:rPr>
      <w:rFonts w:ascii="Times New Roman" w:eastAsia="宋体" w:hAnsi="Times New Roman" w:cs="Times New Roman"/>
      <w:noProof/>
      <w:kern w:val="2"/>
      <w:szCs w:val="22"/>
    </w:rPr>
  </w:style>
  <w:style w:type="paragraph" w:customStyle="1" w:styleId="EndNoteBibliography">
    <w:name w:val="EndNote Bibliography"/>
    <w:basedOn w:val="a"/>
    <w:link w:val="EndNoteBibliography0"/>
    <w:rsid w:val="008E735E"/>
    <w:rPr>
      <w:rFonts w:cs="Times New Roman"/>
      <w:noProof/>
      <w:sz w:val="20"/>
    </w:rPr>
  </w:style>
  <w:style w:type="character" w:customStyle="1" w:styleId="EndNoteBibliography0">
    <w:name w:val="EndNote Bibliography 字符"/>
    <w:basedOn w:val="a0"/>
    <w:link w:val="EndNoteBibliography"/>
    <w:rsid w:val="008E735E"/>
    <w:rPr>
      <w:rFonts w:ascii="Times New Roman" w:eastAsia="宋体" w:hAnsi="Times New Roman" w:cs="Times New Roman"/>
      <w:noProof/>
      <w:kern w:val="2"/>
      <w:szCs w:val="22"/>
    </w:rPr>
  </w:style>
  <w:style w:type="paragraph" w:styleId="af1">
    <w:name w:val="Balloon Text"/>
    <w:basedOn w:val="a"/>
    <w:link w:val="af2"/>
    <w:uiPriority w:val="99"/>
    <w:semiHidden/>
    <w:unhideWhenUsed/>
    <w:rsid w:val="00A013A0"/>
    <w:rPr>
      <w:sz w:val="18"/>
      <w:szCs w:val="18"/>
    </w:rPr>
  </w:style>
  <w:style w:type="character" w:customStyle="1" w:styleId="af2">
    <w:name w:val="批注框文本 字符"/>
    <w:basedOn w:val="a0"/>
    <w:link w:val="af1"/>
    <w:uiPriority w:val="99"/>
    <w:semiHidden/>
    <w:rsid w:val="00A013A0"/>
    <w:rPr>
      <w:rFonts w:ascii="Times New Roman" w:eastAsia="宋体" w:hAnsi="Times New Roman"/>
      <w:kern w:val="2"/>
      <w:sz w:val="18"/>
      <w:szCs w:val="18"/>
    </w:rPr>
  </w:style>
  <w:style w:type="character" w:customStyle="1" w:styleId="10">
    <w:name w:val="标题 1 字符"/>
    <w:basedOn w:val="a0"/>
    <w:link w:val="1"/>
    <w:uiPriority w:val="9"/>
    <w:rsid w:val="00E316F4"/>
    <w:rPr>
      <w:rFonts w:ascii="Times New Roman" w:eastAsia="宋体" w:hAnsi="Times New Roman"/>
      <w:b/>
      <w:bCs/>
      <w:kern w:val="44"/>
      <w:sz w:val="44"/>
      <w:szCs w:val="44"/>
    </w:rPr>
  </w:style>
  <w:style w:type="character" w:styleId="af3">
    <w:name w:val="Hyperlink"/>
    <w:basedOn w:val="a0"/>
    <w:uiPriority w:val="99"/>
    <w:unhideWhenUsed/>
    <w:rsid w:val="00A23859"/>
    <w:rPr>
      <w:color w:val="0563C1" w:themeColor="hyperlink"/>
      <w:u w:val="single"/>
    </w:rPr>
  </w:style>
  <w:style w:type="character" w:styleId="af4">
    <w:name w:val="Unresolved Mention"/>
    <w:basedOn w:val="a0"/>
    <w:uiPriority w:val="99"/>
    <w:semiHidden/>
    <w:unhideWhenUsed/>
    <w:rsid w:val="00A238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0506335">
      <w:bodyDiv w:val="1"/>
      <w:marLeft w:val="0"/>
      <w:marRight w:val="0"/>
      <w:marTop w:val="0"/>
      <w:marBottom w:val="0"/>
      <w:divBdr>
        <w:top w:val="none" w:sz="0" w:space="0" w:color="auto"/>
        <w:left w:val="none" w:sz="0" w:space="0" w:color="auto"/>
        <w:bottom w:val="none" w:sz="0" w:space="0" w:color="auto"/>
        <w:right w:val="none" w:sz="0" w:space="0" w:color="auto"/>
      </w:divBdr>
      <w:divsChild>
        <w:div w:id="1760716195">
          <w:marLeft w:val="0"/>
          <w:marRight w:val="0"/>
          <w:marTop w:val="0"/>
          <w:marBottom w:val="0"/>
          <w:divBdr>
            <w:top w:val="none" w:sz="0" w:space="0" w:color="auto"/>
            <w:left w:val="none" w:sz="0" w:space="0" w:color="auto"/>
            <w:bottom w:val="none" w:sz="0" w:space="0" w:color="auto"/>
            <w:right w:val="none" w:sz="0" w:space="0" w:color="auto"/>
          </w:divBdr>
          <w:divsChild>
            <w:div w:id="1930308117">
              <w:marLeft w:val="0"/>
              <w:marRight w:val="0"/>
              <w:marTop w:val="0"/>
              <w:marBottom w:val="0"/>
              <w:divBdr>
                <w:top w:val="none" w:sz="0" w:space="0" w:color="auto"/>
                <w:left w:val="none" w:sz="0" w:space="0" w:color="auto"/>
                <w:bottom w:val="none" w:sz="0" w:space="0" w:color="auto"/>
                <w:right w:val="none" w:sz="0" w:space="0" w:color="auto"/>
              </w:divBdr>
            </w:div>
          </w:divsChild>
        </w:div>
        <w:div w:id="1612980155">
          <w:marLeft w:val="0"/>
          <w:marRight w:val="0"/>
          <w:marTop w:val="100"/>
          <w:marBottom w:val="0"/>
          <w:divBdr>
            <w:top w:val="none" w:sz="0" w:space="0" w:color="auto"/>
            <w:left w:val="none" w:sz="0" w:space="0" w:color="auto"/>
            <w:bottom w:val="none" w:sz="0" w:space="0" w:color="auto"/>
            <w:right w:val="none" w:sz="0" w:space="0" w:color="auto"/>
          </w:divBdr>
          <w:divsChild>
            <w:div w:id="1888372856">
              <w:marLeft w:val="0"/>
              <w:marRight w:val="0"/>
              <w:marTop w:val="0"/>
              <w:marBottom w:val="0"/>
              <w:divBdr>
                <w:top w:val="none" w:sz="0" w:space="0" w:color="auto"/>
                <w:left w:val="none" w:sz="0" w:space="0" w:color="auto"/>
                <w:bottom w:val="none" w:sz="0" w:space="0" w:color="auto"/>
                <w:right w:val="none" w:sz="0" w:space="0" w:color="auto"/>
              </w:divBdr>
              <w:divsChild>
                <w:div w:id="681518015">
                  <w:marLeft w:val="0"/>
                  <w:marRight w:val="0"/>
                  <w:marTop w:val="0"/>
                  <w:marBottom w:val="0"/>
                  <w:divBdr>
                    <w:top w:val="none" w:sz="0" w:space="0" w:color="auto"/>
                    <w:left w:val="none" w:sz="0" w:space="0" w:color="auto"/>
                    <w:bottom w:val="none" w:sz="0" w:space="0" w:color="auto"/>
                    <w:right w:val="none" w:sz="0" w:space="0" w:color="auto"/>
                  </w:divBdr>
                  <w:divsChild>
                    <w:div w:id="1460955571">
                      <w:marLeft w:val="0"/>
                      <w:marRight w:val="0"/>
                      <w:marTop w:val="0"/>
                      <w:marBottom w:val="0"/>
                      <w:divBdr>
                        <w:top w:val="none" w:sz="0" w:space="0" w:color="auto"/>
                        <w:left w:val="none" w:sz="0" w:space="0" w:color="auto"/>
                        <w:bottom w:val="none" w:sz="0" w:space="0" w:color="auto"/>
                        <w:right w:val="none" w:sz="0" w:space="0" w:color="auto"/>
                      </w:divBdr>
                      <w:divsChild>
                        <w:div w:id="137920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056784">
              <w:marLeft w:val="0"/>
              <w:marRight w:val="0"/>
              <w:marTop w:val="60"/>
              <w:marBottom w:val="0"/>
              <w:divBdr>
                <w:top w:val="none" w:sz="0" w:space="0" w:color="auto"/>
                <w:left w:val="none" w:sz="0" w:space="0" w:color="auto"/>
                <w:bottom w:val="none" w:sz="0" w:space="0" w:color="auto"/>
                <w:right w:val="none" w:sz="0" w:space="0" w:color="auto"/>
              </w:divBdr>
            </w:div>
          </w:divsChild>
        </w:div>
        <w:div w:id="1957757831">
          <w:marLeft w:val="0"/>
          <w:marRight w:val="0"/>
          <w:marTop w:val="0"/>
          <w:marBottom w:val="0"/>
          <w:divBdr>
            <w:top w:val="none" w:sz="0" w:space="0" w:color="auto"/>
            <w:left w:val="none" w:sz="0" w:space="0" w:color="auto"/>
            <w:bottom w:val="none" w:sz="0" w:space="0" w:color="auto"/>
            <w:right w:val="none" w:sz="0" w:space="0" w:color="auto"/>
          </w:divBdr>
          <w:divsChild>
            <w:div w:id="1563444886">
              <w:marLeft w:val="0"/>
              <w:marRight w:val="0"/>
              <w:marTop w:val="0"/>
              <w:marBottom w:val="0"/>
              <w:divBdr>
                <w:top w:val="none" w:sz="0" w:space="0" w:color="auto"/>
                <w:left w:val="none" w:sz="0" w:space="0" w:color="auto"/>
                <w:bottom w:val="none" w:sz="0" w:space="0" w:color="auto"/>
                <w:right w:val="none" w:sz="0" w:space="0" w:color="auto"/>
              </w:divBdr>
              <w:divsChild>
                <w:div w:id="161501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156164">
      <w:bodyDiv w:val="1"/>
      <w:marLeft w:val="0"/>
      <w:marRight w:val="0"/>
      <w:marTop w:val="0"/>
      <w:marBottom w:val="0"/>
      <w:divBdr>
        <w:top w:val="none" w:sz="0" w:space="0" w:color="auto"/>
        <w:left w:val="none" w:sz="0" w:space="0" w:color="auto"/>
        <w:bottom w:val="none" w:sz="0" w:space="0" w:color="auto"/>
        <w:right w:val="none" w:sz="0" w:space="0" w:color="auto"/>
      </w:divBdr>
    </w:div>
    <w:div w:id="1757479754">
      <w:bodyDiv w:val="1"/>
      <w:marLeft w:val="0"/>
      <w:marRight w:val="0"/>
      <w:marTop w:val="0"/>
      <w:marBottom w:val="0"/>
      <w:divBdr>
        <w:top w:val="none" w:sz="0" w:space="0" w:color="auto"/>
        <w:left w:val="none" w:sz="0" w:space="0" w:color="auto"/>
        <w:bottom w:val="none" w:sz="0" w:space="0" w:color="auto"/>
        <w:right w:val="none" w:sz="0" w:space="0" w:color="auto"/>
      </w:divBdr>
    </w:div>
    <w:div w:id="1842424832">
      <w:bodyDiv w:val="1"/>
      <w:marLeft w:val="0"/>
      <w:marRight w:val="0"/>
      <w:marTop w:val="0"/>
      <w:marBottom w:val="0"/>
      <w:divBdr>
        <w:top w:val="none" w:sz="0" w:space="0" w:color="auto"/>
        <w:left w:val="none" w:sz="0" w:space="0" w:color="auto"/>
        <w:bottom w:val="none" w:sz="0" w:space="0" w:color="auto"/>
        <w:right w:val="none" w:sz="0" w:space="0" w:color="auto"/>
      </w:divBdr>
      <w:divsChild>
        <w:div w:id="1804082008">
          <w:marLeft w:val="0"/>
          <w:marRight w:val="0"/>
          <w:marTop w:val="60"/>
          <w:marBottom w:val="0"/>
          <w:divBdr>
            <w:top w:val="none" w:sz="0" w:space="0" w:color="auto"/>
            <w:left w:val="none" w:sz="0" w:space="0" w:color="auto"/>
            <w:bottom w:val="none" w:sz="0" w:space="0" w:color="auto"/>
            <w:right w:val="none" w:sz="0" w:space="0" w:color="auto"/>
          </w:divBdr>
        </w:div>
      </w:divsChild>
    </w:div>
    <w:div w:id="1903056384">
      <w:bodyDiv w:val="1"/>
      <w:marLeft w:val="0"/>
      <w:marRight w:val="0"/>
      <w:marTop w:val="0"/>
      <w:marBottom w:val="0"/>
      <w:divBdr>
        <w:top w:val="none" w:sz="0" w:space="0" w:color="auto"/>
        <w:left w:val="none" w:sz="0" w:space="0" w:color="auto"/>
        <w:bottom w:val="none" w:sz="0" w:space="0" w:color="auto"/>
        <w:right w:val="none" w:sz="0" w:space="0" w:color="auto"/>
      </w:divBdr>
    </w:div>
    <w:div w:id="20992498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EE701D-B7D2-4834-83C0-32392553D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1083</Words>
  <Characters>6176</Characters>
  <Application>Microsoft Office Word</Application>
  <DocSecurity>0</DocSecurity>
  <Lines>51</Lines>
  <Paragraphs>14</Paragraphs>
  <ScaleCrop>false</ScaleCrop>
  <Company/>
  <LinksUpToDate>false</LinksUpToDate>
  <CharactersWithSpaces>7245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21946</dc:creator>
  <cp:lastModifiedBy>A3070</cp:lastModifiedBy>
  <cp:revision>4</cp:revision>
  <cp:lastPrinted>2021-11-26T07:19:00Z</cp:lastPrinted>
  <dcterms:created xsi:type="dcterms:W3CDTF">2021-12-29T11:13:00Z</dcterms:created>
  <dcterms:modified xsi:type="dcterms:W3CDTF">2022-01-04T05:37:00Z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5893B8D68E754FB98B0CA0DE6B6E06E3</vt:lpwstr>
  </property>
</Properties>
</file>