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E21A5E" w14:textId="6A46D8E8" w:rsidR="00487DF2" w:rsidRPr="005C280E" w:rsidRDefault="005C280E">
      <w:pPr>
        <w:rPr>
          <w:rFonts w:asciiTheme="majorBidi" w:hAnsiTheme="majorBidi" w:cstheme="majorBidi"/>
          <w:sz w:val="24"/>
          <w:szCs w:val="24"/>
        </w:rPr>
      </w:pPr>
      <w:r w:rsidRPr="005C280E">
        <w:rPr>
          <w:rFonts w:asciiTheme="majorBidi" w:hAnsiTheme="majorBidi" w:cstheme="majorBidi"/>
          <w:sz w:val="24"/>
          <w:szCs w:val="24"/>
        </w:rPr>
        <w:t>Highlights</w:t>
      </w:r>
    </w:p>
    <w:p w14:paraId="3AFC1C0A" w14:textId="4B81B241" w:rsidR="005C280E" w:rsidRPr="005C280E" w:rsidRDefault="005C280E" w:rsidP="005C280E">
      <w:pPr>
        <w:pStyle w:val="a3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5C280E">
        <w:rPr>
          <w:rFonts w:asciiTheme="majorBidi" w:hAnsiTheme="majorBidi" w:cstheme="majorBidi"/>
          <w:sz w:val="24"/>
          <w:szCs w:val="24"/>
        </w:rPr>
        <w:t>A positional relationship between infant carina and thoracic vertebrae is unknown</w:t>
      </w:r>
    </w:p>
    <w:p w14:paraId="49A03BAF" w14:textId="14552FBC" w:rsidR="005C280E" w:rsidRDefault="005C280E" w:rsidP="005C280E">
      <w:pPr>
        <w:pStyle w:val="a3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5C280E">
        <w:rPr>
          <w:rFonts w:asciiTheme="majorBidi" w:hAnsiTheme="majorBidi" w:cstheme="majorBidi"/>
          <w:sz w:val="24"/>
          <w:szCs w:val="24"/>
        </w:rPr>
        <w:t>Most fourth thoracic vertebrae were at the same level as the carina</w:t>
      </w:r>
    </w:p>
    <w:p w14:paraId="23150ECC" w14:textId="29E340AF" w:rsidR="005C280E" w:rsidRPr="005C280E" w:rsidRDefault="005C280E" w:rsidP="005C280E">
      <w:pPr>
        <w:pStyle w:val="a3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5C280E">
        <w:rPr>
          <w:rFonts w:asciiTheme="majorBidi" w:hAnsiTheme="majorBidi" w:cstheme="majorBidi"/>
          <w:sz w:val="24"/>
          <w:szCs w:val="24"/>
        </w:rPr>
        <w:t xml:space="preserve">The position of </w:t>
      </w:r>
      <w:r w:rsidR="00962684">
        <w:rPr>
          <w:rFonts w:asciiTheme="majorBidi" w:hAnsiTheme="majorBidi" w:cstheme="majorBidi"/>
          <w:sz w:val="24"/>
          <w:szCs w:val="24"/>
        </w:rPr>
        <w:t>fourth thoracic vertebrae</w:t>
      </w:r>
      <w:r w:rsidRPr="005C280E">
        <w:rPr>
          <w:rFonts w:asciiTheme="majorBidi" w:hAnsiTheme="majorBidi" w:cstheme="majorBidi"/>
          <w:sz w:val="24"/>
          <w:szCs w:val="24"/>
        </w:rPr>
        <w:t xml:space="preserve"> can be a </w:t>
      </w:r>
      <w:r w:rsidR="00962684">
        <w:rPr>
          <w:rFonts w:asciiTheme="majorBidi" w:hAnsiTheme="majorBidi" w:cstheme="majorBidi"/>
          <w:sz w:val="24"/>
          <w:szCs w:val="24"/>
        </w:rPr>
        <w:t xml:space="preserve">potential </w:t>
      </w:r>
      <w:r w:rsidRPr="005C280E">
        <w:rPr>
          <w:rFonts w:asciiTheme="majorBidi" w:hAnsiTheme="majorBidi" w:cstheme="majorBidi"/>
          <w:sz w:val="24"/>
          <w:szCs w:val="24"/>
        </w:rPr>
        <w:t>radiographic landmark</w:t>
      </w:r>
      <w:r w:rsidR="003E2E4E">
        <w:rPr>
          <w:rFonts w:asciiTheme="majorBidi" w:hAnsiTheme="majorBidi" w:cstheme="majorBidi"/>
          <w:sz w:val="24"/>
          <w:szCs w:val="24"/>
        </w:rPr>
        <w:t xml:space="preserve"> in infants</w:t>
      </w:r>
      <w:bookmarkStart w:id="0" w:name="_GoBack"/>
      <w:bookmarkEnd w:id="0"/>
    </w:p>
    <w:sectPr w:rsidR="005C280E" w:rsidRPr="005C28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4CB65F1"/>
    <w:multiLevelType w:val="hybridMultilevel"/>
    <w:tmpl w:val="44F6F8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80E"/>
    <w:rsid w:val="000B4471"/>
    <w:rsid w:val="003E2E4E"/>
    <w:rsid w:val="00487DF2"/>
    <w:rsid w:val="005C280E"/>
    <w:rsid w:val="006865A1"/>
    <w:rsid w:val="00962684"/>
    <w:rsid w:val="009963D8"/>
    <w:rsid w:val="00BD60B2"/>
    <w:rsid w:val="00CF7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848BB9"/>
  <w15:chartTrackingRefBased/>
  <w15:docId w15:val="{FAFEEAA7-5ED8-47ED-AB42-22F18AFBF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C280E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5C280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5C280E"/>
    <w:pPr>
      <w:spacing w:line="240" w:lineRule="auto"/>
    </w:pPr>
    <w:rPr>
      <w:sz w:val="20"/>
      <w:szCs w:val="20"/>
    </w:rPr>
  </w:style>
  <w:style w:type="character" w:customStyle="1" w:styleId="a6">
    <w:name w:val="批注文字 字符"/>
    <w:basedOn w:val="a0"/>
    <w:link w:val="a5"/>
    <w:uiPriority w:val="99"/>
    <w:semiHidden/>
    <w:rsid w:val="005C280E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5C280E"/>
    <w:rPr>
      <w:b/>
      <w:bCs/>
    </w:rPr>
  </w:style>
  <w:style w:type="character" w:customStyle="1" w:styleId="a8">
    <w:name w:val="批注主题 字符"/>
    <w:basedOn w:val="a6"/>
    <w:link w:val="a7"/>
    <w:uiPriority w:val="99"/>
    <w:semiHidden/>
    <w:rsid w:val="005C280E"/>
    <w:rPr>
      <w:b/>
      <w:b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5C28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5C280E"/>
    <w:rPr>
      <w:rFonts w:ascii="Segoe UI" w:hAnsi="Segoe UI" w:cs="Segoe UI"/>
      <w:sz w:val="18"/>
      <w:szCs w:val="18"/>
    </w:rPr>
  </w:style>
  <w:style w:type="paragraph" w:styleId="ab">
    <w:name w:val="Normal (Web)"/>
    <w:basedOn w:val="a"/>
    <w:uiPriority w:val="99"/>
    <w:semiHidden/>
    <w:unhideWhenUsed/>
    <w:rsid w:val="005C280E"/>
    <w:rPr>
      <w:rFonts w:ascii="Times New Roman" w:hAnsi="Times New Roman" w:cs="Times New Roman"/>
      <w:sz w:val="24"/>
      <w:szCs w:val="24"/>
    </w:rPr>
  </w:style>
  <w:style w:type="character" w:styleId="ac">
    <w:name w:val="Hyperlink"/>
    <w:basedOn w:val="a0"/>
    <w:uiPriority w:val="99"/>
    <w:unhideWhenUsed/>
    <w:rsid w:val="005C280E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5C28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163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5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guoliang liu</cp:lastModifiedBy>
  <cp:revision>5</cp:revision>
  <dcterms:created xsi:type="dcterms:W3CDTF">2021-05-24T06:01:00Z</dcterms:created>
  <dcterms:modified xsi:type="dcterms:W3CDTF">2021-05-25T10:28:00Z</dcterms:modified>
</cp:coreProperties>
</file>