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23D" w:rsidRPr="00A354A7" w:rsidRDefault="0004023D" w:rsidP="0004023D">
      <w:pPr>
        <w:widowControl w:val="0"/>
        <w:autoSpaceDE w:val="0"/>
        <w:autoSpaceDN w:val="0"/>
        <w:adjustRightInd w:val="0"/>
        <w:spacing w:after="0" w:line="240" w:lineRule="auto"/>
        <w:rPr>
          <w:rFonts w:ascii="Times New Roman" w:eastAsia="Times New Roman" w:hAnsi="Times New Roman" w:cs="Times New Roman"/>
          <w:b/>
          <w:bCs/>
          <w:szCs w:val="20"/>
        </w:rPr>
      </w:pPr>
      <w:r>
        <w:rPr>
          <w:rFonts w:ascii="Times New Roman" w:eastAsia="Times New Roman" w:hAnsi="Times New Roman" w:cs="Times New Roman"/>
          <w:b/>
          <w:szCs w:val="20"/>
        </w:rPr>
        <w:t xml:space="preserve">Annex 1. </w:t>
      </w:r>
      <w:r w:rsidRPr="00733A40">
        <w:rPr>
          <w:rFonts w:ascii="Times New Roman" w:eastAsia="Times New Roman" w:hAnsi="Times New Roman" w:cs="Times New Roman"/>
          <w:b/>
          <w:szCs w:val="20"/>
        </w:rPr>
        <w:t>Product innovation</w:t>
      </w:r>
    </w:p>
    <w:p w:rsidR="0004023D" w:rsidRPr="00733A40" w:rsidRDefault="0004023D" w:rsidP="0004023D">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b/>
          <w:bCs/>
          <w:sz w:val="20"/>
          <w:szCs w:val="20"/>
        </w:rPr>
        <w:br/>
        <w:t xml:space="preserve">Random-effects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20"/>
        <w:gridCol w:w="500"/>
        <w:gridCol w:w="1200"/>
        <w:gridCol w:w="50"/>
        <w:gridCol w:w="800"/>
        <w:gridCol w:w="900"/>
        <w:gridCol w:w="600"/>
        <w:gridCol w:w="600"/>
        <w:gridCol w:w="1150"/>
        <w:gridCol w:w="50"/>
        <w:gridCol w:w="600"/>
      </w:tblGrid>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Product innovation</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Coef.</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St.Err.</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t-value</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p-value</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[95% Conf</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Interval]</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 Sig</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location</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-.045</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.221</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-0.21</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.837</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-.478</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.387</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size firm</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-.121</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.141</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-0.86</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.391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-.398</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.156</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ownership</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.104</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.063</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1.65</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.098</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-.019</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.228</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Experience-mgt</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.008</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.009</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0.82</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.026</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Sex-mgt</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.016</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.327</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0.05</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.96</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-.625</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.658</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Certification-quality</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.564</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.236</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2.39</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.017</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.101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1.027</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electrical</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.633</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.265</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2.39</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.017</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.113</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1.153</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own website</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.669</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.208</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3.22</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.262</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1.076</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national sales</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.002</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.004</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0.52</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.602</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-.006</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direct exports</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-.006</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.005</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-1.24</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.216</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-.015</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.003</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rd</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1.249</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.273</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4.57</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.713</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1.785</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credit</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.37</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.211</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1.75</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.079</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-.043</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.784</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education</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.003</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.003</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0.83</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.408</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-.004</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.009</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training</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1.012</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.225</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4.49</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.57</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1.454</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Constant</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-2.636</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.769</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-3.43</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.001</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-4.142</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-1.129</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w:t>
            </w:r>
          </w:p>
        </w:tc>
      </w:tr>
      <w:tr w:rsidR="0004023D" w:rsidRPr="00733A40" w:rsidTr="00B474CF">
        <w:tc>
          <w:tcPr>
            <w:tcW w:w="2088" w:type="dxa"/>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lnsig2u</w:t>
            </w:r>
          </w:p>
        </w:tc>
        <w:tc>
          <w:tcPr>
            <w:tcW w:w="82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-.37</w:t>
            </w:r>
          </w:p>
        </w:tc>
        <w:tc>
          <w:tcPr>
            <w:tcW w:w="12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.586</w:t>
            </w:r>
          </w:p>
        </w:tc>
        <w:tc>
          <w:tcPr>
            <w:tcW w:w="8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.b</w:t>
            </w:r>
          </w:p>
        </w:tc>
        <w:tc>
          <w:tcPr>
            <w:tcW w:w="9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.b</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-1.519</w:t>
            </w:r>
          </w:p>
        </w:tc>
        <w:tc>
          <w:tcPr>
            <w:tcW w:w="120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.779</w:t>
            </w:r>
          </w:p>
        </w:tc>
        <w:tc>
          <w:tcPr>
            <w:tcW w:w="600" w:type="dxa"/>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p>
        </w:tc>
      </w:tr>
      <w:tr w:rsidR="0004023D" w:rsidRPr="00733A40" w:rsidTr="00B474CF">
        <w:tc>
          <w:tcPr>
            <w:tcW w:w="8858" w:type="dxa"/>
            <w:gridSpan w:val="1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04023D" w:rsidRPr="00733A40" w:rsidTr="00B474CF">
        <w:trPr>
          <w:gridAfter w:val="2"/>
          <w:wAfter w:w="650" w:type="dxa"/>
        </w:trPr>
        <w:tc>
          <w:tcPr>
            <w:tcW w:w="2408" w:type="dxa"/>
            <w:gridSpan w:val="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Mean dependent var</w:t>
            </w:r>
          </w:p>
        </w:tc>
        <w:tc>
          <w:tcPr>
            <w:tcW w:w="1750" w:type="dxa"/>
            <w:gridSpan w:val="3"/>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0.474</w:t>
            </w:r>
          </w:p>
        </w:tc>
        <w:tc>
          <w:tcPr>
            <w:tcW w:w="2300" w:type="dxa"/>
            <w:gridSpan w:val="3"/>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SD dependent var  </w:t>
            </w:r>
          </w:p>
        </w:tc>
        <w:tc>
          <w:tcPr>
            <w:tcW w:w="17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0.500</w:t>
            </w:r>
          </w:p>
        </w:tc>
      </w:tr>
      <w:tr w:rsidR="0004023D" w:rsidRPr="00733A40" w:rsidTr="00B474CF">
        <w:trPr>
          <w:gridAfter w:val="2"/>
          <w:wAfter w:w="650" w:type="dxa"/>
        </w:trPr>
        <w:tc>
          <w:tcPr>
            <w:tcW w:w="2408" w:type="dxa"/>
            <w:gridSpan w:val="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Number of obs  </w:t>
            </w:r>
          </w:p>
        </w:tc>
        <w:tc>
          <w:tcPr>
            <w:tcW w:w="1750" w:type="dxa"/>
            <w:gridSpan w:val="3"/>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744.000</w:t>
            </w:r>
          </w:p>
        </w:tc>
        <w:tc>
          <w:tcPr>
            <w:tcW w:w="2300" w:type="dxa"/>
            <w:gridSpan w:val="3"/>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Chi-square  </w:t>
            </w:r>
          </w:p>
        </w:tc>
        <w:tc>
          <w:tcPr>
            <w:tcW w:w="17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73.771</w:t>
            </w:r>
          </w:p>
        </w:tc>
      </w:tr>
      <w:tr w:rsidR="0004023D" w:rsidRPr="00733A40" w:rsidTr="00B474CF">
        <w:trPr>
          <w:gridAfter w:val="2"/>
          <w:wAfter w:w="650" w:type="dxa"/>
        </w:trPr>
        <w:tc>
          <w:tcPr>
            <w:tcW w:w="2408" w:type="dxa"/>
            <w:gridSpan w:val="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 xml:space="preserve">Prob &gt; chi2 </w:t>
            </w:r>
          </w:p>
        </w:tc>
        <w:tc>
          <w:tcPr>
            <w:tcW w:w="1750" w:type="dxa"/>
            <w:gridSpan w:val="3"/>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0.000</w:t>
            </w:r>
          </w:p>
        </w:tc>
        <w:tc>
          <w:tcPr>
            <w:tcW w:w="2300" w:type="dxa"/>
            <w:gridSpan w:val="3"/>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Akaike crit. (AIC)</w:t>
            </w:r>
          </w:p>
        </w:tc>
        <w:tc>
          <w:tcPr>
            <w:tcW w:w="1750" w:type="dxa"/>
            <w:gridSpan w:val="2"/>
          </w:tcPr>
          <w:p w:rsidR="0004023D" w:rsidRPr="00733A40" w:rsidRDefault="0004023D" w:rsidP="00B474CF">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733A40">
              <w:rPr>
                <w:rFonts w:ascii="Times New Roman" w:eastAsia="Times New Roman" w:hAnsi="Times New Roman" w:cs="Times New Roman"/>
                <w:sz w:val="20"/>
                <w:szCs w:val="20"/>
              </w:rPr>
              <w:t>942.370</w:t>
            </w:r>
          </w:p>
        </w:tc>
      </w:tr>
      <w:tr w:rsidR="0004023D" w:rsidRPr="00733A40" w:rsidTr="00B474CF">
        <w:tc>
          <w:tcPr>
            <w:tcW w:w="8858" w:type="dxa"/>
            <w:gridSpan w:val="1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r w:rsidRPr="00733A40">
              <w:rPr>
                <w:rFonts w:ascii="Times New Roman" w:eastAsia="Times New Roman" w:hAnsi="Times New Roman" w:cs="Times New Roman"/>
                <w:i/>
                <w:iCs/>
                <w:sz w:val="20"/>
                <w:szCs w:val="20"/>
              </w:rPr>
              <w:t>*** p&lt;.01, ** p&lt;.05, * p&lt;.1</w:t>
            </w:r>
          </w:p>
        </w:tc>
      </w:tr>
      <w:tr w:rsidR="0004023D" w:rsidRPr="00733A40" w:rsidTr="00B474CF">
        <w:tc>
          <w:tcPr>
            <w:tcW w:w="8858" w:type="dxa"/>
            <w:gridSpan w:val="12"/>
          </w:tcPr>
          <w:p w:rsidR="0004023D" w:rsidRPr="00733A40" w:rsidRDefault="0004023D" w:rsidP="00B474CF">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rsidR="0004023D" w:rsidRDefault="0004023D" w:rsidP="0004023D">
      <w:pPr>
        <w:rPr>
          <w:rFonts w:ascii="Calibri" w:eastAsia="Times New Roman" w:hAnsi="Calibri" w:cs="Times New Roman"/>
        </w:rPr>
      </w:pPr>
      <w:r w:rsidRPr="00A354A7">
        <w:rPr>
          <w:rFonts w:ascii="Calibri" w:eastAsia="Times New Roman" w:hAnsi="Calibri" w:cs="Times New Roman"/>
        </w:rPr>
        <w:t>Marginal effects after xtlogit</w:t>
      </w:r>
    </w:p>
    <w:p w:rsidR="0004023D" w:rsidRPr="00733A40" w:rsidRDefault="0004023D" w:rsidP="0004023D">
      <w:pPr>
        <w:rPr>
          <w:rFonts w:ascii="Calibri" w:eastAsia="Times New Roman" w:hAnsi="Calibri" w:cs="Times New Roman"/>
        </w:rPr>
      </w:pPr>
      <w:r w:rsidRPr="00A354A7">
        <w:rPr>
          <w:rFonts w:ascii="Calibri" w:eastAsia="Times New Roman" w:hAnsi="Calibri" w:cs="Times New Roman"/>
          <w:noProof/>
        </w:rPr>
        <w:drawing>
          <wp:inline distT="0" distB="0" distL="0" distR="0" wp14:anchorId="6A58CB36" wp14:editId="6B78C057">
            <wp:extent cx="6343650" cy="21488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44854" cy="2149248"/>
                    </a:xfrm>
                    <a:prstGeom prst="rect">
                      <a:avLst/>
                    </a:prstGeom>
                    <a:noFill/>
                    <a:ln>
                      <a:noFill/>
                    </a:ln>
                  </pic:spPr>
                </pic:pic>
              </a:graphicData>
            </a:graphic>
          </wp:inline>
        </w:drawing>
      </w: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 xml:space="preserve">Conditional fixed-effects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253"/>
        <w:gridCol w:w="500"/>
        <w:gridCol w:w="1200"/>
        <w:gridCol w:w="50"/>
        <w:gridCol w:w="800"/>
        <w:gridCol w:w="900"/>
        <w:gridCol w:w="600"/>
        <w:gridCol w:w="600"/>
        <w:gridCol w:w="1150"/>
        <w:gridCol w:w="50"/>
        <w:gridCol w:w="600"/>
      </w:tblGrid>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Product innovation</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-.624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1.413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.659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-3.394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2.145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.849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-.646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.532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.605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.692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-.481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.608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-1.672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.711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rPr>
          <w:trHeight w:val="197"/>
        </w:trPr>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sidRPr="00A354A7">
              <w:rPr>
                <w:rFonts w:ascii="Times New Roman" w:hAnsi="Times New Roman" w:cs="Times New Roman"/>
                <w:sz w:val="20"/>
                <w:szCs w:val="20"/>
              </w:rPr>
              <w:t>Certification-quality</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.722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Electrical </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-.548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1.142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.677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1.379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.689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1.817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.521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.796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2.839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.78</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1.456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15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75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.763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1.428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r-squared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0.233</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314.000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50.773</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194.875</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Bayesian crit. (BIC)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247.367</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bl>
    <w:p w:rsidR="0004023D" w:rsidRDefault="0004023D" w:rsidP="0004023D"/>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Hausman (1978) specification test </w:t>
      </w:r>
    </w:p>
    <w:tbl>
      <w:tblPr>
        <w:tblW w:w="0" w:type="auto"/>
        <w:tblLayout w:type="fixed"/>
        <w:tblLook w:val="0000" w:firstRow="0" w:lastRow="0" w:firstColumn="0" w:lastColumn="0" w:noHBand="0" w:noVBand="0"/>
      </w:tblPr>
      <w:tblGrid>
        <w:gridCol w:w="2418"/>
        <w:gridCol w:w="1220"/>
      </w:tblGrid>
      <w:tr w:rsidR="0004023D" w:rsidTr="00B474CF">
        <w:tc>
          <w:tcPr>
            <w:tcW w:w="2418"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 xml:space="preserve"> </w:t>
            </w:r>
          </w:p>
        </w:tc>
        <w:tc>
          <w:tcPr>
            <w:tcW w:w="1220"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r>
      <w:tr w:rsidR="0004023D" w:rsidTr="00B474CF">
        <w:tc>
          <w:tcPr>
            <w:tcW w:w="2418" w:type="dxa"/>
            <w:tcBorders>
              <w:top w:val="nil"/>
              <w:left w:val="nil"/>
              <w:bottom w:val="nil"/>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Chi-square test value</w:t>
            </w:r>
          </w:p>
        </w:tc>
        <w:tc>
          <w:tcPr>
            <w:tcW w:w="1220" w:type="dxa"/>
            <w:tcBorders>
              <w:top w:val="nil"/>
              <w:left w:val="nil"/>
              <w:bottom w:val="nil"/>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-15.498</w:t>
            </w:r>
          </w:p>
        </w:tc>
      </w:tr>
      <w:tr w:rsidR="0004023D" w:rsidTr="00B474CF">
        <w:tc>
          <w:tcPr>
            <w:tcW w:w="2418"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P-value</w:t>
            </w:r>
          </w:p>
        </w:tc>
        <w:tc>
          <w:tcPr>
            <w:tcW w:w="1220"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1.00</w:t>
            </w:r>
          </w:p>
        </w:tc>
      </w:tr>
    </w:tbl>
    <w:p w:rsidR="0004023D" w:rsidRDefault="0004023D" w:rsidP="0004023D">
      <w:pPr>
        <w:widowControl w:val="0"/>
        <w:autoSpaceDE w:val="0"/>
        <w:autoSpaceDN w:val="0"/>
        <w:adjustRightInd w:val="0"/>
        <w:spacing w:after="0" w:line="240" w:lineRule="auto"/>
        <w:rPr>
          <w:rFonts w:ascii="Times New Roman" w:eastAsia="Times New Roman" w:hAnsi="Times New Roman" w:cs="Times New Roman"/>
          <w:b/>
          <w:szCs w:val="20"/>
        </w:rPr>
      </w:pPr>
    </w:p>
    <w:p w:rsidR="0004023D" w:rsidRDefault="0004023D" w:rsidP="0004023D">
      <w:pPr>
        <w:widowControl w:val="0"/>
        <w:autoSpaceDE w:val="0"/>
        <w:autoSpaceDN w:val="0"/>
        <w:adjustRightInd w:val="0"/>
        <w:spacing w:after="0" w:line="360" w:lineRule="auto"/>
        <w:rPr>
          <w:rFonts w:ascii="Times New Roman" w:eastAsia="Times New Roman" w:hAnsi="Times New Roman" w:cs="Times New Roman"/>
          <w:b/>
          <w:szCs w:val="20"/>
        </w:rPr>
      </w:pPr>
      <w:r w:rsidRPr="00190358">
        <w:rPr>
          <w:rFonts w:ascii="Times New Roman" w:hAnsi="Times New Roman" w:cs="Times New Roman"/>
          <w:sz w:val="24"/>
          <w:szCs w:val="24"/>
        </w:rPr>
        <w:t>As per the above, Hausman test table indicated, the appropriate estimation model from fixed effect and random effect is The probability that chi2 = 1.00 was greater than 5%, which is to reject the alternative hypothesis and accept the null hypothesis or not to reject the Ho. Therefore, the random effect estimation model was more appropriate than the fixed effect estimation model. Therefore, the best-chosen model was the random effect model regression.</w:t>
      </w:r>
    </w:p>
    <w:p w:rsidR="0004023D" w:rsidRPr="00A354A7" w:rsidRDefault="0004023D" w:rsidP="0004023D">
      <w:pPr>
        <w:widowControl w:val="0"/>
        <w:autoSpaceDE w:val="0"/>
        <w:autoSpaceDN w:val="0"/>
        <w:adjustRightInd w:val="0"/>
        <w:spacing w:after="0" w:line="240" w:lineRule="auto"/>
        <w:rPr>
          <w:rFonts w:ascii="Times New Roman" w:eastAsia="Times New Roman" w:hAnsi="Times New Roman" w:cs="Times New Roman"/>
          <w:b/>
          <w:bCs/>
          <w:szCs w:val="20"/>
        </w:rPr>
      </w:pPr>
      <w:r>
        <w:rPr>
          <w:rFonts w:ascii="Times New Roman" w:eastAsia="Times New Roman" w:hAnsi="Times New Roman" w:cs="Times New Roman"/>
          <w:b/>
          <w:szCs w:val="20"/>
        </w:rPr>
        <w:t xml:space="preserve">Annex 2. Marketing </w:t>
      </w:r>
      <w:r w:rsidRPr="00733A40">
        <w:rPr>
          <w:rFonts w:ascii="Times New Roman" w:eastAsia="Times New Roman" w:hAnsi="Times New Roman" w:cs="Times New Roman"/>
          <w:b/>
          <w:szCs w:val="20"/>
        </w:rPr>
        <w:t>innovation</w:t>
      </w:r>
    </w:p>
    <w:p w:rsidR="0004023D" w:rsidRDefault="0004023D" w:rsidP="0004023D">
      <w:pPr>
        <w:widowControl w:val="0"/>
        <w:autoSpaceDE w:val="0"/>
        <w:autoSpaceDN w:val="0"/>
        <w:adjustRightInd w:val="0"/>
        <w:spacing w:after="0" w:line="240" w:lineRule="auto"/>
        <w:rPr>
          <w:rFonts w:ascii="Times New Roman" w:hAnsi="Times New Roman" w:cs="Times New Roman"/>
          <w:sz w:val="20"/>
          <w:szCs w:val="20"/>
        </w:rPr>
      </w:pPr>
      <w:r w:rsidRPr="00733A40">
        <w:rPr>
          <w:rFonts w:ascii="Times New Roman" w:eastAsia="Times New Roman" w:hAnsi="Times New Roman" w:cs="Times New Roman"/>
          <w:b/>
          <w:bCs/>
          <w:sz w:val="20"/>
          <w:szCs w:val="20"/>
        </w:rPr>
        <w:br/>
      </w:r>
      <w:r>
        <w:rPr>
          <w:rFonts w:ascii="Times New Roman" w:hAnsi="Times New Roman" w:cs="Times New Roman"/>
          <w:b/>
          <w:bCs/>
          <w:sz w:val="20"/>
          <w:szCs w:val="20"/>
        </w:rPr>
        <w:t xml:space="preserve">Random-effects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43"/>
        <w:gridCol w:w="500"/>
        <w:gridCol w:w="1200"/>
        <w:gridCol w:w="50"/>
        <w:gridCol w:w="800"/>
        <w:gridCol w:w="900"/>
        <w:gridCol w:w="600"/>
        <w:gridCol w:w="600"/>
        <w:gridCol w:w="1150"/>
        <w:gridCol w:w="50"/>
        <w:gridCol w:w="600"/>
      </w:tblGrid>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Marketing innovation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.457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.637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-.588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-.447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.362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-1.157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rPr>
          <w:trHeight w:val="153"/>
        </w:trPr>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.836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.275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.328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-.277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.827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1.375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.706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.382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2.234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6.77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1.587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2.881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credit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.984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.441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1.179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4.93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1.648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Constant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-1.912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-.334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lnsig2u</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-.337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.635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-1.582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.908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0.410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0.492</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744.000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82.830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850.511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bl>
    <w:p w:rsidR="0004023D" w:rsidRDefault="0004023D" w:rsidP="0004023D"/>
    <w:p w:rsidR="0004023D" w:rsidRDefault="0004023D" w:rsidP="0004023D">
      <w:r w:rsidRPr="005977AC">
        <w:t>Marginal effects after xtlogit</w:t>
      </w:r>
    </w:p>
    <w:p w:rsidR="0004023D" w:rsidRDefault="0004023D" w:rsidP="0004023D">
      <w:r w:rsidRPr="005977AC">
        <w:rPr>
          <w:noProof/>
        </w:rPr>
        <w:drawing>
          <wp:inline distT="0" distB="0" distL="0" distR="0" wp14:anchorId="1277AEC3" wp14:editId="14782AB6">
            <wp:extent cx="5943600" cy="21492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149248"/>
                    </a:xfrm>
                    <a:prstGeom prst="rect">
                      <a:avLst/>
                    </a:prstGeom>
                    <a:noFill/>
                    <a:ln>
                      <a:noFill/>
                    </a:ln>
                  </pic:spPr>
                </pic:pic>
              </a:graphicData>
            </a:graphic>
          </wp:inline>
        </w:drawing>
      </w: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br/>
        <w:t xml:space="preserve">Conditional fixed-effects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43"/>
        <w:gridCol w:w="500"/>
        <w:gridCol w:w="1200"/>
        <w:gridCol w:w="50"/>
        <w:gridCol w:w="800"/>
        <w:gridCol w:w="900"/>
        <w:gridCol w:w="600"/>
        <w:gridCol w:w="600"/>
        <w:gridCol w:w="1150"/>
        <w:gridCol w:w="50"/>
        <w:gridCol w:w="600"/>
      </w:tblGrid>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Marketing innovation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-14.139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1488.541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.992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-2931.626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2903.349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-.978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-.792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-2.246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.662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.257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.559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-.605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.657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.492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1.621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.972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.452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1.857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3.762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1.032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3.65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5.784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.673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.582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.516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.872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1.655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4"/>
                <w:szCs w:val="24"/>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r-squared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0.430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326.000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97.192</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156.774</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Bayesian crit. (BIC)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209.790</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bl>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Hausman (1978) specification test </w:t>
      </w:r>
    </w:p>
    <w:tbl>
      <w:tblPr>
        <w:tblW w:w="0" w:type="auto"/>
        <w:tblLayout w:type="fixed"/>
        <w:tblLook w:val="0000" w:firstRow="0" w:lastRow="0" w:firstColumn="0" w:lastColumn="0" w:noHBand="0" w:noVBand="0"/>
      </w:tblPr>
      <w:tblGrid>
        <w:gridCol w:w="2418"/>
        <w:gridCol w:w="1220"/>
      </w:tblGrid>
      <w:tr w:rsidR="0004023D" w:rsidTr="00B474CF">
        <w:tc>
          <w:tcPr>
            <w:tcW w:w="2418"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 xml:space="preserve"> </w:t>
            </w:r>
          </w:p>
        </w:tc>
        <w:tc>
          <w:tcPr>
            <w:tcW w:w="1220"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r>
      <w:tr w:rsidR="0004023D" w:rsidTr="00B474CF">
        <w:tc>
          <w:tcPr>
            <w:tcW w:w="2418" w:type="dxa"/>
            <w:tcBorders>
              <w:top w:val="nil"/>
              <w:left w:val="nil"/>
              <w:bottom w:val="nil"/>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Chi-square test value</w:t>
            </w:r>
          </w:p>
        </w:tc>
        <w:tc>
          <w:tcPr>
            <w:tcW w:w="1220" w:type="dxa"/>
            <w:tcBorders>
              <w:top w:val="nil"/>
              <w:left w:val="nil"/>
              <w:bottom w:val="nil"/>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-4.976</w:t>
            </w:r>
          </w:p>
        </w:tc>
      </w:tr>
      <w:tr w:rsidR="0004023D" w:rsidTr="00B474CF">
        <w:tc>
          <w:tcPr>
            <w:tcW w:w="2418"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P-value</w:t>
            </w:r>
          </w:p>
        </w:tc>
        <w:tc>
          <w:tcPr>
            <w:tcW w:w="1220"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r>
    </w:tbl>
    <w:p w:rsidR="0004023D" w:rsidRDefault="0004023D" w:rsidP="0004023D">
      <w:pPr>
        <w:widowControl w:val="0"/>
        <w:autoSpaceDE w:val="0"/>
        <w:autoSpaceDN w:val="0"/>
        <w:adjustRightInd w:val="0"/>
        <w:spacing w:after="0" w:line="360" w:lineRule="auto"/>
        <w:jc w:val="both"/>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360" w:lineRule="auto"/>
        <w:rPr>
          <w:rFonts w:ascii="Times New Roman" w:hAnsi="Times New Roman" w:cs="Times New Roman"/>
          <w:b/>
          <w:bCs/>
          <w:sz w:val="20"/>
          <w:szCs w:val="20"/>
        </w:rPr>
      </w:pPr>
      <w:r w:rsidRPr="00190358">
        <w:rPr>
          <w:rFonts w:ascii="Times New Roman" w:hAnsi="Times New Roman" w:cs="Times New Roman"/>
          <w:sz w:val="24"/>
          <w:szCs w:val="24"/>
        </w:rPr>
        <w:t>As per the above, Hausman test table indicated, the appropriate estimation model from fixed effect and random effect is The probability that chi2 = 1.00 was greater than 5%, which is to reject the alternative hypothesis and accept the null hypothesis or not to reject the Ho. Therefore, the random effect estimation model was more appropriate than the fixed effect estimation model. Therefore, the best-chosen model was the random effect model regression.</w:t>
      </w:r>
    </w:p>
    <w:p w:rsidR="0004023D" w:rsidRPr="00A354A7" w:rsidRDefault="0004023D" w:rsidP="0004023D">
      <w:pPr>
        <w:widowControl w:val="0"/>
        <w:autoSpaceDE w:val="0"/>
        <w:autoSpaceDN w:val="0"/>
        <w:adjustRightInd w:val="0"/>
        <w:spacing w:after="0" w:line="240" w:lineRule="auto"/>
        <w:rPr>
          <w:rFonts w:ascii="Times New Roman" w:eastAsia="Times New Roman" w:hAnsi="Times New Roman" w:cs="Times New Roman"/>
          <w:b/>
          <w:bCs/>
          <w:szCs w:val="20"/>
        </w:rPr>
      </w:pPr>
      <w:r>
        <w:rPr>
          <w:rFonts w:ascii="Times New Roman" w:eastAsia="Times New Roman" w:hAnsi="Times New Roman" w:cs="Times New Roman"/>
          <w:b/>
          <w:szCs w:val="20"/>
        </w:rPr>
        <w:t xml:space="preserve">Annex 3. </w:t>
      </w:r>
      <w:r w:rsidRPr="0076425D">
        <w:rPr>
          <w:rFonts w:ascii="Times New Roman" w:hAnsi="Times New Roman" w:cs="Times New Roman"/>
          <w:b/>
          <w:sz w:val="20"/>
          <w:szCs w:val="20"/>
        </w:rPr>
        <w:t>Process innovation</w:t>
      </w: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Random-effects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43"/>
        <w:gridCol w:w="500"/>
        <w:gridCol w:w="1200"/>
        <w:gridCol w:w="50"/>
        <w:gridCol w:w="800"/>
        <w:gridCol w:w="900"/>
        <w:gridCol w:w="600"/>
        <w:gridCol w:w="600"/>
        <w:gridCol w:w="1150"/>
        <w:gridCol w:w="50"/>
        <w:gridCol w:w="600"/>
      </w:tblGrid>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Process innovation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-.566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.579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.495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-.324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-.947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.257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.655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.583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.617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.605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.982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.851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.726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1.084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4.62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.624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1.544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-.606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1.111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Constant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-3.561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lnsig2u</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-1.133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.994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.815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4"/>
                <w:szCs w:val="24"/>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0.398</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0.490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744.000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70.632</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930.949</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bl>
    <w:p w:rsidR="0004023D" w:rsidRDefault="0004023D" w:rsidP="0004023D"/>
    <w:p w:rsidR="0004023D" w:rsidRDefault="0004023D" w:rsidP="0004023D">
      <w:r w:rsidRPr="0076425D">
        <w:rPr>
          <w:noProof/>
        </w:rPr>
        <w:lastRenderedPageBreak/>
        <w:drawing>
          <wp:inline distT="0" distB="0" distL="0" distR="0" wp14:anchorId="610B409D" wp14:editId="07BA9F3B">
            <wp:extent cx="5943600" cy="20259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025996"/>
                    </a:xfrm>
                    <a:prstGeom prst="rect">
                      <a:avLst/>
                    </a:prstGeom>
                    <a:noFill/>
                    <a:ln>
                      <a:noFill/>
                    </a:ln>
                  </pic:spPr>
                </pic:pic>
              </a:graphicData>
            </a:graphic>
          </wp:inline>
        </w:drawing>
      </w: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Conditional fixed-effects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433"/>
        <w:gridCol w:w="500"/>
        <w:gridCol w:w="1200"/>
        <w:gridCol w:w="50"/>
        <w:gridCol w:w="800"/>
        <w:gridCol w:w="900"/>
        <w:gridCol w:w="600"/>
        <w:gridCol w:w="600"/>
        <w:gridCol w:w="1150"/>
        <w:gridCol w:w="50"/>
        <w:gridCol w:w="600"/>
      </w:tblGrid>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Process innovation</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-17.197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2124.312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.994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-4180.773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4146.379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.869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-.078</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.401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-1.249</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.728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-2.675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.342</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1.221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.971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-.697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.671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.364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.957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.538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.781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1.507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.909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-.566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.636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97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93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2.53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4"/>
                <w:szCs w:val="24"/>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r-squared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0.164</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312.000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35.388</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208.874</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Bayesian crit. (BIC)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261.276</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bl>
    <w:p w:rsidR="0004023D" w:rsidRDefault="0004023D" w:rsidP="0004023D">
      <w:pPr>
        <w:widowControl w:val="0"/>
        <w:autoSpaceDE w:val="0"/>
        <w:autoSpaceDN w:val="0"/>
        <w:adjustRightInd w:val="0"/>
        <w:spacing w:after="0" w:line="240" w:lineRule="auto"/>
        <w:rPr>
          <w:rFonts w:ascii="Times New Roman" w:hAnsi="Times New Roman" w:cs="Times New Roman"/>
          <w:b/>
          <w:bCs/>
          <w:sz w:val="20"/>
          <w:szCs w:val="20"/>
        </w:rPr>
      </w:pP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Hausman (1978) specification test </w:t>
      </w:r>
    </w:p>
    <w:tbl>
      <w:tblPr>
        <w:tblW w:w="0" w:type="auto"/>
        <w:tblLayout w:type="fixed"/>
        <w:tblLook w:val="0000" w:firstRow="0" w:lastRow="0" w:firstColumn="0" w:lastColumn="0" w:noHBand="0" w:noVBand="0"/>
      </w:tblPr>
      <w:tblGrid>
        <w:gridCol w:w="2418"/>
        <w:gridCol w:w="1220"/>
      </w:tblGrid>
      <w:tr w:rsidR="0004023D" w:rsidTr="00B474CF">
        <w:tc>
          <w:tcPr>
            <w:tcW w:w="2418"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 xml:space="preserve"> </w:t>
            </w:r>
          </w:p>
        </w:tc>
        <w:tc>
          <w:tcPr>
            <w:tcW w:w="1220"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r>
      <w:tr w:rsidR="0004023D" w:rsidTr="00B474CF">
        <w:tc>
          <w:tcPr>
            <w:tcW w:w="2418" w:type="dxa"/>
            <w:tcBorders>
              <w:top w:val="nil"/>
              <w:left w:val="nil"/>
              <w:bottom w:val="nil"/>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Chi-square test value</w:t>
            </w:r>
          </w:p>
        </w:tc>
        <w:tc>
          <w:tcPr>
            <w:tcW w:w="1220" w:type="dxa"/>
            <w:tcBorders>
              <w:top w:val="nil"/>
              <w:left w:val="nil"/>
              <w:bottom w:val="nil"/>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-2.466</w:t>
            </w:r>
          </w:p>
        </w:tc>
      </w:tr>
      <w:tr w:rsidR="0004023D" w:rsidTr="00B474CF">
        <w:tc>
          <w:tcPr>
            <w:tcW w:w="2418"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P-value</w:t>
            </w:r>
          </w:p>
        </w:tc>
        <w:tc>
          <w:tcPr>
            <w:tcW w:w="1220"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w:t>
            </w:r>
          </w:p>
        </w:tc>
      </w:tr>
    </w:tbl>
    <w:p w:rsidR="0004023D" w:rsidRDefault="0004023D" w:rsidP="0004023D"/>
    <w:p w:rsidR="0004023D" w:rsidRDefault="0004023D" w:rsidP="0004023D">
      <w:pPr>
        <w:widowControl w:val="0"/>
        <w:autoSpaceDE w:val="0"/>
        <w:autoSpaceDN w:val="0"/>
        <w:adjustRightInd w:val="0"/>
        <w:spacing w:after="0" w:line="360" w:lineRule="auto"/>
        <w:rPr>
          <w:rFonts w:ascii="Times New Roman" w:eastAsia="Times New Roman" w:hAnsi="Times New Roman" w:cs="Times New Roman"/>
          <w:b/>
          <w:szCs w:val="20"/>
        </w:rPr>
      </w:pPr>
      <w:r w:rsidRPr="00190358">
        <w:rPr>
          <w:rFonts w:ascii="Times New Roman" w:hAnsi="Times New Roman" w:cs="Times New Roman"/>
          <w:sz w:val="24"/>
          <w:szCs w:val="24"/>
        </w:rPr>
        <w:t>As per the above, Hausman test table indicated, the appropriate estimation model from fixed effect and random effect is The probability that chi2 = 1.00 was greater than 5%, which is to reject the alternative hypothesis and accept the null hypothesis or not to reject the Ho. Therefore, the random effect estimation model was more appropriate than the fixed effect estimation model. Therefore, the best-chosen model was the random effect model regression.</w:t>
      </w:r>
    </w:p>
    <w:p w:rsidR="0004023D" w:rsidRPr="0076425D" w:rsidRDefault="0004023D" w:rsidP="0004023D">
      <w:pPr>
        <w:widowControl w:val="0"/>
        <w:autoSpaceDE w:val="0"/>
        <w:autoSpaceDN w:val="0"/>
        <w:adjustRightInd w:val="0"/>
        <w:spacing w:after="0" w:line="240" w:lineRule="auto"/>
        <w:rPr>
          <w:rFonts w:ascii="Times New Roman" w:eastAsia="Times New Roman" w:hAnsi="Times New Roman" w:cs="Times New Roman"/>
          <w:b/>
          <w:bCs/>
          <w:szCs w:val="20"/>
        </w:rPr>
      </w:pPr>
      <w:r>
        <w:rPr>
          <w:rFonts w:ascii="Times New Roman" w:eastAsia="Times New Roman" w:hAnsi="Times New Roman" w:cs="Times New Roman"/>
          <w:b/>
          <w:szCs w:val="20"/>
        </w:rPr>
        <w:lastRenderedPageBreak/>
        <w:t xml:space="preserve">Annex 4. </w:t>
      </w:r>
      <w:r w:rsidRPr="0076425D">
        <w:rPr>
          <w:rFonts w:ascii="Times New Roman" w:hAnsi="Times New Roman" w:cs="Times New Roman"/>
          <w:b/>
          <w:sz w:val="20"/>
          <w:szCs w:val="20"/>
        </w:rPr>
        <w:t>Organization innovation</w:t>
      </w: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Random-effects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343"/>
        <w:gridCol w:w="500"/>
        <w:gridCol w:w="1200"/>
        <w:gridCol w:w="50"/>
        <w:gridCol w:w="800"/>
        <w:gridCol w:w="900"/>
        <w:gridCol w:w="600"/>
        <w:gridCol w:w="600"/>
        <w:gridCol w:w="1150"/>
        <w:gridCol w:w="50"/>
        <w:gridCol w:w="600"/>
      </w:tblGrid>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Organization innovation </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.856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.347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.415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.557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.545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-.561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-1.175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.378</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.065</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-.781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4.06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.387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1.107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0.44</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.659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direct exports</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1.333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5.88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.889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.102</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.593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-.271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.474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.985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.197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.599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1.37</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Constant</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-2.961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.685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-4.303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2065"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lnsig2u</w:t>
            </w:r>
          </w:p>
        </w:tc>
        <w:tc>
          <w:tcPr>
            <w:tcW w:w="843"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-10.525</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16.679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.b</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-43.216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22.165</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4"/>
                <w:szCs w:val="24"/>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0.387</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0.487</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744.000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114.761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879.591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bl>
    <w:p w:rsidR="0004023D" w:rsidRDefault="0004023D" w:rsidP="0004023D">
      <w:r w:rsidRPr="0076425D">
        <w:rPr>
          <w:noProof/>
        </w:rPr>
        <w:drawing>
          <wp:inline distT="0" distB="0" distL="0" distR="0" wp14:anchorId="1D7B45E5" wp14:editId="1D352328">
            <wp:extent cx="5943600" cy="21484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148449"/>
                    </a:xfrm>
                    <a:prstGeom prst="rect">
                      <a:avLst/>
                    </a:prstGeom>
                    <a:noFill/>
                    <a:ln>
                      <a:noFill/>
                    </a:ln>
                  </pic:spPr>
                </pic:pic>
              </a:graphicData>
            </a:graphic>
          </wp:inline>
        </w:drawing>
      </w:r>
    </w:p>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Conditional fixed-effects logistic regression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700"/>
        <w:gridCol w:w="500"/>
        <w:gridCol w:w="1200"/>
        <w:gridCol w:w="50"/>
        <w:gridCol w:w="800"/>
        <w:gridCol w:w="900"/>
        <w:gridCol w:w="600"/>
        <w:gridCol w:w="600"/>
        <w:gridCol w:w="1150"/>
        <w:gridCol w:w="50"/>
        <w:gridCol w:w="600"/>
      </w:tblGrid>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Organization innovation </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St.Err.</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t-value</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p-value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[95% Conf</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Interval]</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Sig</w:t>
            </w: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location</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-1.384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1.549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-0.89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-4.419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1.651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size firm</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.063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.288</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.826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.629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ownership</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.688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Experience-mgt</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-.021</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.016</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-1.32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.187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sex</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-.697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.555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-1.26</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-1.784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certification</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.464</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.364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1.28</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electrical</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.409</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-0.92</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-1.179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.424</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own website</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.257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.462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.942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national sales</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-0.35</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.723</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.012</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direct exports</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.007</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-0.41</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.679</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-.017</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.011</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rd</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1.517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.421</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3.60</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.691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2.343</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credit</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-.257</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.324</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-0.79</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.428</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-.891</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.378</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education</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.008</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.005</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1.57</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.116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-.002</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.019</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p>
        </w:tc>
      </w:tr>
      <w:tr w:rsidR="0004023D" w:rsidTr="00B474CF">
        <w:tc>
          <w:tcPr>
            <w:tcW w:w="1708" w:type="dxa"/>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training</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.853</w:t>
            </w:r>
          </w:p>
        </w:tc>
        <w:tc>
          <w:tcPr>
            <w:tcW w:w="12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.313</w:t>
            </w:r>
          </w:p>
        </w:tc>
        <w:tc>
          <w:tcPr>
            <w:tcW w:w="8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2.73</w:t>
            </w:r>
          </w:p>
        </w:tc>
        <w:tc>
          <w:tcPr>
            <w:tcW w:w="9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.006</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.24</w:t>
            </w:r>
          </w:p>
        </w:tc>
        <w:tc>
          <w:tcPr>
            <w:tcW w:w="120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1.466</w:t>
            </w:r>
          </w:p>
        </w:tc>
        <w:tc>
          <w:tcPr>
            <w:tcW w:w="600" w:type="dxa"/>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4"/>
                <w:szCs w:val="24"/>
              </w:rPr>
            </w:pP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Mean dependent var</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0.500</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SD dependent var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0.501</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r-squared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0.216</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Number of obs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336.000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Chi-square  </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50.211</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Prob &gt; chi2 </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0.000</w:t>
            </w:r>
          </w:p>
        </w:tc>
      </w:tr>
      <w:tr w:rsidR="0004023D" w:rsidTr="00B474CF">
        <w:trPr>
          <w:gridAfter w:val="2"/>
          <w:wAfter w:w="650" w:type="dxa"/>
        </w:trPr>
        <w:tc>
          <w:tcPr>
            <w:tcW w:w="2408" w:type="dxa"/>
            <w:gridSpan w:val="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Akaike crit. (AIC)</w:t>
            </w:r>
          </w:p>
        </w:tc>
        <w:tc>
          <w:tcPr>
            <w:tcW w:w="1750" w:type="dxa"/>
            <w:gridSpan w:val="3"/>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210.687</w:t>
            </w:r>
          </w:p>
        </w:tc>
        <w:tc>
          <w:tcPr>
            <w:tcW w:w="2300" w:type="dxa"/>
            <w:gridSpan w:val="3"/>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Bayesian crit. (BIC)</w:t>
            </w:r>
          </w:p>
        </w:tc>
        <w:tc>
          <w:tcPr>
            <w:tcW w:w="1750" w:type="dxa"/>
            <w:gridSpan w:val="2"/>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264.126</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p&lt;.01, ** p&lt;.05, * p&lt;.1</w:t>
            </w:r>
          </w:p>
        </w:tc>
      </w:tr>
      <w:tr w:rsidR="0004023D" w:rsidTr="00B474CF">
        <w:tc>
          <w:tcPr>
            <w:tcW w:w="8858" w:type="dxa"/>
            <w:gridSpan w:val="12"/>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p>
        </w:tc>
      </w:tr>
    </w:tbl>
    <w:p w:rsidR="0004023D" w:rsidRDefault="0004023D" w:rsidP="0004023D"/>
    <w:p w:rsidR="0004023D" w:rsidRDefault="0004023D" w:rsidP="000402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0"/>
          <w:szCs w:val="20"/>
        </w:rPr>
        <w:t xml:space="preserve">Hausman (1978) specification test </w:t>
      </w:r>
    </w:p>
    <w:tbl>
      <w:tblPr>
        <w:tblW w:w="0" w:type="auto"/>
        <w:tblLayout w:type="fixed"/>
        <w:tblLook w:val="0000" w:firstRow="0" w:lastRow="0" w:firstColumn="0" w:lastColumn="0" w:noHBand="0" w:noVBand="0"/>
      </w:tblPr>
      <w:tblGrid>
        <w:gridCol w:w="2418"/>
        <w:gridCol w:w="1220"/>
      </w:tblGrid>
      <w:tr w:rsidR="0004023D" w:rsidTr="00B474CF">
        <w:tc>
          <w:tcPr>
            <w:tcW w:w="2418"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 xml:space="preserve"> </w:t>
            </w:r>
          </w:p>
        </w:tc>
        <w:tc>
          <w:tcPr>
            <w:tcW w:w="1220" w:type="dxa"/>
            <w:tcBorders>
              <w:top w:val="single" w:sz="4" w:space="0" w:color="auto"/>
              <w:left w:val="nil"/>
              <w:bottom w:val="single" w:sz="10"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Coef.</w:t>
            </w:r>
          </w:p>
        </w:tc>
      </w:tr>
      <w:tr w:rsidR="0004023D" w:rsidTr="00B474CF">
        <w:tc>
          <w:tcPr>
            <w:tcW w:w="2418" w:type="dxa"/>
            <w:tcBorders>
              <w:top w:val="nil"/>
              <w:left w:val="nil"/>
              <w:bottom w:val="nil"/>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Chi-square test value</w:t>
            </w:r>
          </w:p>
        </w:tc>
        <w:tc>
          <w:tcPr>
            <w:tcW w:w="1220" w:type="dxa"/>
            <w:tcBorders>
              <w:top w:val="nil"/>
              <w:left w:val="nil"/>
              <w:bottom w:val="nil"/>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-12.928</w:t>
            </w:r>
          </w:p>
        </w:tc>
      </w:tr>
      <w:tr w:rsidR="0004023D" w:rsidTr="00B474CF">
        <w:tc>
          <w:tcPr>
            <w:tcW w:w="2418"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P-value</w:t>
            </w:r>
          </w:p>
        </w:tc>
        <w:tc>
          <w:tcPr>
            <w:tcW w:w="1220" w:type="dxa"/>
            <w:tcBorders>
              <w:top w:val="nil"/>
              <w:left w:val="nil"/>
              <w:bottom w:val="single" w:sz="6" w:space="0" w:color="auto"/>
              <w:right w:val="nil"/>
            </w:tcBorders>
          </w:tcPr>
          <w:p w:rsidR="0004023D" w:rsidRDefault="0004023D" w:rsidP="00B474C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1.00</w:t>
            </w:r>
          </w:p>
        </w:tc>
      </w:tr>
    </w:tbl>
    <w:p w:rsidR="0004023D" w:rsidRDefault="0004023D" w:rsidP="0004023D"/>
    <w:p w:rsidR="0004023D" w:rsidRDefault="0004023D" w:rsidP="0004023D">
      <w:pPr>
        <w:spacing w:before="100" w:beforeAutospacing="1" w:after="100" w:afterAutospacing="1" w:line="360" w:lineRule="auto"/>
        <w:jc w:val="both"/>
        <w:rPr>
          <w:rFonts w:ascii="Times New Roman" w:hAnsi="Times New Roman" w:cs="Times New Roman"/>
          <w:sz w:val="20"/>
          <w:szCs w:val="20"/>
        </w:rPr>
      </w:pPr>
      <w:r w:rsidRPr="00190358">
        <w:rPr>
          <w:rFonts w:ascii="Times New Roman" w:hAnsi="Times New Roman" w:cs="Times New Roman"/>
          <w:sz w:val="24"/>
          <w:szCs w:val="24"/>
        </w:rPr>
        <w:t>As per the above, Hausman test table indicated, the appropriate estimation model from fixed effect and random effect is The probability that chi2 = 1.00 was greater than 5%, which is to reject the alternative hypothesis and accept the null hypothesis or not to reject the Ho. Therefore, the random effect estimation model was more appropriate than the fixed effect estimation model. Therefore, the best-chosen model was the random effect model regression.</w:t>
      </w:r>
    </w:p>
    <w:p w:rsidR="00000F57" w:rsidRDefault="0004023D">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332"/>
    <w:multiLevelType w:val="hybridMultilevel"/>
    <w:tmpl w:val="6A56C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1FA5"/>
    <w:multiLevelType w:val="hybridMultilevel"/>
    <w:tmpl w:val="0518D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3ED"/>
    <w:multiLevelType w:val="hybridMultilevel"/>
    <w:tmpl w:val="D93211F6"/>
    <w:lvl w:ilvl="0" w:tplc="EDFC801A">
      <w:start w:val="1"/>
      <w:numFmt w:val="upp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04DBD"/>
    <w:multiLevelType w:val="hybridMultilevel"/>
    <w:tmpl w:val="33EEA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33736"/>
    <w:multiLevelType w:val="hybridMultilevel"/>
    <w:tmpl w:val="A96412C6"/>
    <w:lvl w:ilvl="0" w:tplc="04090015">
      <w:start w:val="1"/>
      <w:numFmt w:val="upp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 w15:restartNumberingAfterBreak="0">
    <w:nsid w:val="0CE72688"/>
    <w:multiLevelType w:val="multilevel"/>
    <w:tmpl w:val="1ED08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0E8B22C6"/>
    <w:multiLevelType w:val="hybridMultilevel"/>
    <w:tmpl w:val="D8D639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D7CB2"/>
    <w:multiLevelType w:val="multilevel"/>
    <w:tmpl w:val="CFE64A50"/>
    <w:lvl w:ilvl="0">
      <w:start w:val="1"/>
      <w:numFmt w:val="decimal"/>
      <w:lvlText w:val="%1."/>
      <w:lvlJc w:val="left"/>
      <w:pPr>
        <w:ind w:left="960" w:hanging="360"/>
      </w:pPr>
      <w:rPr>
        <w:rFonts w:hint="default"/>
      </w:rPr>
    </w:lvl>
    <w:lvl w:ilvl="1">
      <w:start w:val="3"/>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8" w15:restartNumberingAfterBreak="0">
    <w:nsid w:val="127F3865"/>
    <w:multiLevelType w:val="hybridMultilevel"/>
    <w:tmpl w:val="8C0C2F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14F59"/>
    <w:multiLevelType w:val="hybridMultilevel"/>
    <w:tmpl w:val="A2B46860"/>
    <w:lvl w:ilvl="0" w:tplc="7326D4BA">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3A43E9E"/>
    <w:multiLevelType w:val="hybridMultilevel"/>
    <w:tmpl w:val="AE66FB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053FD"/>
    <w:multiLevelType w:val="hybridMultilevel"/>
    <w:tmpl w:val="A59E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4C6ED2"/>
    <w:multiLevelType w:val="hybridMultilevel"/>
    <w:tmpl w:val="6E202B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13E44"/>
    <w:multiLevelType w:val="hybridMultilevel"/>
    <w:tmpl w:val="64B4EAE6"/>
    <w:lvl w:ilvl="0" w:tplc="3452AC8E">
      <w:start w:val="1"/>
      <w:numFmt w:val="lowerLetter"/>
      <w:lvlText w:val="%1."/>
      <w:lvlJc w:val="left"/>
      <w:pPr>
        <w:ind w:left="720" w:hanging="360"/>
      </w:pPr>
      <w:rPr>
        <w:rFonts w:eastAsia="Arial Unicode M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0A3C3E"/>
    <w:multiLevelType w:val="hybridMultilevel"/>
    <w:tmpl w:val="090C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4275A"/>
    <w:multiLevelType w:val="hybridMultilevel"/>
    <w:tmpl w:val="D53A9C90"/>
    <w:lvl w:ilvl="0" w:tplc="F1E817DE">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094871"/>
    <w:multiLevelType w:val="hybridMultilevel"/>
    <w:tmpl w:val="207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9E1391"/>
    <w:multiLevelType w:val="hybridMultilevel"/>
    <w:tmpl w:val="A3DE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31C9F"/>
    <w:multiLevelType w:val="hybridMultilevel"/>
    <w:tmpl w:val="4280AF24"/>
    <w:lvl w:ilvl="0" w:tplc="0409000B">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9" w15:restartNumberingAfterBreak="0">
    <w:nsid w:val="31E0148B"/>
    <w:multiLevelType w:val="hybridMultilevel"/>
    <w:tmpl w:val="3DEE3238"/>
    <w:lvl w:ilvl="0" w:tplc="1A42C8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2E1722"/>
    <w:multiLevelType w:val="hybridMultilevel"/>
    <w:tmpl w:val="7614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DC6933"/>
    <w:multiLevelType w:val="hybridMultilevel"/>
    <w:tmpl w:val="4E8EFE22"/>
    <w:lvl w:ilvl="0" w:tplc="04090009">
      <w:start w:val="1"/>
      <w:numFmt w:val="bullet"/>
      <w:lvlText w:val=""/>
      <w:lvlJc w:val="left"/>
      <w:pPr>
        <w:ind w:left="3330" w:hanging="360"/>
      </w:pPr>
      <w:rPr>
        <w:rFonts w:ascii="Wingdings" w:hAnsi="Wingding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15:restartNumberingAfterBreak="0">
    <w:nsid w:val="3C9D0FFC"/>
    <w:multiLevelType w:val="hybridMultilevel"/>
    <w:tmpl w:val="3DEE3238"/>
    <w:lvl w:ilvl="0" w:tplc="1A42C8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D622D2"/>
    <w:multiLevelType w:val="hybridMultilevel"/>
    <w:tmpl w:val="13BA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9165D4"/>
    <w:multiLevelType w:val="hybridMultilevel"/>
    <w:tmpl w:val="9884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EA76C3"/>
    <w:multiLevelType w:val="hybridMultilevel"/>
    <w:tmpl w:val="F73A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8335F"/>
    <w:multiLevelType w:val="hybridMultilevel"/>
    <w:tmpl w:val="2FD8D85A"/>
    <w:lvl w:ilvl="0" w:tplc="E9144C6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3560C"/>
    <w:multiLevelType w:val="hybridMultilevel"/>
    <w:tmpl w:val="8C9A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F30A5"/>
    <w:multiLevelType w:val="multilevel"/>
    <w:tmpl w:val="E5CA1BB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142A3C"/>
    <w:multiLevelType w:val="hybridMultilevel"/>
    <w:tmpl w:val="F9E44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D2B4F"/>
    <w:multiLevelType w:val="hybridMultilevel"/>
    <w:tmpl w:val="0EF8A580"/>
    <w:lvl w:ilvl="0" w:tplc="8ADA5108">
      <w:start w:val="1"/>
      <w:numFmt w:val="bullet"/>
      <w:lvlText w:val=""/>
      <w:lvlJc w:val="left"/>
      <w:pPr>
        <w:ind w:left="720" w:hanging="360"/>
      </w:pPr>
      <w:rPr>
        <w:rFonts w:ascii="Wingdings" w:hAnsi="Wingdings" w:hint="default"/>
        <w:color w:val="92D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F350C"/>
    <w:multiLevelType w:val="hybridMultilevel"/>
    <w:tmpl w:val="ECFC16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B780F"/>
    <w:multiLevelType w:val="hybridMultilevel"/>
    <w:tmpl w:val="443C3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24059"/>
    <w:multiLevelType w:val="multilevel"/>
    <w:tmpl w:val="2F982F0C"/>
    <w:lvl w:ilvl="0">
      <w:start w:val="3"/>
      <w:numFmt w:val="decimal"/>
      <w:lvlText w:val="%1."/>
      <w:lvlJc w:val="left"/>
      <w:pPr>
        <w:ind w:left="108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20770EF"/>
    <w:multiLevelType w:val="hybridMultilevel"/>
    <w:tmpl w:val="E8385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869CD"/>
    <w:multiLevelType w:val="hybridMultilevel"/>
    <w:tmpl w:val="71DC851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6" w15:restartNumberingAfterBreak="0">
    <w:nsid w:val="696F1F9D"/>
    <w:multiLevelType w:val="hybridMultilevel"/>
    <w:tmpl w:val="6BA65942"/>
    <w:lvl w:ilvl="0" w:tplc="702EF61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8D5659"/>
    <w:multiLevelType w:val="hybridMultilevel"/>
    <w:tmpl w:val="BD969C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811E4C"/>
    <w:multiLevelType w:val="hybridMultilevel"/>
    <w:tmpl w:val="5256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F06DD"/>
    <w:multiLevelType w:val="hybridMultilevel"/>
    <w:tmpl w:val="008C52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E428C"/>
    <w:multiLevelType w:val="hybridMultilevel"/>
    <w:tmpl w:val="63BA6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0B2792"/>
    <w:multiLevelType w:val="hybridMultilevel"/>
    <w:tmpl w:val="66ECE5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0"/>
  </w:num>
  <w:num w:numId="4">
    <w:abstractNumId w:val="39"/>
  </w:num>
  <w:num w:numId="5">
    <w:abstractNumId w:val="8"/>
  </w:num>
  <w:num w:numId="6">
    <w:abstractNumId w:val="37"/>
  </w:num>
  <w:num w:numId="7">
    <w:abstractNumId w:val="30"/>
  </w:num>
  <w:num w:numId="8">
    <w:abstractNumId w:val="28"/>
  </w:num>
  <w:num w:numId="9">
    <w:abstractNumId w:val="19"/>
  </w:num>
  <w:num w:numId="10">
    <w:abstractNumId w:val="18"/>
  </w:num>
  <w:num w:numId="11">
    <w:abstractNumId w:val="10"/>
  </w:num>
  <w:num w:numId="12">
    <w:abstractNumId w:val="31"/>
  </w:num>
  <w:num w:numId="13">
    <w:abstractNumId w:val="34"/>
  </w:num>
  <w:num w:numId="14">
    <w:abstractNumId w:val="35"/>
  </w:num>
  <w:num w:numId="15">
    <w:abstractNumId w:val="21"/>
  </w:num>
  <w:num w:numId="16">
    <w:abstractNumId w:val="4"/>
  </w:num>
  <w:num w:numId="17">
    <w:abstractNumId w:val="13"/>
  </w:num>
  <w:num w:numId="18">
    <w:abstractNumId w:val="29"/>
  </w:num>
  <w:num w:numId="19">
    <w:abstractNumId w:val="16"/>
  </w:num>
  <w:num w:numId="20">
    <w:abstractNumId w:val="12"/>
  </w:num>
  <w:num w:numId="21">
    <w:abstractNumId w:val="38"/>
  </w:num>
  <w:num w:numId="22">
    <w:abstractNumId w:val="6"/>
  </w:num>
  <w:num w:numId="23">
    <w:abstractNumId w:val="27"/>
  </w:num>
  <w:num w:numId="24">
    <w:abstractNumId w:val="15"/>
  </w:num>
  <w:num w:numId="25">
    <w:abstractNumId w:val="24"/>
  </w:num>
  <w:num w:numId="26">
    <w:abstractNumId w:val="1"/>
  </w:num>
  <w:num w:numId="27">
    <w:abstractNumId w:val="17"/>
  </w:num>
  <w:num w:numId="28">
    <w:abstractNumId w:val="25"/>
  </w:num>
  <w:num w:numId="29">
    <w:abstractNumId w:val="22"/>
  </w:num>
  <w:num w:numId="30">
    <w:abstractNumId w:val="2"/>
  </w:num>
  <w:num w:numId="31">
    <w:abstractNumId w:val="36"/>
  </w:num>
  <w:num w:numId="32">
    <w:abstractNumId w:val="26"/>
  </w:num>
  <w:num w:numId="33">
    <w:abstractNumId w:val="3"/>
  </w:num>
  <w:num w:numId="34">
    <w:abstractNumId w:val="23"/>
  </w:num>
  <w:num w:numId="35">
    <w:abstractNumId w:val="33"/>
  </w:num>
  <w:num w:numId="36">
    <w:abstractNumId w:val="9"/>
  </w:num>
  <w:num w:numId="37">
    <w:abstractNumId w:val="20"/>
  </w:num>
  <w:num w:numId="38">
    <w:abstractNumId w:val="5"/>
  </w:num>
  <w:num w:numId="39">
    <w:abstractNumId w:val="40"/>
  </w:num>
  <w:num w:numId="40">
    <w:abstractNumId w:val="14"/>
  </w:num>
  <w:num w:numId="41">
    <w:abstractNumId w:val="4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23D"/>
    <w:rsid w:val="0004023D"/>
    <w:rsid w:val="0007695B"/>
    <w:rsid w:val="005615C6"/>
    <w:rsid w:val="007D4061"/>
    <w:rsid w:val="008B4EED"/>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D948C-CAAC-402D-8BD6-CDF74273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23D"/>
    <w:pPr>
      <w:spacing w:after="200" w:line="276" w:lineRule="auto"/>
    </w:pPr>
  </w:style>
  <w:style w:type="paragraph" w:styleId="Heading1">
    <w:name w:val="heading 1"/>
    <w:basedOn w:val="Normal"/>
    <w:next w:val="Normal"/>
    <w:link w:val="Heading1Char"/>
    <w:uiPriority w:val="9"/>
    <w:qFormat/>
    <w:rsid w:val="0004023D"/>
    <w:pPr>
      <w:keepNext/>
      <w:keepLines/>
      <w:spacing w:before="480" w:after="0"/>
      <w:outlineLvl w:val="0"/>
    </w:pPr>
    <w:rPr>
      <w:rFonts w:ascii="Times New Roman" w:eastAsiaTheme="majorEastAsia" w:hAnsi="Times New Roman" w:cstheme="majorBidi"/>
      <w:bCs/>
      <w:sz w:val="28"/>
      <w:szCs w:val="28"/>
    </w:rPr>
  </w:style>
  <w:style w:type="paragraph" w:styleId="Heading2">
    <w:name w:val="heading 2"/>
    <w:basedOn w:val="Normal"/>
    <w:next w:val="Normal"/>
    <w:link w:val="Heading2Char"/>
    <w:uiPriority w:val="9"/>
    <w:unhideWhenUsed/>
    <w:qFormat/>
    <w:rsid w:val="0004023D"/>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04023D"/>
    <w:pPr>
      <w:keepNext/>
      <w:keepLines/>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04023D"/>
    <w:pPr>
      <w:keepNext/>
      <w:keepLines/>
      <w:spacing w:before="200" w:after="0"/>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uiPriority w:val="9"/>
    <w:unhideWhenUsed/>
    <w:qFormat/>
    <w:rsid w:val="0004023D"/>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3D"/>
    <w:rPr>
      <w:rFonts w:ascii="Times New Roman" w:eastAsiaTheme="majorEastAsia" w:hAnsi="Times New Roman" w:cstheme="majorBidi"/>
      <w:bCs/>
      <w:sz w:val="28"/>
      <w:szCs w:val="28"/>
    </w:rPr>
  </w:style>
  <w:style w:type="character" w:customStyle="1" w:styleId="Heading2Char">
    <w:name w:val="Heading 2 Char"/>
    <w:basedOn w:val="DefaultParagraphFont"/>
    <w:link w:val="Heading2"/>
    <w:uiPriority w:val="9"/>
    <w:rsid w:val="0004023D"/>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04023D"/>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04023D"/>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04023D"/>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0402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023D"/>
    <w:rPr>
      <w:i/>
      <w:iCs/>
    </w:rPr>
  </w:style>
  <w:style w:type="character" w:styleId="Hyperlink">
    <w:name w:val="Hyperlink"/>
    <w:basedOn w:val="DefaultParagraphFont"/>
    <w:uiPriority w:val="99"/>
    <w:unhideWhenUsed/>
    <w:rsid w:val="0004023D"/>
    <w:rPr>
      <w:color w:val="0000FF"/>
      <w:u w:val="single"/>
    </w:rPr>
  </w:style>
  <w:style w:type="paragraph" w:styleId="ListParagraph">
    <w:name w:val="List Paragraph"/>
    <w:basedOn w:val="Normal"/>
    <w:link w:val="ListParagraphChar"/>
    <w:uiPriority w:val="34"/>
    <w:qFormat/>
    <w:rsid w:val="0004023D"/>
    <w:pPr>
      <w:ind w:left="720"/>
      <w:contextualSpacing/>
    </w:pPr>
  </w:style>
  <w:style w:type="paragraph" w:customStyle="1" w:styleId="Default">
    <w:name w:val="Default"/>
    <w:rsid w:val="0004023D"/>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semiHidden/>
    <w:rsid w:val="0004023D"/>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semiHidden/>
    <w:rsid w:val="0004023D"/>
    <w:rPr>
      <w:rFonts w:ascii="Times New Roman" w:eastAsia="Times New Roman" w:hAnsi="Times New Roman" w:cs="Times New Roman"/>
      <w:sz w:val="20"/>
      <w:szCs w:val="20"/>
      <w:lang w:val="en-AU"/>
    </w:rPr>
  </w:style>
  <w:style w:type="character" w:styleId="FootnoteReference">
    <w:name w:val="footnote reference"/>
    <w:basedOn w:val="DefaultParagraphFont"/>
    <w:semiHidden/>
    <w:rsid w:val="0004023D"/>
    <w:rPr>
      <w:vertAlign w:val="superscript"/>
    </w:rPr>
  </w:style>
  <w:style w:type="paragraph" w:styleId="BodyText">
    <w:name w:val="Body Text"/>
    <w:basedOn w:val="Normal"/>
    <w:link w:val="BodyTextChar"/>
    <w:semiHidden/>
    <w:rsid w:val="0004023D"/>
    <w:pPr>
      <w:spacing w:after="0" w:line="36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semiHidden/>
    <w:rsid w:val="0004023D"/>
    <w:rPr>
      <w:rFonts w:ascii="Times New Roman" w:eastAsia="Times New Roman" w:hAnsi="Times New Roman" w:cs="Times New Roman"/>
      <w:sz w:val="24"/>
      <w:szCs w:val="20"/>
      <w:lang w:val="en-AU"/>
    </w:rPr>
  </w:style>
  <w:style w:type="table" w:styleId="TableGrid">
    <w:name w:val="Table Grid"/>
    <w:basedOn w:val="TableNormal"/>
    <w:uiPriority w:val="59"/>
    <w:rsid w:val="00040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40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23D"/>
    <w:rPr>
      <w:rFonts w:ascii="Tahoma" w:hAnsi="Tahoma" w:cs="Tahoma"/>
      <w:sz w:val="16"/>
      <w:szCs w:val="16"/>
    </w:rPr>
  </w:style>
  <w:style w:type="paragraph" w:styleId="TOC3">
    <w:name w:val="toc 3"/>
    <w:basedOn w:val="Normal"/>
    <w:next w:val="Normal"/>
    <w:autoRedefine/>
    <w:uiPriority w:val="39"/>
    <w:rsid w:val="0004023D"/>
    <w:pPr>
      <w:tabs>
        <w:tab w:val="right" w:pos="9422"/>
      </w:tabs>
      <w:spacing w:after="0" w:line="360" w:lineRule="auto"/>
      <w:ind w:left="400"/>
      <w:jc w:val="center"/>
    </w:pPr>
    <w:rPr>
      <w:rFonts w:ascii="Times New Roman" w:eastAsia="Times New Roman" w:hAnsi="Times New Roman" w:cs="Times New Roman"/>
      <w:noProof/>
      <w:color w:val="000000" w:themeColor="text1"/>
      <w:sz w:val="28"/>
      <w:szCs w:val="24"/>
    </w:rPr>
  </w:style>
  <w:style w:type="character" w:styleId="FollowedHyperlink">
    <w:name w:val="FollowedHyperlink"/>
    <w:basedOn w:val="DefaultParagraphFont"/>
    <w:uiPriority w:val="99"/>
    <w:semiHidden/>
    <w:unhideWhenUsed/>
    <w:rsid w:val="0004023D"/>
    <w:rPr>
      <w:color w:val="954F72" w:themeColor="followedHyperlink"/>
      <w:u w:val="single"/>
    </w:rPr>
  </w:style>
  <w:style w:type="paragraph" w:styleId="NoSpacing">
    <w:name w:val="No Spacing"/>
    <w:uiPriority w:val="1"/>
    <w:qFormat/>
    <w:rsid w:val="0004023D"/>
    <w:pPr>
      <w:spacing w:after="0" w:line="240" w:lineRule="auto"/>
    </w:pPr>
  </w:style>
  <w:style w:type="paragraph" w:customStyle="1" w:styleId="FrameContents">
    <w:name w:val="Frame Contents"/>
    <w:basedOn w:val="Normal"/>
    <w:rsid w:val="0004023D"/>
    <w:rPr>
      <w:rFonts w:ascii="Calibri" w:eastAsia="Calibri" w:hAnsi="Calibri" w:cs="Times New Roman"/>
    </w:rPr>
  </w:style>
  <w:style w:type="paragraph" w:styleId="Header">
    <w:name w:val="header"/>
    <w:basedOn w:val="Normal"/>
    <w:link w:val="HeaderChar"/>
    <w:uiPriority w:val="99"/>
    <w:unhideWhenUsed/>
    <w:rsid w:val="00040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23D"/>
  </w:style>
  <w:style w:type="paragraph" w:styleId="Footer">
    <w:name w:val="footer"/>
    <w:basedOn w:val="Normal"/>
    <w:link w:val="FooterChar"/>
    <w:uiPriority w:val="99"/>
    <w:unhideWhenUsed/>
    <w:rsid w:val="00040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23D"/>
  </w:style>
  <w:style w:type="table" w:styleId="LightShading-Accent3">
    <w:name w:val="Light Shading Accent 3"/>
    <w:basedOn w:val="TableNormal"/>
    <w:uiPriority w:val="60"/>
    <w:rsid w:val="0004023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04023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11">
    <w:name w:val="Light Shading - Accent 11"/>
    <w:basedOn w:val="TableNormal"/>
    <w:uiPriority w:val="60"/>
    <w:rsid w:val="0004023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04023D"/>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TOCHeading">
    <w:name w:val="TOC Heading"/>
    <w:basedOn w:val="Heading1"/>
    <w:next w:val="Normal"/>
    <w:uiPriority w:val="39"/>
    <w:semiHidden/>
    <w:unhideWhenUsed/>
    <w:qFormat/>
    <w:rsid w:val="0004023D"/>
    <w:pPr>
      <w:outlineLvl w:val="9"/>
    </w:pPr>
  </w:style>
  <w:style w:type="paragraph" w:styleId="TOC1">
    <w:name w:val="toc 1"/>
    <w:basedOn w:val="Normal"/>
    <w:next w:val="Normal"/>
    <w:autoRedefine/>
    <w:uiPriority w:val="39"/>
    <w:unhideWhenUsed/>
    <w:rsid w:val="0004023D"/>
    <w:pPr>
      <w:spacing w:after="100"/>
    </w:pPr>
  </w:style>
  <w:style w:type="paragraph" w:styleId="TOC2">
    <w:name w:val="toc 2"/>
    <w:basedOn w:val="Normal"/>
    <w:next w:val="Normal"/>
    <w:autoRedefine/>
    <w:uiPriority w:val="39"/>
    <w:unhideWhenUsed/>
    <w:rsid w:val="0004023D"/>
    <w:pPr>
      <w:spacing w:after="100"/>
      <w:ind w:left="220"/>
    </w:pPr>
  </w:style>
  <w:style w:type="table" w:customStyle="1" w:styleId="LightShading1">
    <w:name w:val="Light Shading1"/>
    <w:basedOn w:val="TableNormal"/>
    <w:uiPriority w:val="60"/>
    <w:rsid w:val="000402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4023D"/>
    <w:rPr>
      <w:sz w:val="16"/>
      <w:szCs w:val="16"/>
    </w:rPr>
  </w:style>
  <w:style w:type="paragraph" w:styleId="CommentText">
    <w:name w:val="annotation text"/>
    <w:basedOn w:val="Normal"/>
    <w:link w:val="CommentTextChar"/>
    <w:uiPriority w:val="99"/>
    <w:semiHidden/>
    <w:unhideWhenUsed/>
    <w:rsid w:val="0004023D"/>
    <w:pPr>
      <w:spacing w:line="240" w:lineRule="auto"/>
    </w:pPr>
    <w:rPr>
      <w:sz w:val="20"/>
      <w:szCs w:val="20"/>
    </w:rPr>
  </w:style>
  <w:style w:type="character" w:customStyle="1" w:styleId="CommentTextChar">
    <w:name w:val="Comment Text Char"/>
    <w:basedOn w:val="DefaultParagraphFont"/>
    <w:link w:val="CommentText"/>
    <w:uiPriority w:val="99"/>
    <w:semiHidden/>
    <w:rsid w:val="0004023D"/>
    <w:rPr>
      <w:sz w:val="20"/>
      <w:szCs w:val="20"/>
    </w:rPr>
  </w:style>
  <w:style w:type="paragraph" w:styleId="CommentSubject">
    <w:name w:val="annotation subject"/>
    <w:basedOn w:val="CommentText"/>
    <w:next w:val="CommentText"/>
    <w:link w:val="CommentSubjectChar"/>
    <w:uiPriority w:val="99"/>
    <w:semiHidden/>
    <w:unhideWhenUsed/>
    <w:rsid w:val="0004023D"/>
    <w:rPr>
      <w:b/>
      <w:bCs/>
    </w:rPr>
  </w:style>
  <w:style w:type="character" w:customStyle="1" w:styleId="CommentSubjectChar">
    <w:name w:val="Comment Subject Char"/>
    <w:basedOn w:val="CommentTextChar"/>
    <w:link w:val="CommentSubject"/>
    <w:uiPriority w:val="99"/>
    <w:semiHidden/>
    <w:rsid w:val="0004023D"/>
    <w:rPr>
      <w:b/>
      <w:bCs/>
      <w:sz w:val="20"/>
      <w:szCs w:val="20"/>
    </w:rPr>
  </w:style>
  <w:style w:type="character" w:customStyle="1" w:styleId="ls31">
    <w:name w:val="ls31"/>
    <w:basedOn w:val="DefaultParagraphFont"/>
    <w:rsid w:val="0004023D"/>
  </w:style>
  <w:style w:type="character" w:customStyle="1" w:styleId="ls29">
    <w:name w:val="ls29"/>
    <w:basedOn w:val="DefaultParagraphFont"/>
    <w:rsid w:val="0004023D"/>
  </w:style>
  <w:style w:type="character" w:customStyle="1" w:styleId="lsc">
    <w:name w:val="lsc"/>
    <w:basedOn w:val="DefaultParagraphFont"/>
    <w:rsid w:val="0004023D"/>
  </w:style>
  <w:style w:type="character" w:customStyle="1" w:styleId="lse">
    <w:name w:val="lse"/>
    <w:basedOn w:val="DefaultParagraphFont"/>
    <w:rsid w:val="0004023D"/>
  </w:style>
  <w:style w:type="character" w:customStyle="1" w:styleId="ls2a">
    <w:name w:val="ls2a"/>
    <w:basedOn w:val="DefaultParagraphFont"/>
    <w:rsid w:val="0004023D"/>
  </w:style>
  <w:style w:type="character" w:customStyle="1" w:styleId="lsa">
    <w:name w:val="lsa"/>
    <w:basedOn w:val="DefaultParagraphFont"/>
    <w:rsid w:val="0004023D"/>
  </w:style>
  <w:style w:type="character" w:customStyle="1" w:styleId="ff4">
    <w:name w:val="ff4"/>
    <w:basedOn w:val="DefaultParagraphFont"/>
    <w:rsid w:val="0004023D"/>
  </w:style>
  <w:style w:type="character" w:customStyle="1" w:styleId="ls9">
    <w:name w:val="ls9"/>
    <w:basedOn w:val="DefaultParagraphFont"/>
    <w:rsid w:val="0004023D"/>
  </w:style>
  <w:style w:type="character" w:customStyle="1" w:styleId="ls2f">
    <w:name w:val="ls2f"/>
    <w:basedOn w:val="DefaultParagraphFont"/>
    <w:rsid w:val="0004023D"/>
  </w:style>
  <w:style w:type="character" w:customStyle="1" w:styleId="title2">
    <w:name w:val="title2"/>
    <w:basedOn w:val="DefaultParagraphFont"/>
    <w:rsid w:val="0004023D"/>
  </w:style>
  <w:style w:type="character" w:customStyle="1" w:styleId="title3">
    <w:name w:val="title3"/>
    <w:basedOn w:val="DefaultParagraphFont"/>
    <w:rsid w:val="0004023D"/>
  </w:style>
  <w:style w:type="paragraph" w:customStyle="1" w:styleId="last">
    <w:name w:val="last"/>
    <w:basedOn w:val="Normal"/>
    <w:rsid w:val="0004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5">
    <w:name w:val="ff5"/>
    <w:basedOn w:val="DefaultParagraphFont"/>
    <w:rsid w:val="0004023D"/>
  </w:style>
  <w:style w:type="character" w:customStyle="1" w:styleId="ff1">
    <w:name w:val="ff1"/>
    <w:basedOn w:val="DefaultParagraphFont"/>
    <w:rsid w:val="0004023D"/>
  </w:style>
  <w:style w:type="character" w:customStyle="1" w:styleId="ws1">
    <w:name w:val="ws1"/>
    <w:basedOn w:val="DefaultParagraphFont"/>
    <w:rsid w:val="0004023D"/>
  </w:style>
  <w:style w:type="paragraph" w:styleId="Title">
    <w:name w:val="Title"/>
    <w:basedOn w:val="Heading1"/>
    <w:next w:val="Normal"/>
    <w:link w:val="TitleChar"/>
    <w:uiPriority w:val="10"/>
    <w:qFormat/>
    <w:rsid w:val="0004023D"/>
  </w:style>
  <w:style w:type="character" w:customStyle="1" w:styleId="TitleChar">
    <w:name w:val="Title Char"/>
    <w:basedOn w:val="DefaultParagraphFont"/>
    <w:link w:val="Title"/>
    <w:uiPriority w:val="10"/>
    <w:rsid w:val="0004023D"/>
    <w:rPr>
      <w:rFonts w:ascii="Times New Roman" w:eastAsiaTheme="majorEastAsia" w:hAnsi="Times New Roman" w:cstheme="majorBidi"/>
      <w:bCs/>
      <w:sz w:val="28"/>
      <w:szCs w:val="28"/>
    </w:rPr>
  </w:style>
  <w:style w:type="paragraph" w:styleId="Caption">
    <w:name w:val="caption"/>
    <w:basedOn w:val="Normal"/>
    <w:next w:val="Normal"/>
    <w:uiPriority w:val="35"/>
    <w:qFormat/>
    <w:rsid w:val="0004023D"/>
    <w:pPr>
      <w:autoSpaceDE w:val="0"/>
      <w:autoSpaceDN w:val="0"/>
      <w:adjustRightInd w:val="0"/>
      <w:spacing w:after="0" w:line="240" w:lineRule="auto"/>
    </w:pPr>
    <w:rPr>
      <w:rFonts w:ascii="Times New Roman" w:eastAsia="Times New Roman" w:hAnsi="Times New Roman" w:cs="Times New Roman"/>
      <w:b/>
      <w:sz w:val="24"/>
      <w:szCs w:val="24"/>
    </w:rPr>
  </w:style>
  <w:style w:type="table" w:customStyle="1" w:styleId="LightGrid-Accent11">
    <w:name w:val="Light Grid - Accent 11"/>
    <w:basedOn w:val="TableNormal"/>
    <w:uiPriority w:val="62"/>
    <w:rsid w:val="0004023D"/>
    <w:pPr>
      <w:spacing w:after="0" w:line="240" w:lineRule="auto"/>
    </w:pPr>
    <w:rPr>
      <w:rFonts w:eastAsiaTheme="minorEastAsia"/>
      <w:lang w:bidi="he-I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
    <w:name w:val="Light Shading"/>
    <w:basedOn w:val="TableNormal"/>
    <w:uiPriority w:val="60"/>
    <w:rsid w:val="000402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0402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023D"/>
    <w:rPr>
      <w:sz w:val="20"/>
      <w:szCs w:val="20"/>
    </w:rPr>
  </w:style>
  <w:style w:type="character" w:styleId="EndnoteReference">
    <w:name w:val="endnote reference"/>
    <w:basedOn w:val="DefaultParagraphFont"/>
    <w:uiPriority w:val="99"/>
    <w:semiHidden/>
    <w:unhideWhenUsed/>
    <w:rsid w:val="0004023D"/>
    <w:rPr>
      <w:vertAlign w:val="superscript"/>
    </w:rPr>
  </w:style>
  <w:style w:type="table" w:styleId="PlainTable2">
    <w:name w:val="Plain Table 2"/>
    <w:basedOn w:val="TableNormal"/>
    <w:uiPriority w:val="42"/>
    <w:rsid w:val="000402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04023D"/>
  </w:style>
  <w:style w:type="table" w:styleId="ListTable5Dark-Accent6">
    <w:name w:val="List Table 5 Dark Accent 6"/>
    <w:basedOn w:val="TableNormal"/>
    <w:uiPriority w:val="50"/>
    <w:rsid w:val="0004023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4023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4023D"/>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4023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gkelc">
    <w:name w:val="hgkelc"/>
    <w:basedOn w:val="DefaultParagraphFont"/>
    <w:rsid w:val="0004023D"/>
  </w:style>
  <w:style w:type="paragraph" w:customStyle="1" w:styleId="root-block-node">
    <w:name w:val="root-block-node"/>
    <w:basedOn w:val="Normal"/>
    <w:rsid w:val="000402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02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2022-01-27T06:29:00Z</dcterms:created>
  <dcterms:modified xsi:type="dcterms:W3CDTF">2022-01-27T06:29:00Z</dcterms:modified>
</cp:coreProperties>
</file>