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1C3D" w14:textId="1EAEBDAC" w:rsidR="0072589F" w:rsidRDefault="00166E79" w:rsidP="00E86D3A">
      <w:pPr>
        <w:ind w:right="-334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Supplementary </w:t>
      </w:r>
      <w:r w:rsidR="00E86D3A">
        <w:rPr>
          <w:b/>
          <w:bCs/>
          <w:sz w:val="28"/>
          <w:szCs w:val="28"/>
        </w:rPr>
        <w:t xml:space="preserve">Notes </w:t>
      </w:r>
    </w:p>
    <w:p w14:paraId="23822F95" w14:textId="23AC2907" w:rsidR="0072589F" w:rsidRDefault="007E6697">
      <w:pPr>
        <w:pStyle w:val="Title1"/>
        <w:spacing w:after="0" w:line="480" w:lineRule="auto"/>
        <w:ind w:right="-334"/>
        <w:rPr>
          <w:rFonts w:ascii="Times New Roman" w:eastAsia="SimSun" w:hAnsi="Times New Roman"/>
          <w:b w:val="0"/>
          <w:kern w:val="2"/>
          <w:sz w:val="24"/>
          <w:szCs w:val="28"/>
          <w:lang w:eastAsia="zh-CN"/>
        </w:rPr>
      </w:pPr>
      <w:r>
        <w:rPr>
          <w:szCs w:val="28"/>
        </w:rPr>
        <w:t xml:space="preserve">The Nature of </w:t>
      </w:r>
      <w:r w:rsidR="00E86D3A">
        <w:rPr>
          <w:szCs w:val="28"/>
        </w:rPr>
        <w:t xml:space="preserve">Lattice </w:t>
      </w:r>
      <w:r>
        <w:rPr>
          <w:szCs w:val="28"/>
        </w:rPr>
        <w:t>Distortion and Strengthening in</w:t>
      </w:r>
      <w:r w:rsidR="00E86D3A">
        <w:rPr>
          <w:szCs w:val="28"/>
        </w:rPr>
        <w:t xml:space="preserve"> </w:t>
      </w:r>
      <w:r w:rsidR="00166E79">
        <w:rPr>
          <w:szCs w:val="28"/>
        </w:rPr>
        <w:t>High Entropy Alloy</w:t>
      </w:r>
    </w:p>
    <w:p w14:paraId="68A6C77D" w14:textId="3C779428" w:rsidR="0072589F" w:rsidRDefault="00166E79">
      <w:pPr>
        <w:ind w:right="-334"/>
        <w:jc w:val="center"/>
      </w:pPr>
      <w:r>
        <w:t>Y.T. Shao</w:t>
      </w:r>
      <w:r w:rsidRPr="0078013E">
        <w:rPr>
          <w:vertAlign w:val="superscript"/>
        </w:rPr>
        <w:t>1,2*</w:t>
      </w:r>
      <w:r>
        <w:t>, H.W. Hsiao</w:t>
      </w:r>
      <w:r w:rsidRPr="0078013E">
        <w:rPr>
          <w:vertAlign w:val="superscript"/>
        </w:rPr>
        <w:t>1,2*</w:t>
      </w:r>
      <w:r>
        <w:t xml:space="preserve">, </w:t>
      </w:r>
      <w:r w:rsidR="00B65512">
        <w:t>Q</w:t>
      </w:r>
      <w:r>
        <w:t xml:space="preserve">. </w:t>
      </w:r>
      <w:r w:rsidR="00B65512">
        <w:t>Yang</w:t>
      </w:r>
      <w:r w:rsidR="00B65512" w:rsidRPr="0078013E">
        <w:rPr>
          <w:vertAlign w:val="superscript"/>
        </w:rPr>
        <w:t>1</w:t>
      </w:r>
      <w:r w:rsidRPr="0078013E">
        <w:rPr>
          <w:vertAlign w:val="superscript"/>
        </w:rPr>
        <w:t>,3*</w:t>
      </w:r>
      <w:r>
        <w:t xml:space="preserve">, </w:t>
      </w:r>
      <w:r w:rsidR="00A35C6B">
        <w:t>Y. Hu</w:t>
      </w:r>
      <w:r w:rsidRPr="0078013E">
        <w:rPr>
          <w:vertAlign w:val="superscript"/>
        </w:rPr>
        <w:t>1,2*</w:t>
      </w:r>
      <w:r>
        <w:t>, P.K. Liaw</w:t>
      </w:r>
      <w:r w:rsidRPr="0078013E">
        <w:rPr>
          <w:vertAlign w:val="superscript"/>
        </w:rPr>
        <w:t>4</w:t>
      </w:r>
      <w:r>
        <w:t xml:space="preserve"> and J.M. Zuo</w:t>
      </w:r>
      <w:r w:rsidRPr="0078013E">
        <w:rPr>
          <w:vertAlign w:val="superscript"/>
        </w:rPr>
        <w:t>1,2</w:t>
      </w:r>
    </w:p>
    <w:p w14:paraId="1BBD9626" w14:textId="77777777" w:rsidR="0072589F" w:rsidRDefault="00166E79">
      <w:pPr>
        <w:ind w:right="-334"/>
        <w:jc w:val="center"/>
      </w:pPr>
      <w:r>
        <w:rPr>
          <w:vertAlign w:val="superscript"/>
        </w:rPr>
        <w:t>1</w:t>
      </w:r>
      <w:r>
        <w:rPr>
          <w:lang w:eastAsia="en-US"/>
        </w:rPr>
        <w:t>Department of Materials Science and Engineering, University of Illinois at Urbana-Champaign, 1304 W Green St, Urbana, IL 61801, U</w:t>
      </w:r>
      <w:r>
        <w:t>nited States</w:t>
      </w:r>
    </w:p>
    <w:p w14:paraId="147BD39F" w14:textId="77777777" w:rsidR="0072589F" w:rsidRDefault="00166E79">
      <w:pPr>
        <w:ind w:right="-334"/>
        <w:jc w:val="center"/>
      </w:pPr>
      <w:r>
        <w:rPr>
          <w:vertAlign w:val="superscript"/>
        </w:rPr>
        <w:t>2</w:t>
      </w:r>
      <w:r>
        <w:rPr>
          <w:lang w:eastAsia="en-US"/>
        </w:rPr>
        <w:t>Fredrick Seitz Materials Research Laboratory, University of Illinois at Urbana-Champaign, 104 S Goodwin Ave, Urbana, IL 61801, U</w:t>
      </w:r>
      <w:r>
        <w:t>nited States</w:t>
      </w:r>
    </w:p>
    <w:p w14:paraId="124CF920" w14:textId="6B9BA361" w:rsidR="0072589F" w:rsidRDefault="00166E79">
      <w:pPr>
        <w:ind w:right="-334"/>
        <w:jc w:val="center"/>
      </w:pPr>
      <w:r w:rsidRPr="004526A2">
        <w:rPr>
          <w:vertAlign w:val="superscript"/>
        </w:rPr>
        <w:t>3</w:t>
      </w:r>
      <w:r>
        <w:t xml:space="preserve"> </w:t>
      </w:r>
      <w:r w:rsidR="00905F8B">
        <w:t xml:space="preserve">School of Physical Science and Technology, </w:t>
      </w:r>
      <w:r>
        <w:t>ShanghaiTech</w:t>
      </w:r>
      <w:r w:rsidR="00905F8B">
        <w:t xml:space="preserve"> University, Shanghai</w:t>
      </w:r>
      <w:r w:rsidR="002525A5">
        <w:t xml:space="preserve"> </w:t>
      </w:r>
      <w:r w:rsidR="002525A5">
        <w:rPr>
          <w:color w:val="000000"/>
          <w:shd w:val="clear" w:color="auto" w:fill="FFFFFF"/>
        </w:rPr>
        <w:t>201210</w:t>
      </w:r>
      <w:r w:rsidR="00905F8B">
        <w:t>, China</w:t>
      </w:r>
    </w:p>
    <w:p w14:paraId="3BA43394" w14:textId="3159C6BC" w:rsidR="00905F8B" w:rsidRDefault="505E3C25">
      <w:pPr>
        <w:ind w:right="-334"/>
        <w:jc w:val="center"/>
      </w:pPr>
      <w:r w:rsidRPr="505E3C25">
        <w:rPr>
          <w:vertAlign w:val="superscript"/>
        </w:rPr>
        <w:t>4</w:t>
      </w:r>
      <w:r>
        <w:t xml:space="preserve"> Department of Materials Science and Engineering, The University of </w:t>
      </w:r>
      <w:bookmarkStart w:id="0" w:name="_GoBack"/>
      <w:bookmarkEnd w:id="0"/>
      <w:r>
        <w:t>Tennessee Knoxville, Knoxville, TN 37996, United States</w:t>
      </w:r>
    </w:p>
    <w:p w14:paraId="31A57037" w14:textId="40D4FEC4" w:rsidR="002C35E5" w:rsidRDefault="002C35E5"/>
    <w:bookmarkStart w:id="1" w:name="_Toc57644083" w:displacedByCustomXml="next"/>
    <w:bookmarkStart w:id="2" w:name="_Toc56523489" w:displacedByCustomXml="next"/>
    <w:bookmarkStart w:id="3" w:name="_Toc56362962" w:displacedByCustomXml="next"/>
    <w:bookmarkStart w:id="4" w:name="_Toc48560637" w:displacedByCustomXml="next"/>
    <w:bookmarkStart w:id="5" w:name="_Ref48123715" w:displacedByCustomXml="next"/>
    <w:bookmarkStart w:id="6" w:name="_Toc48202729" w:displacedByCustomXml="next"/>
    <w:sdt>
      <w:sdtPr>
        <w:rPr>
          <w:rFonts w:ascii="Times New Roman" w:eastAsiaTheme="minorEastAsia" w:hAnsi="Times New Roman" w:cs="Times New Roman"/>
          <w:color w:val="auto"/>
          <w:kern w:val="2"/>
          <w:sz w:val="24"/>
          <w:szCs w:val="24"/>
          <w:lang w:eastAsia="zh-CN"/>
        </w:rPr>
        <w:id w:val="9943851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E35BB3" w14:textId="6C47E82D" w:rsidR="004526A2" w:rsidRDefault="004526A2">
          <w:pPr>
            <w:pStyle w:val="TOCHeading"/>
          </w:pPr>
          <w:r>
            <w:t>Contents</w:t>
          </w:r>
        </w:p>
        <w:p w14:paraId="5F9FBE5F" w14:textId="09E68778" w:rsidR="004526A2" w:rsidRDefault="004526A2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747661" w:history="1">
            <w:r w:rsidRPr="001C5380">
              <w:rPr>
                <w:rStyle w:val="Hyperlink"/>
                <w:noProof/>
              </w:rPr>
              <w:t>1. Al</w:t>
            </w:r>
            <w:r w:rsidRPr="001C5380">
              <w:rPr>
                <w:rStyle w:val="Hyperlink"/>
                <w:noProof/>
                <w:vertAlign w:val="subscript"/>
              </w:rPr>
              <w:t>0.1</w:t>
            </w:r>
            <w:r w:rsidRPr="001C5380">
              <w:rPr>
                <w:rStyle w:val="Hyperlink"/>
                <w:noProof/>
              </w:rPr>
              <w:t>CoCrFeNi: Structure, Phases and Mechanical properties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_Toc57747661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732D5" w14:textId="2C378185" w:rsidR="004526A2" w:rsidRDefault="008D7BEA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0"/>
              <w:sz w:val="22"/>
              <w:szCs w:val="22"/>
            </w:rPr>
          </w:pPr>
          <w:hyperlink w:anchor="_Toc57747662" w:history="1">
            <w:r w:rsidR="004526A2" w:rsidRPr="001C5380">
              <w:rPr>
                <w:rStyle w:val="Hyperlink"/>
                <w:noProof/>
              </w:rPr>
              <w:t>2. Chemical Disorder in Al</w:t>
            </w:r>
            <w:r w:rsidR="004526A2" w:rsidRPr="001C5380">
              <w:rPr>
                <w:rStyle w:val="Hyperlink"/>
                <w:noProof/>
                <w:vertAlign w:val="subscript"/>
              </w:rPr>
              <w:t>0.1</w:t>
            </w:r>
            <w:r w:rsidR="004526A2" w:rsidRPr="001C5380">
              <w:rPr>
                <w:rStyle w:val="Hyperlink"/>
                <w:noProof/>
              </w:rPr>
              <w:t>CoCrFeNi</w:t>
            </w:r>
            <w:r w:rsidR="004526A2">
              <w:rPr>
                <w:noProof/>
                <w:webHidden/>
              </w:rPr>
              <w:tab/>
            </w:r>
            <w:r w:rsidR="004526A2">
              <w:rPr>
                <w:noProof/>
                <w:webHidden/>
              </w:rPr>
              <w:fldChar w:fldCharType="begin"/>
            </w:r>
            <w:r w:rsidR="004526A2">
              <w:rPr>
                <w:noProof/>
                <w:webHidden/>
              </w:rPr>
              <w:instrText xml:space="preserve"> PAGEREF _Toc57747662 \h </w:instrText>
            </w:r>
            <w:r w:rsidR="004526A2">
              <w:rPr>
                <w:noProof/>
                <w:webHidden/>
              </w:rPr>
            </w:r>
            <w:r w:rsidR="004526A2">
              <w:rPr>
                <w:noProof/>
                <w:webHidden/>
              </w:rPr>
              <w:fldChar w:fldCharType="separate"/>
            </w:r>
            <w:r w:rsidR="004526A2">
              <w:rPr>
                <w:noProof/>
                <w:webHidden/>
              </w:rPr>
              <w:t>2</w:t>
            </w:r>
            <w:r w:rsidR="004526A2">
              <w:rPr>
                <w:noProof/>
                <w:webHidden/>
              </w:rPr>
              <w:fldChar w:fldCharType="end"/>
            </w:r>
          </w:hyperlink>
        </w:p>
        <w:p w14:paraId="4245D392" w14:textId="6FD2AD08" w:rsidR="004526A2" w:rsidRDefault="008D7BEA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0"/>
              <w:sz w:val="22"/>
              <w:szCs w:val="22"/>
            </w:rPr>
          </w:pPr>
          <w:hyperlink w:anchor="_Toc57747663" w:history="1">
            <w:r w:rsidR="004526A2" w:rsidRPr="001C5380">
              <w:rPr>
                <w:rStyle w:val="Hyperlink"/>
                <w:noProof/>
              </w:rPr>
              <w:t>3. Scanning Electron NanoDiffraction (SEND) and Imaging</w:t>
            </w:r>
            <w:r w:rsidR="004526A2">
              <w:rPr>
                <w:noProof/>
                <w:webHidden/>
              </w:rPr>
              <w:tab/>
            </w:r>
            <w:r w:rsidR="004526A2">
              <w:rPr>
                <w:noProof/>
                <w:webHidden/>
              </w:rPr>
              <w:fldChar w:fldCharType="begin"/>
            </w:r>
            <w:r w:rsidR="004526A2">
              <w:rPr>
                <w:noProof/>
                <w:webHidden/>
              </w:rPr>
              <w:instrText xml:space="preserve"> PAGEREF _Toc57747663 \h </w:instrText>
            </w:r>
            <w:r w:rsidR="004526A2">
              <w:rPr>
                <w:noProof/>
                <w:webHidden/>
              </w:rPr>
            </w:r>
            <w:r w:rsidR="004526A2">
              <w:rPr>
                <w:noProof/>
                <w:webHidden/>
              </w:rPr>
              <w:fldChar w:fldCharType="separate"/>
            </w:r>
            <w:r w:rsidR="004526A2">
              <w:rPr>
                <w:noProof/>
                <w:webHidden/>
              </w:rPr>
              <w:t>3</w:t>
            </w:r>
            <w:r w:rsidR="004526A2">
              <w:rPr>
                <w:noProof/>
                <w:webHidden/>
              </w:rPr>
              <w:fldChar w:fldCharType="end"/>
            </w:r>
          </w:hyperlink>
        </w:p>
        <w:p w14:paraId="0BD258BE" w14:textId="3E3F9BAB" w:rsidR="004526A2" w:rsidRDefault="008D7BEA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0"/>
              <w:sz w:val="22"/>
              <w:szCs w:val="22"/>
            </w:rPr>
          </w:pPr>
          <w:hyperlink w:anchor="_Toc57747664" w:history="1">
            <w:r w:rsidR="004526A2" w:rsidRPr="001C5380">
              <w:rPr>
                <w:rStyle w:val="Hyperlink"/>
                <w:noProof/>
              </w:rPr>
              <w:t>4. Cepstral Analysis of Electron Diffuse Scattering and histogram segmentation</w:t>
            </w:r>
            <w:r w:rsidR="004526A2">
              <w:rPr>
                <w:noProof/>
                <w:webHidden/>
              </w:rPr>
              <w:tab/>
            </w:r>
            <w:r w:rsidR="004526A2">
              <w:rPr>
                <w:noProof/>
                <w:webHidden/>
              </w:rPr>
              <w:fldChar w:fldCharType="begin"/>
            </w:r>
            <w:r w:rsidR="004526A2">
              <w:rPr>
                <w:noProof/>
                <w:webHidden/>
              </w:rPr>
              <w:instrText xml:space="preserve"> PAGEREF _Toc57747664 \h </w:instrText>
            </w:r>
            <w:r w:rsidR="004526A2">
              <w:rPr>
                <w:noProof/>
                <w:webHidden/>
              </w:rPr>
            </w:r>
            <w:r w:rsidR="004526A2">
              <w:rPr>
                <w:noProof/>
                <w:webHidden/>
              </w:rPr>
              <w:fldChar w:fldCharType="separate"/>
            </w:r>
            <w:r w:rsidR="004526A2">
              <w:rPr>
                <w:noProof/>
                <w:webHidden/>
              </w:rPr>
              <w:t>4</w:t>
            </w:r>
            <w:r w:rsidR="004526A2">
              <w:rPr>
                <w:noProof/>
                <w:webHidden/>
              </w:rPr>
              <w:fldChar w:fldCharType="end"/>
            </w:r>
          </w:hyperlink>
        </w:p>
        <w:p w14:paraId="1FA31631" w14:textId="3F64C2BB" w:rsidR="004526A2" w:rsidRDefault="008D7BEA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0"/>
              <w:sz w:val="22"/>
              <w:szCs w:val="22"/>
            </w:rPr>
          </w:pPr>
          <w:hyperlink w:anchor="_Toc57747665" w:history="1">
            <w:r w:rsidR="004526A2" w:rsidRPr="001C5380">
              <w:rPr>
                <w:rStyle w:val="Hyperlink"/>
                <w:noProof/>
              </w:rPr>
              <w:t>5. Interaction of Nanoscopic Shear with Dislocations</w:t>
            </w:r>
            <w:r w:rsidR="004526A2">
              <w:rPr>
                <w:noProof/>
                <w:webHidden/>
              </w:rPr>
              <w:tab/>
            </w:r>
            <w:r w:rsidR="004526A2">
              <w:rPr>
                <w:noProof/>
                <w:webHidden/>
              </w:rPr>
              <w:fldChar w:fldCharType="begin"/>
            </w:r>
            <w:r w:rsidR="004526A2">
              <w:rPr>
                <w:noProof/>
                <w:webHidden/>
              </w:rPr>
              <w:instrText xml:space="preserve"> PAGEREF _Toc57747665 \h </w:instrText>
            </w:r>
            <w:r w:rsidR="004526A2">
              <w:rPr>
                <w:noProof/>
                <w:webHidden/>
              </w:rPr>
            </w:r>
            <w:r w:rsidR="004526A2">
              <w:rPr>
                <w:noProof/>
                <w:webHidden/>
              </w:rPr>
              <w:fldChar w:fldCharType="separate"/>
            </w:r>
            <w:r w:rsidR="004526A2">
              <w:rPr>
                <w:noProof/>
                <w:webHidden/>
              </w:rPr>
              <w:t>5</w:t>
            </w:r>
            <w:r w:rsidR="004526A2">
              <w:rPr>
                <w:noProof/>
                <w:webHidden/>
              </w:rPr>
              <w:fldChar w:fldCharType="end"/>
            </w:r>
          </w:hyperlink>
        </w:p>
        <w:p w14:paraId="4E970CDF" w14:textId="7502DDA4" w:rsidR="004526A2" w:rsidRDefault="008D7BEA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0"/>
              <w:sz w:val="22"/>
              <w:szCs w:val="22"/>
            </w:rPr>
          </w:pPr>
          <w:hyperlink w:anchor="_Toc57747666" w:history="1">
            <w:r w:rsidR="004526A2" w:rsidRPr="001C5380">
              <w:rPr>
                <w:rStyle w:val="Hyperlink"/>
                <w:noProof/>
              </w:rPr>
              <w:t>Suppl. References</w:t>
            </w:r>
            <w:r w:rsidR="004526A2">
              <w:rPr>
                <w:noProof/>
                <w:webHidden/>
              </w:rPr>
              <w:tab/>
            </w:r>
            <w:r w:rsidR="004526A2">
              <w:rPr>
                <w:noProof/>
                <w:webHidden/>
              </w:rPr>
              <w:fldChar w:fldCharType="begin"/>
            </w:r>
            <w:r w:rsidR="004526A2">
              <w:rPr>
                <w:noProof/>
                <w:webHidden/>
              </w:rPr>
              <w:instrText xml:space="preserve"> PAGEREF _Toc57747666 \h </w:instrText>
            </w:r>
            <w:r w:rsidR="004526A2">
              <w:rPr>
                <w:noProof/>
                <w:webHidden/>
              </w:rPr>
            </w:r>
            <w:r w:rsidR="004526A2">
              <w:rPr>
                <w:noProof/>
                <w:webHidden/>
              </w:rPr>
              <w:fldChar w:fldCharType="separate"/>
            </w:r>
            <w:r w:rsidR="004526A2">
              <w:rPr>
                <w:noProof/>
                <w:webHidden/>
              </w:rPr>
              <w:t>6</w:t>
            </w:r>
            <w:r w:rsidR="004526A2">
              <w:rPr>
                <w:noProof/>
                <w:webHidden/>
              </w:rPr>
              <w:fldChar w:fldCharType="end"/>
            </w:r>
          </w:hyperlink>
        </w:p>
        <w:p w14:paraId="6E41BC17" w14:textId="09FDE507" w:rsidR="004526A2" w:rsidRDefault="004526A2">
          <w:r>
            <w:rPr>
              <w:b/>
              <w:bCs/>
              <w:noProof/>
            </w:rPr>
            <w:fldChar w:fldCharType="end"/>
          </w:r>
        </w:p>
      </w:sdtContent>
    </w:sdt>
    <w:p w14:paraId="44AB9BDB" w14:textId="00AD9742" w:rsidR="0072589F" w:rsidRDefault="00166E79">
      <w:pPr>
        <w:pStyle w:val="Heading1"/>
        <w:ind w:right="-334"/>
      </w:pPr>
      <w:bookmarkStart w:id="7" w:name="_Toc57747661"/>
      <w:r>
        <w:t>1. Al</w:t>
      </w:r>
      <w:r>
        <w:rPr>
          <w:vertAlign w:val="subscript"/>
        </w:rPr>
        <w:t>0.1</w:t>
      </w:r>
      <w:r>
        <w:t>CoCrFeNi: Structure</w:t>
      </w:r>
      <w:r w:rsidR="00E86D3A">
        <w:t>, Phases</w:t>
      </w:r>
      <w:r>
        <w:t xml:space="preserve"> and Mechanical properties</w:t>
      </w:r>
      <w:bookmarkEnd w:id="6"/>
      <w:bookmarkEnd w:id="5"/>
      <w:bookmarkEnd w:id="4"/>
      <w:bookmarkEnd w:id="3"/>
      <w:bookmarkEnd w:id="2"/>
      <w:bookmarkEnd w:id="1"/>
      <w:bookmarkEnd w:id="7"/>
    </w:p>
    <w:p w14:paraId="63BBB162" w14:textId="2B34667F" w:rsidR="00E86D3A" w:rsidRDefault="00166E79" w:rsidP="69E2E43A">
      <w:pPr>
        <w:ind w:right="-334"/>
      </w:pPr>
      <w:r>
        <w:t>Al</w:t>
      </w:r>
      <w:r>
        <w:rPr>
          <w:vertAlign w:val="subscript"/>
        </w:rPr>
        <w:t>0.1</w:t>
      </w:r>
      <w:r>
        <w:t>CoCrFeNi belongs to the family of quaternary alloy CoCrFeNi</w:t>
      </w:r>
      <w:r w:rsidR="00B51961">
        <w:t>.</w:t>
      </w:r>
      <w:r>
        <w:t xml:space="preserve"> </w:t>
      </w:r>
      <w:r w:rsidR="00B51961">
        <w:t>The</w:t>
      </w:r>
      <w:r>
        <w:t xml:space="preserve"> addition of Al</w:t>
      </w:r>
      <w:r>
        <w:rPr>
          <w:vertAlign w:val="subscript"/>
        </w:rPr>
        <w:t>x</w:t>
      </w:r>
      <w:r>
        <w:t xml:space="preserve"> (x = 0 to 2)</w:t>
      </w:r>
      <w:r>
        <w:fldChar w:fldCharType="begin">
          <w:fldData xml:space="preserve">PEVuZE5vdGU+PENpdGU+PEF1dGhvcj5XYW5nPC9BdXRob3I+PFllYXI+MjAxMjwvWWVhcj48UmVj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</w:fldData>
        </w:fldChar>
      </w:r>
      <w:r w:rsidR="00B51961">
        <w:instrText xml:space="preserve"> ADDIN EN.CITE </w:instrText>
      </w:r>
      <w:r w:rsidR="00B51961">
        <w:fldChar w:fldCharType="begin">
          <w:fldData xml:space="preserve">PEVuZE5vdGU+PENpdGU+PEF1dGhvcj5XYW5nPC9BdXRob3I+PFllYXI+MjAxMjwvWWVhcj48UmVj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</w:fldData>
        </w:fldChar>
      </w:r>
      <w:r w:rsidR="00B51961">
        <w:instrText xml:space="preserve"> ADDIN EN.CITE.DATA </w:instrText>
      </w:r>
      <w:r w:rsidR="00B51961">
        <w:fldChar w:fldCharType="end"/>
      </w:r>
      <w:r>
        <w:fldChar w:fldCharType="separate"/>
      </w:r>
      <w:r w:rsidR="00B51961" w:rsidRPr="00B51961">
        <w:rPr>
          <w:noProof/>
          <w:vertAlign w:val="superscript"/>
        </w:rPr>
        <w:t>1</w:t>
      </w:r>
      <w:r>
        <w:fldChar w:fldCharType="end"/>
      </w:r>
      <w:r>
        <w:t xml:space="preserve"> with </w:t>
      </w:r>
      <w:r w:rsidR="00B51961">
        <w:t>the large Al</w:t>
      </w:r>
      <w:r>
        <w:t xml:space="preserve"> atomic radius distort</w:t>
      </w:r>
      <w:r w:rsidR="009E06BB">
        <w:rPr>
          <w:rFonts w:hint="eastAsia"/>
        </w:rPr>
        <w:t>s</w:t>
      </w:r>
      <w:r>
        <w:t xml:space="preserve"> the crystal lattice, and at high concentrations of Al (x&gt;0.5), the structure of Al</w:t>
      </w:r>
      <w:r>
        <w:rPr>
          <w:vertAlign w:val="subscript"/>
        </w:rPr>
        <w:t>x</w:t>
      </w:r>
      <w:r>
        <w:t>CoCrFeNi transitions from FCC to BCC structure</w:t>
      </w:r>
      <w:r>
        <w:fldChar w:fldCharType="begin">
          <w:fldData xml:space="preserve">PEVuZE5vdGU+PENpdGU+PEF1dGhvcj5DaG91PC9BdXRob3I+PFllYXI+MjAwOTwvWWVhcj48UmVj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</w:fldData>
        </w:fldChar>
      </w:r>
      <w:r w:rsidR="00B51961">
        <w:instrText xml:space="preserve"> ADDIN EN.CITE </w:instrText>
      </w:r>
      <w:r w:rsidR="00B51961">
        <w:fldChar w:fldCharType="begin">
          <w:fldData xml:space="preserve">PEVuZE5vdGU+PENpdGU+PEF1dGhvcj5DaG91PC9BdXRob3I+PFllYXI+MjAwOTwvWWVhcj48UmVj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</w:fldData>
        </w:fldChar>
      </w:r>
      <w:r w:rsidR="00B51961">
        <w:instrText xml:space="preserve"> ADDIN EN.CITE.DATA </w:instrText>
      </w:r>
      <w:r w:rsidR="00B51961">
        <w:fldChar w:fldCharType="end"/>
      </w:r>
      <w:r>
        <w:fldChar w:fldCharType="separate"/>
      </w:r>
      <w:r w:rsidR="00B51961" w:rsidRPr="00B51961">
        <w:rPr>
          <w:noProof/>
          <w:vertAlign w:val="superscript"/>
        </w:rPr>
        <w:t>1-3</w:t>
      </w:r>
      <w:r>
        <w:fldChar w:fldCharType="end"/>
      </w:r>
      <w:r>
        <w:t>. According to X-ray diffraction, Al</w:t>
      </w:r>
      <w:r>
        <w:rPr>
          <w:vertAlign w:val="subscript"/>
        </w:rPr>
        <w:t>0.1</w:t>
      </w:r>
      <w:r>
        <w:t>CoCrFeNi has the single-phase FCC structure in as-cast, as well as homogenized samples</w:t>
      </w:r>
      <w:r w:rsidR="00B51961">
        <w:fldChar w:fldCharType="begin">
          <w:fldData xml:space="preserve">PEVuZE5vdGU+PENpdGU+PEF1dGhvcj5XYW5nPC9BdXRob3I+PFllYXI+MjAxMjwvWWVhcj48UmVj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</w:fldData>
        </w:fldChar>
      </w:r>
      <w:r w:rsidR="00B51961">
        <w:instrText xml:space="preserve"> ADDIN EN.CITE </w:instrText>
      </w:r>
      <w:r w:rsidR="00B51961">
        <w:fldChar w:fldCharType="begin">
          <w:fldData xml:space="preserve">PEVuZE5vdGU+PENpdGU+PEF1dGhvcj5XYW5nPC9BdXRob3I+PFllYXI+MjAxMjwvWWVhcj48UmVj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</w:fldData>
        </w:fldChar>
      </w:r>
      <w:r w:rsidR="00B51961">
        <w:instrText xml:space="preserve"> ADDIN EN.CITE.DATA </w:instrText>
      </w:r>
      <w:r w:rsidR="00B51961">
        <w:fldChar w:fldCharType="end"/>
      </w:r>
      <w:r w:rsidR="00B51961">
        <w:fldChar w:fldCharType="separate"/>
      </w:r>
      <w:r w:rsidR="00B51961" w:rsidRPr="00B51961">
        <w:rPr>
          <w:noProof/>
          <w:vertAlign w:val="superscript"/>
        </w:rPr>
        <w:t>1,4</w:t>
      </w:r>
      <w:r w:rsidR="00B51961">
        <w:fldChar w:fldCharType="end"/>
      </w:r>
      <w:r>
        <w:t>.</w:t>
      </w:r>
    </w:p>
    <w:p w14:paraId="25C5E65A" w14:textId="6920AD3D" w:rsidR="00E86D3A" w:rsidRDefault="00E86D3A" w:rsidP="00E86D3A">
      <w:pPr>
        <w:ind w:right="-334"/>
      </w:pPr>
      <w:r>
        <w:t>For the alloy system of Al</w:t>
      </w:r>
      <w:r>
        <w:rPr>
          <w:vertAlign w:val="subscript"/>
        </w:rPr>
        <w:t>x</w:t>
      </w:r>
      <w:r>
        <w:t>CoCrFeNi, the CALPHAD phase diagram calculations predict a single-phase field (FCC) at 1100 ˚C below x = 0.31 and a two-phase field (FCC + B2 or FCC+BCC) between x=0.31 and 1.18</w:t>
      </w:r>
      <w:r>
        <w:fldChar w:fldCharType="begin">
          <w:fldData xml:space="preserve">PEVuZE5vdGU+PENpdGU+PEF1dGhvcj5aaGFuZzwvQXV0aG9yPjxZZWFyPjIwMTY8L1llYXI+PFJl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</w:fldData>
        </w:fldChar>
      </w:r>
      <w:r w:rsidR="00906420">
        <w:instrText xml:space="preserve"> ADDIN EN.CITE </w:instrText>
      </w:r>
      <w:r w:rsidR="00906420">
        <w:fldChar w:fldCharType="begin">
          <w:fldData xml:space="preserve">PEVuZE5vdGU+PENpdGU+PEF1dGhvcj5aaGFuZzwvQXV0aG9yPjxZZWFyPjIwMTY8L1llYXI+PFJl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</w:fldData>
        </w:fldChar>
      </w:r>
      <w:r w:rsidR="00906420">
        <w:instrText xml:space="preserve"> ADDIN EN.CITE.DATA </w:instrText>
      </w:r>
      <w:r w:rsidR="00906420">
        <w:fldChar w:fldCharType="end"/>
      </w:r>
      <w:r>
        <w:fldChar w:fldCharType="separate"/>
      </w:r>
      <w:r w:rsidR="00906420" w:rsidRPr="00906420">
        <w:rPr>
          <w:noProof/>
          <w:vertAlign w:val="superscript"/>
        </w:rPr>
        <w:t>5,6</w:t>
      </w:r>
      <w:r>
        <w:fldChar w:fldCharType="end"/>
      </w:r>
      <w:r>
        <w:t>. The phase diagram calculation</w:t>
      </w:r>
      <w:r w:rsidR="007E6697">
        <w:t>s</w:t>
      </w:r>
      <w:r>
        <w:t xml:space="preserve"> further predict that the FCC + BCC/B2 phases solidifies together from liquid even for x = 0.1</w:t>
      </w:r>
      <w:r w:rsidR="00906420">
        <w:fldChar w:fldCharType="begin"/>
      </w:r>
      <w:r w:rsidR="00906420">
        <w:instrText xml:space="preserve"> ADDIN EN.CITE &lt;EndNote&gt;&lt;Cite&gt;&lt;Author&gt;Saal&lt;/Author&gt;&lt;Year&gt;2018&lt;/Year&gt;&lt;RecNum&gt;2490&lt;/RecNum&gt;&lt;DisplayText&gt;&lt;style face="superscript"&gt;6&lt;/style&gt;&lt;/DisplayText&gt;&lt;record&gt;&lt;rec-number&gt;2490&lt;/rec-number&gt;&lt;foreign-keys&gt;&lt;key app="EN" db-id="epfwzw2wrff09lepavc5xe5g52pzt0aww0fw" timestamp="1597156057"&gt;2490&lt;/key&gt;&lt;/foreign-keys&gt;&lt;ref-type name="Journal Article"&gt;17&lt;/ref-type&gt;&lt;contributors&gt;&lt;authors&gt;&lt;author&gt;Saal, James E.&lt;/author&gt;&lt;author&gt;Berglund, Ida S.&lt;/author&gt;&lt;author&gt;Sebastian, Jason T.&lt;/author&gt;&lt;author&gt;Liaw, Peter K.&lt;/author&gt;&lt;author&gt;Olson, Greg B.&lt;/author&gt;&lt;/authors&gt;&lt;/contributors&gt;&lt;titles&gt;&lt;title&gt;Equilibrium high entropy alloy phase stability from experiments and thermodynamic modeling&lt;/title&gt;&lt;secondary-title&gt;Scripta Materialia&lt;/secondary-title&gt;&lt;/titles&gt;&lt;periodical&gt;&lt;full-title&gt;Scripta Materialia&lt;/full-title&gt;&lt;/periodical&gt;&lt;pages&gt;5-8&lt;/pages&gt;&lt;volume&gt;146&lt;/volume&gt;&lt;keywords&gt;&lt;keyword&gt;CALPHAD&lt;/keyword&gt;&lt;keyword&gt;Phase diagram&lt;/keyword&gt;&lt;keyword&gt;Metal and alloys&lt;/keyword&gt;&lt;keyword&gt;Microstructure&lt;/keyword&gt;&lt;/keywords&gt;&lt;dates&gt;&lt;year&gt;2018&lt;/year&gt;&lt;pub-dates&gt;&lt;date&gt;2018/03/15/&lt;/date&gt;&lt;/pub-dates&gt;&lt;/dates&gt;&lt;isbn&gt;1359-6462&lt;/isbn&gt;&lt;urls&gt;&lt;related-urls&gt;&lt;url&gt;http://www.sciencedirect.com/science/article/pii/S1359646217306231&lt;/url&gt;&lt;/related-urls&gt;&lt;/urls&gt;&lt;electronic-resource-num&gt;https://doi.org/10.1016/j.scriptamat.2017.10.027&lt;/electronic-resource-num&gt;&lt;/record&gt;&lt;/Cite&gt;&lt;/EndNote&gt;</w:instrText>
      </w:r>
      <w:r w:rsidR="00906420">
        <w:fldChar w:fldCharType="separate"/>
      </w:r>
      <w:r w:rsidR="00906420" w:rsidRPr="00906420">
        <w:rPr>
          <w:noProof/>
          <w:vertAlign w:val="superscript"/>
        </w:rPr>
        <w:t>6</w:t>
      </w:r>
      <w:r w:rsidR="00906420">
        <w:fldChar w:fldCharType="end"/>
      </w:r>
      <w:r>
        <w:t>. However, the total amount of BCC + B2 phases calculated is only 0.2 %</w:t>
      </w:r>
      <w:r w:rsidR="00906420">
        <w:t xml:space="preserve"> or less, </w:t>
      </w:r>
      <w:r>
        <w:t>which was not experimentally observed before.</w:t>
      </w:r>
    </w:p>
    <w:p w14:paraId="6D3908A3" w14:textId="144CE21E" w:rsidR="0072589F" w:rsidRDefault="00166E79" w:rsidP="69E2E43A">
      <w:pPr>
        <w:ind w:right="-334"/>
        <w:rPr>
          <w:shd w:val="clear" w:color="auto" w:fill="FFFFFF"/>
        </w:rPr>
      </w:pPr>
      <w:r>
        <w:t>The mechanical properties of Al</w:t>
      </w:r>
      <w:r>
        <w:rPr>
          <w:vertAlign w:val="subscript"/>
        </w:rPr>
        <w:t>0.1</w:t>
      </w:r>
      <w:r>
        <w:t xml:space="preserve">CoCrFeNi compare </w:t>
      </w:r>
      <w:r w:rsidR="00B51961">
        <w:t xml:space="preserve">favorably </w:t>
      </w:r>
      <w:r>
        <w:t>with these of stainless steel 316L</w:t>
      </w:r>
      <w:r>
        <w:fldChar w:fldCharType="begin"/>
      </w:r>
      <w:r w:rsidR="00906420">
        <w:instrText xml:space="preserve"> ADDIN EN.CITE &lt;EndNote&gt;&lt;Cite&gt;&lt;Author&gt;Alagarsamy&lt;/Author&gt;&lt;Year&gt;2016&lt;/Year&gt;&lt;RecNum&gt;2494&lt;/RecNum&gt;&lt;DisplayText&gt;&lt;style face="superscript"&gt;7&lt;/style&gt;&lt;/DisplayText&gt;&lt;record&gt;&lt;rec-number&gt;2494&lt;/rec-number&gt;&lt;foreign-keys&gt;&lt;key app="EN" db-id="epfwzw2wrff09lepavc5xe5g52pzt0aww0fw" timestamp="1597161229"&gt;2494&lt;/key&gt;&lt;/foreign-keys&gt;&lt;ref-type name="Journal Article"&gt;17&lt;/ref-type&gt;&lt;contributors&gt;&lt;authors&gt;&lt;author&gt;Alagarsamy, Karthik&lt;/author&gt;&lt;author&gt;Fortier, Aleksandra&lt;/author&gt;&lt;author&gt;Komarasamy, Mageshwari&lt;/author&gt;&lt;author&gt;Kumar, Nilesh&lt;/author&gt;&lt;author&gt;Mohammad, Atif&lt;/author&gt;&lt;author&gt;Banerjee, Subhash&lt;/author&gt;&lt;author&gt;Han, Hai-Chao&lt;/author&gt;&lt;author&gt;Mishra, Rajiv S.&lt;/author&gt;&lt;/authors&gt;&lt;/contributors&gt;&lt;titles&gt;&lt;title&gt;Mechanical Properties of High Entropy Alloy Al0.1CoCrFeNi for Peripheral Vascular Stent Application&lt;/title&gt;&lt;secondary-title&gt;Cardiovascular Engineering and Technology&lt;/secondary-title&gt;&lt;/titles&gt;&lt;periodical&gt;&lt;full-title&gt;Cardiovascular Engineering and Technology&lt;/full-title&gt;&lt;/periodical&gt;&lt;pages&gt;448-454&lt;/pages&gt;&lt;volume&gt;7&lt;/volume&gt;&lt;number&gt;4&lt;/number&gt;&lt;dates&gt;&lt;year&gt;2016&lt;/year&gt;&lt;pub-dates&gt;&lt;date&gt;2016/12/01&lt;/date&gt;&lt;/pub-dates&gt;&lt;/dates&gt;&lt;isbn&gt;1869-4098&lt;/isbn&gt;&lt;urls&gt;&lt;related-urls&gt;&lt;url&gt;https://doi.org/10.1007/s13239-016-0286-6&lt;/url&gt;&lt;/related-urls&gt;&lt;/urls&gt;&lt;electronic-resource-num&gt;10.1007/s13239-016-0286-6&lt;/electronic-resource-num&gt;&lt;/record&gt;&lt;/Cite&gt;&lt;/EndNote&gt;</w:instrText>
      </w:r>
      <w:r>
        <w:fldChar w:fldCharType="separate"/>
      </w:r>
      <w:r w:rsidR="00906420" w:rsidRPr="00906420">
        <w:rPr>
          <w:noProof/>
          <w:vertAlign w:val="superscript"/>
        </w:rPr>
        <w:t>7</w:t>
      </w:r>
      <w:r>
        <w:fldChar w:fldCharType="end"/>
      </w:r>
      <w:r w:rsidR="00B51961">
        <w:t>, with</w:t>
      </w:r>
      <w:r>
        <w:t xml:space="preserve"> the yield strength and ultimate tensile strength at 160 and 390 MPa</w:t>
      </w:r>
      <w:r>
        <w:fldChar w:fldCharType="begin"/>
      </w:r>
      <w:r w:rsidR="00906420">
        <w:instrText xml:space="preserve"> ADDIN EN.CITE &lt;EndNote&gt;&lt;Cite&gt;&lt;Author&gt;Komarasamy&lt;/Author&gt;&lt;Year&gt;2016&lt;/Year&gt;&lt;RecNum&gt;2506&lt;/RecNum&gt;&lt;DisplayText&gt;&lt;style face="superscript"&gt;8&lt;/style&gt;&lt;/DisplayText&gt;&lt;record&gt;&lt;rec-number&gt;2506&lt;/rec-number&gt;&lt;foreign-keys&gt;&lt;key app="EN" db-id="epfwzw2wrff09lepavc5xe5g52pzt0aww0fw" timestamp="1597328765"&gt;2506&lt;/key&gt;&lt;/foreign-keys&gt;&lt;ref-type name="Journal Article"&gt;17&lt;/ref-type&gt;&lt;contributors&gt;&lt;authors&gt;&lt;author&gt;Komarasamy, Mageshwari&lt;/author&gt;&lt;author&gt;Kumar, Nilesh&lt;/author&gt;&lt;author&gt;Mishra, Rajiv S.&lt;/author&gt;&lt;author&gt;Liaw, Peter K.&lt;/author&gt;&lt;/authors&gt;&lt;/contributors&gt;&lt;titles&gt;&lt;title&gt;Anomalies in the deformation mechanism and kinetics of coarse-grained high entropy alloy&lt;/title&gt;&lt;secondary-title&gt;Materials Science and Engineering: A&lt;/secondary-title&gt;&lt;/titles&gt;&lt;periodical&gt;&lt;full-title&gt;Materials Science and Engineering: A&lt;/full-title&gt;&lt;/periodical&gt;&lt;pages&gt;256-263&lt;/pages&gt;&lt;volume&gt;654&lt;/volume&gt;&lt;keywords&gt;&lt;keyword&gt;High entropy alloy&lt;/keyword&gt;&lt;keyword&gt;Mechanical characterization&lt;/keyword&gt;&lt;keyword&gt;Transient tensile tests&lt;/keyword&gt;&lt;keyword&gt;Dislocations&lt;/keyword&gt;&lt;keyword&gt;Plasticity&lt;/keyword&gt;&lt;/keywords&gt;&lt;dates&gt;&lt;year&gt;2016&lt;/year&gt;&lt;pub-dates&gt;&lt;date&gt;2016/01/27/&lt;/date&gt;&lt;/pub-dates&gt;&lt;/dates&gt;&lt;isbn&gt;0921-5093&lt;/isbn&gt;&lt;urls&gt;&lt;related-urls&gt;&lt;url&gt;http://www.sciencedirect.com/science/article/pii/S0921509315307565&lt;/url&gt;&lt;/related-urls&gt;&lt;/urls&gt;&lt;electronic-resource-num&gt;https://doi.org/10.1016/j.msea.2015.12.063&lt;/electronic-resource-num&gt;&lt;/record&gt;&lt;/Cite&gt;&lt;/EndNote&gt;</w:instrText>
      </w:r>
      <w:r>
        <w:fldChar w:fldCharType="separate"/>
      </w:r>
      <w:r w:rsidR="00906420" w:rsidRPr="00906420">
        <w:rPr>
          <w:noProof/>
          <w:vertAlign w:val="superscript"/>
        </w:rPr>
        <w:t>8</w:t>
      </w:r>
      <w:r>
        <w:fldChar w:fldCharType="end"/>
      </w:r>
      <w:r>
        <w:t>, respectively</w:t>
      </w:r>
      <w:r w:rsidR="00B51961">
        <w:t>, for samples after homogenization at 1100˚ C</w:t>
      </w:r>
      <w:r>
        <w:t xml:space="preserve">. The Young’s modulus is </w:t>
      </w:r>
      <w:r>
        <w:lastRenderedPageBreak/>
        <w:t>measured at 203 GPa for both as-cast and processed samples, while the uniform elongation of the as-cast sample is reported at 65%</w:t>
      </w:r>
      <w:r>
        <w:fldChar w:fldCharType="begin"/>
      </w:r>
      <w:r w:rsidR="00906420">
        <w:instrText xml:space="preserve"> ADDIN EN.CITE &lt;EndNote&gt;&lt;Cite&gt;&lt;Author&gt;Alagarsamy&lt;/Author&gt;&lt;Year&gt;2016&lt;/Year&gt;&lt;RecNum&gt;2494&lt;/RecNum&gt;&lt;DisplayText&gt;&lt;style face="superscript"&gt;7&lt;/style&gt;&lt;/DisplayText&gt;&lt;record&gt;&lt;rec-number&gt;2494&lt;/rec-number&gt;&lt;foreign-keys&gt;&lt;key app="EN" db-id="epfwzw2wrff09lepavc5xe5g52pzt0aww0fw" timestamp="1597161229"&gt;2494&lt;/key&gt;&lt;/foreign-keys&gt;&lt;ref-type name="Journal Article"&gt;17&lt;/ref-type&gt;&lt;contributors&gt;&lt;authors&gt;&lt;author&gt;Alagarsamy, Karthik&lt;/author&gt;&lt;author&gt;Fortier, Aleksandra&lt;/author&gt;&lt;author&gt;Komarasamy, Mageshwari&lt;/author&gt;&lt;author&gt;Kumar, Nilesh&lt;/author&gt;&lt;author&gt;Mohammad, Atif&lt;/author&gt;&lt;author&gt;Banerjee, Subhash&lt;/author&gt;&lt;author&gt;Han, Hai-Chao&lt;/author&gt;&lt;author&gt;Mishra, Rajiv S.&lt;/author&gt;&lt;/authors&gt;&lt;/contributors&gt;&lt;titles&gt;&lt;title&gt;Mechanical Properties of High Entropy Alloy Al0.1CoCrFeNi for Peripheral Vascular Stent Application&lt;/title&gt;&lt;secondary-title&gt;Cardiovascular Engineering and Technology&lt;/secondary-title&gt;&lt;/titles&gt;&lt;periodical&gt;&lt;full-title&gt;Cardiovascular Engineering and Technology&lt;/full-title&gt;&lt;/periodical&gt;&lt;pages&gt;448-454&lt;/pages&gt;&lt;volume&gt;7&lt;/volume&gt;&lt;number&gt;4&lt;/number&gt;&lt;dates&gt;&lt;year&gt;2016&lt;/year&gt;&lt;pub-dates&gt;&lt;date&gt;2016/12/01&lt;/date&gt;&lt;/pub-dates&gt;&lt;/dates&gt;&lt;isbn&gt;1869-4098&lt;/isbn&gt;&lt;urls&gt;&lt;related-urls&gt;&lt;url&gt;https://doi.org/10.1007/s13239-016-0286-6&lt;/url&gt;&lt;/related-urls&gt;&lt;/urls&gt;&lt;electronic-resource-num&gt;10.1007/s13239-016-0286-6&lt;/electronic-resource-num&gt;&lt;/record&gt;&lt;/Cite&gt;&lt;/EndNote&gt;</w:instrText>
      </w:r>
      <w:r>
        <w:fldChar w:fldCharType="separate"/>
      </w:r>
      <w:r w:rsidR="00906420" w:rsidRPr="00906420">
        <w:rPr>
          <w:noProof/>
          <w:vertAlign w:val="superscript"/>
        </w:rPr>
        <w:t>7</w:t>
      </w:r>
      <w:r>
        <w:fldChar w:fldCharType="end"/>
      </w:r>
      <w:r>
        <w:t xml:space="preserve">. </w:t>
      </w:r>
    </w:p>
    <w:p w14:paraId="50C6059E" w14:textId="482F4521" w:rsidR="0072589F" w:rsidRDefault="00E86D3A">
      <w:pPr>
        <w:pStyle w:val="Heading1"/>
        <w:ind w:right="-334"/>
      </w:pPr>
      <w:bookmarkStart w:id="8" w:name="_Toc48202734"/>
      <w:bookmarkStart w:id="9" w:name="_Toc48560641"/>
      <w:bookmarkStart w:id="10" w:name="_Toc56362964"/>
      <w:bookmarkStart w:id="11" w:name="_Toc56523490"/>
      <w:bookmarkStart w:id="12" w:name="_Toc57644084"/>
      <w:bookmarkStart w:id="13" w:name="_Toc57747662"/>
      <w:r>
        <w:t>2</w:t>
      </w:r>
      <w:r w:rsidR="0064477A">
        <w:t>.</w:t>
      </w:r>
      <w:r w:rsidR="00166E79">
        <w:t xml:space="preserve"> Chemical Disorder </w:t>
      </w:r>
      <w:r w:rsidR="00A26FF1">
        <w:t>in</w:t>
      </w:r>
      <w:r w:rsidR="00166E79">
        <w:t xml:space="preserve"> Al</w:t>
      </w:r>
      <w:r w:rsidR="00166E79">
        <w:rPr>
          <w:vertAlign w:val="subscript"/>
        </w:rPr>
        <w:t>0.1</w:t>
      </w:r>
      <w:r w:rsidR="00166E79">
        <w:t>CoCrFeNi</w:t>
      </w:r>
      <w:bookmarkEnd w:id="8"/>
      <w:bookmarkEnd w:id="9"/>
      <w:bookmarkEnd w:id="10"/>
      <w:bookmarkEnd w:id="11"/>
      <w:bookmarkEnd w:id="12"/>
      <w:bookmarkEnd w:id="13"/>
    </w:p>
    <w:p w14:paraId="75646E9E" w14:textId="43DA4A79" w:rsidR="0078013E" w:rsidRDefault="00E86D3A">
      <w:pPr>
        <w:ind w:right="-334"/>
      </w:pPr>
      <w:r>
        <w:t>T</w:t>
      </w:r>
      <w:r w:rsidR="00166E79">
        <w:t xml:space="preserve">he STEM/EDS technique </w:t>
      </w:r>
      <w:r>
        <w:t xml:space="preserve">was employed </w:t>
      </w:r>
      <w:r w:rsidR="00166E79">
        <w:t xml:space="preserve">to determine chemical </w:t>
      </w:r>
      <w:r w:rsidR="00BE194E">
        <w:t xml:space="preserve">disorder </w:t>
      </w:r>
      <w:r w:rsidR="00166E79">
        <w:t>in Al</w:t>
      </w:r>
      <w:r w:rsidR="00166E79">
        <w:rPr>
          <w:vertAlign w:val="subscript"/>
        </w:rPr>
        <w:t>0.1</w:t>
      </w:r>
      <w:r w:rsidR="00166E79">
        <w:t xml:space="preserve">CoCrFeNi. </w:t>
      </w:r>
      <w:r w:rsidR="00B51961">
        <w:t>To avoid</w:t>
      </w:r>
      <w:r w:rsidR="0081193A">
        <w:t xml:space="preserve"> zone axis </w:t>
      </w:r>
      <w:r w:rsidR="00166E79">
        <w:t>electron channeling</w:t>
      </w:r>
      <w:r w:rsidR="00B51961">
        <w:t xml:space="preserve"> effects</w:t>
      </w:r>
      <w:r w:rsidR="00166E79">
        <w:fldChar w:fldCharType="begin">
          <w:fldData xml:space="preserve">PEVuZE5vdGU+PENpdGU+PEF1dGhvcj5TcGVuY2U8L0F1dGhvcj48WWVhcj4xOTgzPC9ZZWFyPjxS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</w:fldData>
        </w:fldChar>
      </w:r>
      <w:r w:rsidR="00906420">
        <w:instrText xml:space="preserve"> ADDIN EN.CITE </w:instrText>
      </w:r>
      <w:r w:rsidR="00906420">
        <w:fldChar w:fldCharType="begin">
          <w:fldData xml:space="preserve">PEVuZE5vdGU+PENpdGU+PEF1dGhvcj5TcGVuY2U8L0F1dGhvcj48WWVhcj4xOTgzPC9ZZWFyPjxS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</w:fldData>
        </w:fldChar>
      </w:r>
      <w:r w:rsidR="00906420">
        <w:instrText xml:space="preserve"> ADDIN EN.CITE.DATA </w:instrText>
      </w:r>
      <w:r w:rsidR="00906420">
        <w:fldChar w:fldCharType="end"/>
      </w:r>
      <w:r w:rsidR="00166E79">
        <w:fldChar w:fldCharType="separate"/>
      </w:r>
      <w:r w:rsidR="00906420" w:rsidRPr="00906420">
        <w:rPr>
          <w:noProof/>
          <w:vertAlign w:val="superscript"/>
        </w:rPr>
        <w:t>9,10</w:t>
      </w:r>
      <w:r w:rsidR="00166E79">
        <w:fldChar w:fldCharType="end"/>
      </w:r>
      <w:r w:rsidR="00166E79">
        <w:t>, we used the off-zone axis orientation</w:t>
      </w:r>
      <w:r w:rsidR="0081193A">
        <w:t xml:space="preserve"> (</w:t>
      </w:r>
      <w:r w:rsidR="0081193A" w:rsidRPr="00147238">
        <w:t>tilted ~6° away from</w:t>
      </w:r>
      <w:r w:rsidR="0081193A">
        <w:t xml:space="preserve"> the</w:t>
      </w:r>
      <w:r w:rsidR="0081193A" w:rsidRPr="00147238">
        <w:t xml:space="preserve"> [001] zone axis</w:t>
      </w:r>
      <w:r w:rsidR="0081193A">
        <w:t>)</w:t>
      </w:r>
      <w:r w:rsidR="00166E79">
        <w:t xml:space="preserve"> to collect EDS spectra and focused on chemical order at 1 nm </w:t>
      </w:r>
      <w:r w:rsidR="000E5DD4">
        <w:t>apart</w:t>
      </w:r>
      <w:r w:rsidR="001C258C">
        <w:rPr>
          <w:rFonts w:ascii="PMingLiU" w:eastAsia="PMingLiU" w:hAnsi="PMingLiU" w:hint="eastAsia"/>
          <w:lang w:eastAsia="zh-TW"/>
        </w:rPr>
        <w:t>.</w:t>
      </w:r>
      <w:r w:rsidR="00166E79">
        <w:t xml:space="preserve"> </w:t>
      </w:r>
    </w:p>
    <w:p w14:paraId="084B5196" w14:textId="070BA39C" w:rsidR="0072589F" w:rsidRDefault="00166E79">
      <w:pPr>
        <w:ind w:right="-334"/>
      </w:pPr>
      <w:r>
        <w:t xml:space="preserve">The STEM/EDS area analysis was performed using an electron probe of 0.5 nm in FWHM, with a </w:t>
      </w:r>
      <w:r w:rsidR="0081193A">
        <w:t xml:space="preserve">90x90 </w:t>
      </w:r>
      <w:r>
        <w:t xml:space="preserve">points scan over a sample area of </w:t>
      </w:r>
      <w:r w:rsidR="0081193A">
        <w:t xml:space="preserve">90x90 </w:t>
      </w:r>
      <w:r>
        <w:t>nm</w:t>
      </w:r>
      <w:r>
        <w:rPr>
          <w:vertAlign w:val="superscript"/>
        </w:rPr>
        <w:t>2</w:t>
      </w:r>
      <w:r>
        <w:t xml:space="preserve"> </w:t>
      </w:r>
      <w:r w:rsidR="0081193A">
        <w:t>. The sample thickness was determined as</w:t>
      </w:r>
      <w:r>
        <w:t xml:space="preserve"> 186 nm by CBED. The EDS spectra were acquired using a four-quadrant FEI Super-X detector with the acquisition time </w:t>
      </w:r>
      <w:r w:rsidR="0081193A">
        <w:t xml:space="preserve">of </w:t>
      </w:r>
      <w:r>
        <w:t xml:space="preserve">1s per spectrum.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>
        <w:rPr>
          <w:b/>
          <w:bCs/>
        </w:rPr>
        <w:t xml:space="preserve">Fig. </w:t>
      </w:r>
      <w:r w:rsidR="00EF0D19">
        <w:rPr>
          <w:b/>
          <w:bCs/>
        </w:rPr>
        <w:t>1a</w:t>
      </w:r>
      <w:r w:rsidR="00EF0D19">
        <w:t xml:space="preserve"> </w:t>
      </w:r>
      <w:r>
        <w:t xml:space="preserve">shows the averaged spectrum from the entire dataset. For the analysis, the K-α peak signal for each element in each X-ray spectrum was first smoothed using the Savitzky-Golay filter, which was then fitted with a Gaussian peak to obtain the peak height. An example of the Cr K-edge fitting data is displayed in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00EF0D19">
        <w:rPr>
          <w:b/>
          <w:bCs/>
        </w:rPr>
        <w:t>1b</w:t>
      </w:r>
      <w:r>
        <w:t xml:space="preserve">. The peak ratio was then calculated for each element by dividing its peak height by a sum of all K-α peak heights in each spectrum.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>
        <w:rPr>
          <w:b/>
          <w:bCs/>
        </w:rPr>
        <w:t xml:space="preserve">Figs. </w:t>
      </w:r>
      <w:r w:rsidR="00D005C7">
        <w:rPr>
          <w:b/>
          <w:bCs/>
        </w:rPr>
        <w:t>1</w:t>
      </w:r>
      <w:r w:rsidR="00EF0D19">
        <w:rPr>
          <w:b/>
          <w:bCs/>
        </w:rPr>
        <w:t>c-g</w:t>
      </w:r>
      <w:r>
        <w:t xml:space="preserve"> show the peak ratio maps for each of five elements in Al0.1CoCrFeNi. </w:t>
      </w:r>
      <w:r w:rsidR="00D005C7">
        <w:t>The mean peak ratios of Al, Cr, Fe, Co, Ni are 0.011, 0.</w:t>
      </w:r>
      <w:r w:rsidR="000E5DD4">
        <w:t>26</w:t>
      </w:r>
      <w:r w:rsidR="000E5DD4">
        <w:t>3</w:t>
      </w:r>
      <w:r w:rsidR="00D005C7">
        <w:t>, 0.252, 0.</w:t>
      </w:r>
      <w:r w:rsidR="000E5DD4">
        <w:t>24</w:t>
      </w:r>
      <w:r w:rsidR="000E5DD4">
        <w:t>5</w:t>
      </w:r>
      <w:r w:rsidR="00D005C7">
        <w:t xml:space="preserve">, 0.229, respectively. </w:t>
      </w:r>
      <w:r>
        <w:t xml:space="preserve">The inset in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>
        <w:rPr>
          <w:b/>
          <w:bCs/>
        </w:rPr>
        <w:t xml:space="preserve">Fig. </w:t>
      </w:r>
      <w:r w:rsidR="00EF0D19">
        <w:rPr>
          <w:b/>
          <w:bCs/>
        </w:rPr>
        <w:t>1a</w:t>
      </w:r>
      <w:r w:rsidR="00EF0D19">
        <w:t xml:space="preserve"> </w:t>
      </w:r>
      <w:r>
        <w:t xml:space="preserve">also shows the enlarged spectrum around the Ga-K peak, </w:t>
      </w:r>
      <w:r w:rsidR="0081193A">
        <w:t xml:space="preserve">showing </w:t>
      </w:r>
      <w:r>
        <w:t>that the concentration of Ga caused by FIB is negligibly low in the sample.</w:t>
      </w:r>
    </w:p>
    <w:p w14:paraId="0DC9DFB3" w14:textId="03350CF0" w:rsidR="0072589F" w:rsidRDefault="00166E79">
      <w:pPr>
        <w:ind w:right="-334"/>
      </w:pPr>
      <w:r>
        <w:t xml:space="preserve">Autocorrelation function (ACF) analysis was applied to the EDS </w:t>
      </w:r>
      <w:r w:rsidR="0081193A">
        <w:t xml:space="preserve">peak </w:t>
      </w:r>
      <w:r>
        <w:t>ratio map</w:t>
      </w:r>
      <w:r w:rsidR="0081193A">
        <w:t>s</w:t>
      </w:r>
      <w:r>
        <w:t xml:space="preserve"> to</w:t>
      </w:r>
      <w:r>
        <w:rPr>
          <w:rFonts w:ascii="PMingLiU" w:eastAsia="PMingLiU" w:hAnsi="PMingLiU" w:hint="eastAsia"/>
          <w:lang w:eastAsia="zh-TW"/>
        </w:rPr>
        <w:t xml:space="preserve"> </w:t>
      </w:r>
      <w:r>
        <w:t>examine</w:t>
      </w:r>
      <w:r>
        <w:rPr>
          <w:rFonts w:ascii="PMingLiU" w:eastAsia="PMingLiU" w:hAnsi="PMingLiU" w:hint="eastAsia"/>
          <w:lang w:eastAsia="zh-TW"/>
        </w:rPr>
        <w:t xml:space="preserve"> </w:t>
      </w:r>
      <w:r>
        <w:rPr>
          <w:rFonts w:eastAsia="PMingLiU"/>
          <w:lang w:eastAsia="zh-TW"/>
        </w:rPr>
        <w:t xml:space="preserve">the degree of </w:t>
      </w:r>
      <w:r>
        <w:t>non-randomness in elemental distributions. The </w:t>
      </w:r>
      <w:r w:rsidR="00843BD8">
        <w:t xml:space="preserve">ACF </w:t>
      </w:r>
      <w:r>
        <w:t>coefficient, ACF</w:t>
      </w:r>
      <w:r>
        <w:rPr>
          <w:vertAlign w:val="subscript"/>
        </w:rPr>
        <w:t>exp</w:t>
      </w:r>
      <w:r>
        <w:t>(</w:t>
      </w:r>
      <w:r w:rsidRPr="0054795F">
        <w:rPr>
          <w:i/>
          <w:iCs/>
        </w:rPr>
        <w:t>r</w:t>
      </w:r>
      <w:r>
        <w:t>), measures the degree of correlation between two pixels at a distance </w:t>
      </w:r>
      <w:r>
        <w:rPr>
          <w:i/>
          <w:iCs/>
        </w:rPr>
        <w:t>r</w:t>
      </w:r>
      <w:r>
        <w:t xml:space="preserve"> apart in an </w:t>
      </w:r>
      <w:r w:rsidR="00843BD8">
        <w:t xml:space="preserve">experimental </w:t>
      </w:r>
      <w:r>
        <w:t xml:space="preserve">elemental peak ratio map. To distinguish between a randomly distributed alloy from a non-random alloy, we first constructed </w:t>
      </w:r>
      <w:r w:rsidR="0078013E">
        <w:t xml:space="preserve">the </w:t>
      </w:r>
      <w:r>
        <w:t>reference</w:t>
      </w:r>
      <w:r w:rsidR="0081193A">
        <w:t>s</w:t>
      </w:r>
      <w:r>
        <w:t xml:space="preserve"> </w:t>
      </w:r>
      <w:r w:rsidR="0078013E">
        <w:t>using</w:t>
      </w:r>
      <w:r>
        <w:t xml:space="preserve"> the random</w:t>
      </w:r>
      <w:r w:rsidR="0078013E">
        <w:t xml:space="preserve"> distribution model</w:t>
      </w:r>
      <w:r>
        <w:t>. To this end, random number images were generated with a standard deviation (</w:t>
      </w:r>
      <w:r>
        <w:rPr>
          <w:lang w:val="el-GR"/>
        </w:rPr>
        <w:t>σ</w:t>
      </w:r>
      <w:r w:rsidR="004526A2">
        <w:rPr>
          <w:vertAlign w:val="subscript"/>
        </w:rPr>
        <w:t>R</w:t>
      </w:r>
      <w:r>
        <w:t xml:space="preserve">) of </w:t>
      </w:r>
      <w:r w:rsidRPr="0054795F">
        <w:t>0.00</w:t>
      </w:r>
      <w:r w:rsidRPr="0081193A">
        <w:t>48</w:t>
      </w:r>
      <w:r w:rsidR="0081193A">
        <w:t>,</w:t>
      </w:r>
      <w:r>
        <w:t xml:space="preserve"> which is the standard deviation of the Cr EDS peak-ratio map. </w:t>
      </w:r>
      <w:r w:rsidR="0081193A">
        <w:t xml:space="preserve">These random images were then used to calculate </w:t>
      </w:r>
      <w:r w:rsidR="00944EC7">
        <w:t>ACF</w:t>
      </w:r>
      <w:r w:rsidR="00944EC7">
        <w:rPr>
          <w:vertAlign w:val="subscript"/>
        </w:rPr>
        <w:t>simulation</w:t>
      </w:r>
      <w:r w:rsidR="00944EC7">
        <w:t xml:space="preserve">. </w:t>
      </w:r>
      <w:r>
        <w:t xml:space="preserve">The </w:t>
      </w:r>
      <w:r w:rsidR="00944EC7">
        <w:t xml:space="preserve">range </w:t>
      </w:r>
      <w:r>
        <w:t>in the calculated ACF</w:t>
      </w:r>
      <w:r>
        <w:rPr>
          <w:vertAlign w:val="subscript"/>
        </w:rPr>
        <w:t>simulation</w:t>
      </w:r>
      <w:r>
        <w:t xml:space="preserve"> </w:t>
      </w:r>
      <w:r w:rsidR="00944EC7">
        <w:t>wa</w:t>
      </w:r>
      <w:r>
        <w:t xml:space="preserve">s found to be dependent on the image size. The </w:t>
      </w:r>
      <w:r>
        <w:rPr>
          <w:lang w:val="el-GR"/>
        </w:rPr>
        <w:t>σ</w:t>
      </w:r>
      <w:r>
        <w:rPr>
          <w:vertAlign w:val="subscript"/>
        </w:rPr>
        <w:t>ACF_simulation</w:t>
      </w:r>
      <w:r>
        <w:t xml:space="preserve"> in ACF</w:t>
      </w:r>
      <w:r>
        <w:rPr>
          <w:vertAlign w:val="subscript"/>
        </w:rPr>
        <w:t>simulation</w:t>
      </w:r>
      <w:r>
        <w:t xml:space="preserve"> </w:t>
      </w:r>
      <w:r w:rsidR="00944EC7">
        <w:t xml:space="preserve">was </w:t>
      </w:r>
      <w:r>
        <w:t xml:space="preserve">obtained from the simulation of 1000 random images. </w:t>
      </w:r>
      <w:r w:rsidR="0078013E">
        <w:t>If w</w:t>
      </w:r>
      <w:r>
        <w:t xml:space="preserve">e </w:t>
      </w:r>
      <w:r w:rsidR="0078013E">
        <w:t>use</w:t>
      </w:r>
      <w:r>
        <w:t xml:space="preserve"> ACF</w:t>
      </w:r>
      <w:r>
        <w:rPr>
          <w:vertAlign w:val="subscript"/>
        </w:rPr>
        <w:t>exp</w:t>
      </w:r>
      <w:r>
        <w:t>(r)</w:t>
      </w:r>
      <w:r>
        <w:rPr>
          <w:lang w:val="el-GR"/>
        </w:rPr>
        <w:t xml:space="preserve"> </w:t>
      </w:r>
      <w:r>
        <w:t>&gt; 3</w:t>
      </w:r>
      <w:r>
        <w:rPr>
          <w:lang w:val="el-GR"/>
        </w:rPr>
        <w:t>σ</w:t>
      </w:r>
      <w:r>
        <w:rPr>
          <w:vertAlign w:val="subscript"/>
        </w:rPr>
        <w:t>ACF_simulation</w:t>
      </w:r>
      <w:r w:rsidR="0078013E">
        <w:t xml:space="preserve"> as a criterion for non-randomness</w:t>
      </w:r>
      <w:r>
        <w:t xml:space="preserve">, </w:t>
      </w:r>
      <w:r w:rsidR="0078013E">
        <w:t xml:space="preserve">then </w:t>
      </w:r>
      <w:r>
        <w:t xml:space="preserve">out of the five elements, non-randomness is detected for Cr </w:t>
      </w:r>
      <w:r w:rsidR="00843BD8">
        <w:t>at</w:t>
      </w:r>
      <w:r>
        <w:t xml:space="preserve"> the distance of </w:t>
      </w:r>
      <w:r w:rsidR="00843BD8">
        <w:t>~</w:t>
      </w:r>
      <w:r w:rsidRPr="0054795F">
        <w:t>1 nm</w:t>
      </w:r>
      <w:r w:rsidRPr="00944EC7">
        <w:t xml:space="preserve"> </w:t>
      </w:r>
      <w:r w:rsidRPr="0054795F">
        <w:t>(</w:t>
      </w:r>
      <w:r w:rsidRPr="0054795F">
        <w:rPr>
          <w:b/>
          <w:bCs/>
        </w:rPr>
        <w:t xml:space="preserve">Fig. </w:t>
      </w:r>
      <w:r w:rsidR="00EF0D19" w:rsidRPr="0054795F">
        <w:rPr>
          <w:b/>
          <w:bCs/>
        </w:rPr>
        <w:t>1</w:t>
      </w:r>
      <w:r w:rsidR="00EF0D19">
        <w:rPr>
          <w:b/>
          <w:bCs/>
        </w:rPr>
        <w:t>e</w:t>
      </w:r>
      <w:r w:rsidRPr="0054795F">
        <w:t>).</w:t>
      </w:r>
    </w:p>
    <w:p w14:paraId="3EABC02E" w14:textId="4231B435" w:rsidR="0072589F" w:rsidRDefault="1857EC81">
      <w:pPr>
        <w:ind w:right="-334"/>
      </w:pPr>
      <w:r>
        <w:t xml:space="preserve">In addition to ACF, we also calculated the cross-correlation coefficient between different elements.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000C22D0">
        <w:rPr>
          <w:b/>
          <w:bCs/>
        </w:rPr>
        <w:t>2</w:t>
      </w:r>
      <w:r>
        <w:t xml:space="preserve"> plots the results. The red and black curves indicate the correlation value of two elemental maps without (0 pixel or 0 nm) and with (1-pixel or 1 nm) image shift, respectively, while the red and gray shadow regions indicate the levels as estimated from the random distribution models. These results show a negative correlation between the Cr, Co, Fe, Ni elements without the pixel shift, while the correlation with Al or after 1 pixel</w:t>
      </w:r>
      <w:r w:rsidR="000E5DD4">
        <w:t xml:space="preserve"> (1 nm)</w:t>
      </w:r>
      <w:r>
        <w:t xml:space="preserve"> shift can be considered as random. Thus, transition metal elements tend to repel each other, but there is no cross-correlation among neighboring pixels. Al is randomly distributed according to the above data.</w:t>
      </w:r>
    </w:p>
    <w:p w14:paraId="5BC3C26A" w14:textId="79C2AF23" w:rsidR="000C22D0" w:rsidRDefault="000C22D0" w:rsidP="000C22D0">
      <w:pPr>
        <w:ind w:right="-334"/>
      </w:pPr>
      <w:r>
        <w:t xml:space="preserve">To estimate the </w:t>
      </w:r>
      <w:r w:rsidR="00843BD8">
        <w:t>degree</w:t>
      </w:r>
      <w:r>
        <w:t xml:space="preserve"> of non-randomness in the scanned sample area, we resorted to the following method. First a random image was generated, which had the same standard deviation as the Cr EDS peak-ratio map (</w:t>
      </w:r>
      <w:r w:rsidRPr="0054795F">
        <w:rPr>
          <w:lang w:val="el-GR"/>
        </w:rPr>
        <w:t>σ</w:t>
      </w:r>
      <w:r w:rsidR="00311433" w:rsidRPr="004526A2">
        <w:rPr>
          <w:vertAlign w:val="subscript"/>
          <w:lang w:val="el-GR"/>
        </w:rPr>
        <w:t>r</w:t>
      </w:r>
      <w:r w:rsidRPr="0054795F">
        <w:t>=0.004</w:t>
      </w:r>
      <w:r w:rsidRPr="00944EC7">
        <w:t>8</w:t>
      </w:r>
      <w:r>
        <w:t xml:space="preserve">). And then we artificially created some </w:t>
      </w:r>
      <w:r>
        <w:lastRenderedPageBreak/>
        <w:t xml:space="preserve">non-randomness by randomly selecting a pair of pixels and assigned the pair with the same new random number. The number of pairs modified is based on the percentage of non-randomness (PNR). We then calculated the ACFs of the modified random images (1000 images) to obtain their mean and standard deviation </w:t>
      </w:r>
      <w:r w:rsidRPr="1857EC81">
        <w:rPr>
          <w:rFonts w:ascii="Symbol" w:eastAsia="Symbol" w:hAnsi="Symbol" w:cs="Symbol"/>
        </w:rPr>
        <w:t></w:t>
      </w:r>
      <w:r w:rsidRPr="1857EC81">
        <w:rPr>
          <w:vertAlign w:val="subscript"/>
        </w:rPr>
        <w:t>non-random</w:t>
      </w:r>
      <w:r>
        <w:t xml:space="preserve">. These values are plotted as ACF(1 nm) in 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00EF0D19">
        <w:rPr>
          <w:b/>
          <w:bCs/>
        </w:rPr>
        <w:t>3a</w:t>
      </w:r>
      <w:r>
        <w:t xml:space="preserve">, where the error bar marks </w:t>
      </w:r>
      <w:r w:rsidR="00EF0D19" w:rsidRPr="1857EC81">
        <w:rPr>
          <w:rFonts w:ascii="Symbol" w:eastAsia="Symbol" w:hAnsi="Symbol" w:cs="Symbol"/>
        </w:rPr>
        <w:t></w:t>
      </w:r>
      <w:r w:rsidR="00EF0D19" w:rsidRPr="1857EC81">
        <w:rPr>
          <w:vertAlign w:val="subscript"/>
        </w:rPr>
        <w:t>non-random</w:t>
      </w:r>
      <w:r w:rsidR="00EF0D19">
        <w:t xml:space="preserve"> and </w:t>
      </w:r>
      <w:r>
        <w:t>3</w:t>
      </w:r>
      <w:r w:rsidRPr="1857EC81">
        <w:rPr>
          <w:rFonts w:ascii="Symbol" w:eastAsia="Symbol" w:hAnsi="Symbol" w:cs="Symbol"/>
        </w:rPr>
        <w:t></w:t>
      </w:r>
      <w:r w:rsidRPr="1857EC81">
        <w:rPr>
          <w:vertAlign w:val="subscript"/>
        </w:rPr>
        <w:t xml:space="preserve"> non-random</w:t>
      </w:r>
      <w:r>
        <w:t>. The plot demonstrates that the ACF coefficient of the non-random images increases with the percentage of non-randomness. The red dash lines mark the ACF(1nm) value</w:t>
      </w:r>
      <w:r w:rsidR="00190B03">
        <w:t>s</w:t>
      </w:r>
      <w:r>
        <w:t xml:space="preserve"> of the peak-ratio maps</w:t>
      </w:r>
      <w:r w:rsidR="00190B03">
        <w:t xml:space="preserve"> of all elements</w:t>
      </w:r>
      <w:r>
        <w:t>. The intersection</w:t>
      </w:r>
      <w:r w:rsidR="00486224">
        <w:t xml:space="preserve"> </w:t>
      </w:r>
      <w:r>
        <w:t xml:space="preserve">with the non-random ACF indicate that the PNR is </w:t>
      </w:r>
      <w:r w:rsidR="00190B03">
        <w:t>~</w:t>
      </w:r>
      <w:r>
        <w:t>25</w:t>
      </w:r>
      <w:r w:rsidRPr="1857EC81">
        <w:rPr>
          <w:rFonts w:eastAsia="PMingLiU"/>
          <w:lang w:eastAsia="zh-TW"/>
        </w:rPr>
        <w:t>% for Cr</w:t>
      </w:r>
      <w:r w:rsidR="00190B03">
        <w:rPr>
          <w:rFonts w:eastAsia="PMingLiU"/>
          <w:lang w:eastAsia="zh-TW"/>
        </w:rPr>
        <w:t xml:space="preserve">, while </w:t>
      </w:r>
      <w:r w:rsidR="00FF04B5">
        <w:rPr>
          <w:rFonts w:eastAsia="PMingLiU"/>
          <w:lang w:eastAsia="zh-TW"/>
        </w:rPr>
        <w:t>ACFs of other elements all exceed 1σ and even reach to 3σ, suggesting that their PNR are 5-15%.</w:t>
      </w:r>
      <w:r>
        <w:t xml:space="preserve">  </w:t>
      </w:r>
    </w:p>
    <w:p w14:paraId="73EFD46C" w14:textId="64905D0E" w:rsidR="0072589F" w:rsidRDefault="002C35E5">
      <w:pPr>
        <w:pStyle w:val="Heading1"/>
        <w:ind w:right="-334"/>
      </w:pPr>
      <w:bookmarkStart w:id="14" w:name="_Toc48202735"/>
      <w:bookmarkStart w:id="15" w:name="_Toc48560642"/>
      <w:bookmarkStart w:id="16" w:name="_Toc56362965"/>
      <w:bookmarkStart w:id="17" w:name="_Toc56523491"/>
      <w:bookmarkStart w:id="18" w:name="_Toc57644085"/>
      <w:bookmarkStart w:id="19" w:name="_Toc57747663"/>
      <w:r>
        <w:t>3</w:t>
      </w:r>
      <w:r w:rsidR="0064477A">
        <w:t>.</w:t>
      </w:r>
      <w:r w:rsidR="1857EC81">
        <w:t xml:space="preserve"> Scanning </w:t>
      </w:r>
      <w:r w:rsidR="009E64C8">
        <w:t>E</w:t>
      </w:r>
      <w:r w:rsidR="1857EC81">
        <w:t xml:space="preserve">lectron </w:t>
      </w:r>
      <w:r w:rsidR="009E64C8">
        <w:t>N</w:t>
      </w:r>
      <w:r w:rsidR="1857EC81">
        <w:t>ano</w:t>
      </w:r>
      <w:r w:rsidR="000E5DD4">
        <w:t>d</w:t>
      </w:r>
      <w:r w:rsidR="1857EC81">
        <w:t xml:space="preserve">iffraction (SEND) </w:t>
      </w:r>
      <w:bookmarkEnd w:id="14"/>
      <w:bookmarkEnd w:id="15"/>
      <w:r w:rsidR="00B51961">
        <w:t>and Imaging</w:t>
      </w:r>
      <w:bookmarkEnd w:id="16"/>
      <w:bookmarkEnd w:id="17"/>
      <w:bookmarkEnd w:id="18"/>
      <w:bookmarkEnd w:id="19"/>
    </w:p>
    <w:p w14:paraId="6BCE9F12" w14:textId="67D339F4" w:rsidR="0072589F" w:rsidRDefault="1857EC81">
      <w:pPr>
        <w:ind w:right="-334"/>
      </w:pPr>
      <w:r>
        <w:t xml:space="preserve">We performed SEND using a high dynamic-range CMOS Ceta camera, where the 2D electron diffraction pattern was recorded over a 2D grid of real space probe positions, resulting </w:t>
      </w:r>
      <w:r w:rsidR="00AE7AF2">
        <w:t xml:space="preserve">the </w:t>
      </w:r>
      <w:r>
        <w:t xml:space="preserve">4D </w:t>
      </w:r>
      <w:r w:rsidR="00AE7AF2">
        <w:t xml:space="preserve">diffraction </w:t>
      </w:r>
      <w:r>
        <w:t xml:space="preserve">dataset </w:t>
      </w:r>
      <w:r w:rsidR="00AE7AF2">
        <w:t>(4D-DD)</w:t>
      </w:r>
      <w:r>
        <w:t>. Experimental data was acquired using a FEI Themis Z (Thermo Fisher Scientific) operated at 300 keV with 80 pA beam current, 1.1 mrad semi-convergence angle, having a probe size of 1.2 nm in FWHM (full-width at half-maximum). The microscope is equipped with a Schottky field emission gun</w:t>
      </w:r>
      <w:r w:rsidR="009E64C8">
        <w:t xml:space="preserve"> (FEG)</w:t>
      </w:r>
      <w:r>
        <w:t>. Under the about experimental conditions, the electron probe can be considered as</w:t>
      </w:r>
      <w:r w:rsidR="008F39F9">
        <w:t xml:space="preserve"> </w:t>
      </w:r>
      <w:r w:rsidR="004526A2">
        <w:t>mostly</w:t>
      </w:r>
      <w:r>
        <w:t xml:space="preserve"> coherent</w:t>
      </w:r>
      <w:r w:rsidR="009E64C8">
        <w:fldChar w:fldCharType="begin"/>
      </w:r>
      <w:r w:rsidR="009E64C8">
        <w:instrText xml:space="preserve"> ADDIN EN.CITE &lt;EndNote&gt;&lt;Cite&gt;&lt;Author&gt;Zuo&lt;/Author&gt;&lt;Year&gt;2019&lt;/Year&gt;&lt;RecNum&gt;400&lt;/RecNum&gt;&lt;DisplayText&gt;&lt;style face="superscript"&gt;11&lt;/style&gt;&lt;/DisplayText&gt;&lt;record&gt;&lt;rec-number&gt;400&lt;/rec-number&gt;&lt;foreign-keys&gt;&lt;key app="EN" db-id="9pr5sfvd2t9zdkeer5vvvxaz2arp9p9pewxa" timestamp="1574001976"&gt;400&lt;/key&gt;&lt;/foreign-keys&gt;&lt;ref-type name="Book Section"&gt;5&lt;/ref-type&gt;&lt;contributors&gt;&lt;authors&gt;&lt;author&gt;Zuo, Jian-Min&lt;/author&gt;&lt;/authors&gt;&lt;secondary-authors&gt;&lt;author&gt;Hawkes, Peter W.&lt;/author&gt;&lt;author&gt;Spence, John C. H.&lt;/author&gt;&lt;/secondary-authors&gt;&lt;/contributors&gt;&lt;titles&gt;&lt;title&gt;Electron Nanodiffraction&lt;/title&gt;&lt;secondary-title&gt;Springer Handbook of Microscopy&lt;/secondary-title&gt;&lt;/titles&gt;&lt;pages&gt;2-2&lt;/pages&gt;&lt;dates&gt;&lt;year&gt;2019&lt;/year&gt;&lt;pub-dates&gt;&lt;date&gt;2019//&lt;/date&gt;&lt;/pub-dates&gt;&lt;/dates&gt;&lt;pub-location&gt;Cham&lt;/pub-location&gt;&lt;publisher&gt;Springer International Publishing&lt;/publisher&gt;&lt;isbn&gt;978-3-030-00069-1&lt;/isbn&gt;&lt;urls&gt;&lt;related-urls&gt;&lt;url&gt;https://doi.org/10.1007/978-3-030-00069-1_18&lt;/url&gt;&lt;/related-urls&gt;&lt;/urls&gt;&lt;electronic-resource-num&gt;10.1007/978-3-030-00069-1_18&lt;/electronic-resource-num&gt;&lt;/record&gt;&lt;/Cite&gt;&lt;/EndNote&gt;</w:instrText>
      </w:r>
      <w:r w:rsidR="009E64C8">
        <w:fldChar w:fldCharType="separate"/>
      </w:r>
      <w:r w:rsidR="009E64C8" w:rsidRPr="009E64C8">
        <w:rPr>
          <w:noProof/>
          <w:vertAlign w:val="superscript"/>
        </w:rPr>
        <w:t>11</w:t>
      </w:r>
      <w:r w:rsidR="009E64C8">
        <w:fldChar w:fldCharType="end"/>
      </w:r>
      <w:r>
        <w:t>. The SEND patterns described in the text were acquired using a 100x100 pixel scan over a sample area of 100x100 nm</w:t>
      </w:r>
      <w:r w:rsidRPr="1857EC81">
        <w:rPr>
          <w:vertAlign w:val="superscript"/>
        </w:rPr>
        <w:t>2</w:t>
      </w:r>
      <w:r>
        <w:t>. Sample drift correction algorithm was applied during the data acquisition.</w:t>
      </w:r>
    </w:p>
    <w:p w14:paraId="149576FC" w14:textId="7D4C4A08" w:rsidR="0078013E" w:rsidRDefault="00E86D3A" w:rsidP="00843BD8">
      <w:pPr>
        <w:ind w:right="-334"/>
      </w:pP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000C22D0">
        <w:rPr>
          <w:b/>
          <w:bCs/>
        </w:rPr>
        <w:t>4</w:t>
      </w:r>
      <w:r w:rsidR="00EF0D19">
        <w:rPr>
          <w:b/>
          <w:bCs/>
        </w:rPr>
        <w:t xml:space="preserve">d-f </w:t>
      </w:r>
      <w:r w:rsidR="0078013E">
        <w:t>map</w:t>
      </w:r>
      <w:r w:rsidR="00AE7AF2">
        <w:t>s</w:t>
      </w:r>
      <w:r w:rsidR="0078013E">
        <w:t xml:space="preserve"> the distribution of scattering by integrating intensities within the marked regions in 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000C22D0">
        <w:rPr>
          <w:b/>
          <w:bCs/>
        </w:rPr>
        <w:t>4</w:t>
      </w:r>
      <w:r w:rsidR="00EF0D19">
        <w:rPr>
          <w:b/>
          <w:bCs/>
        </w:rPr>
        <w:t>a-c</w:t>
      </w:r>
      <w:r w:rsidR="00AE7AF2">
        <w:t xml:space="preserve">, which represent the averaged diffraction pattern and two individual diffraction patterns from the collected 4D-DD. The virtual annular dark-field (ADF) in 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00EF0D19">
        <w:rPr>
          <w:b/>
          <w:bCs/>
        </w:rPr>
        <w:t>4</w:t>
      </w:r>
      <w:r w:rsidR="007F65BB">
        <w:rPr>
          <w:b/>
          <w:bCs/>
        </w:rPr>
        <w:t>d</w:t>
      </w:r>
      <w:r w:rsidR="00EF0D19">
        <w:t xml:space="preserve"> </w:t>
      </w:r>
      <w:r w:rsidR="00AE7AF2">
        <w:t>show inhomogeneity of electron Bragg diffraction across the scanned area, strong diffraction</w:t>
      </w:r>
      <w:r w:rsidR="00EF0D19">
        <w:t xml:space="preserve"> intensity</w:t>
      </w:r>
      <w:r w:rsidR="00AE7AF2">
        <w:t xml:space="preserve"> is seen in regions of tens of nm in sizes. The distributions of Type-1 (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00EF0D19">
        <w:rPr>
          <w:b/>
          <w:bCs/>
        </w:rPr>
        <w:t>4f</w:t>
      </w:r>
      <w:r w:rsidR="00AE7AF2">
        <w:rPr>
          <w:b/>
          <w:bCs/>
        </w:rPr>
        <w:t xml:space="preserve">) </w:t>
      </w:r>
      <w:r w:rsidR="00AE7AF2">
        <w:t>and 2 (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00EF0D19">
        <w:rPr>
          <w:b/>
          <w:bCs/>
        </w:rPr>
        <w:t>4e</w:t>
      </w:r>
      <w:r w:rsidR="00AE7AF2">
        <w:t>) diffuse scattering are nm-sized regions at different locations. The T</w:t>
      </w:r>
      <w:r w:rsidR="00AE7AF2" w:rsidRPr="00D261BB">
        <w:t>ype</w:t>
      </w:r>
      <w:r w:rsidR="00AE7AF2">
        <w:t>-1</w:t>
      </w:r>
      <w:r w:rsidR="00AE7AF2" w:rsidRPr="00D261BB">
        <w:t xml:space="preserve"> is more extensive</w:t>
      </w:r>
      <w:r w:rsidR="00AE7AF2">
        <w:t xml:space="preserve"> than Type-2. The weak Type-2 diffuse scattering can be indexed based on the BCC structure, and thus is associated with nm-sized bcc phase. A minute BCC phase was predicted by thermodynamics calculation</w:t>
      </w:r>
      <w:r w:rsidR="009E64C8">
        <w:fldChar w:fldCharType="begin"/>
      </w:r>
      <w:r w:rsidR="009E64C8">
        <w:instrText xml:space="preserve"> ADDIN EN.CITE &lt;EndNote&gt;&lt;Cite&gt;&lt;Author&gt;Saal&lt;/Author&gt;&lt;Year&gt;2018&lt;/Year&gt;&lt;RecNum&gt;2490&lt;/RecNum&gt;&lt;DisplayText&gt;&lt;style face="superscript"&gt;6&lt;/style&gt;&lt;/DisplayText&gt;&lt;record&gt;&lt;rec-number&gt;2490&lt;/rec-number&gt;&lt;foreign-keys&gt;&lt;key app="EN" db-id="epfwzw2wrff09lepavc5xe5g52pzt0aww0fw" timestamp="1597156057"&gt;2490&lt;/key&gt;&lt;/foreign-keys&gt;&lt;ref-type name="Journal Article"&gt;17&lt;/ref-type&gt;&lt;contributors&gt;&lt;authors&gt;&lt;author&gt;Saal, James E.&lt;/author&gt;&lt;author&gt;Berglund, Ida S.&lt;/author&gt;&lt;author&gt;Sebastian, Jason T.&lt;/author&gt;&lt;author&gt;Liaw, Peter K.&lt;/author&gt;&lt;author&gt;Olson, Greg B.&lt;/author&gt;&lt;/authors&gt;&lt;/contributors&gt;&lt;titles&gt;&lt;title&gt;Equilibrium high entropy alloy phase stability from experiments and thermodynamic modeling&lt;/title&gt;&lt;secondary-title&gt;Scripta Materialia&lt;/secondary-title&gt;&lt;/titles&gt;&lt;periodical&gt;&lt;full-title&gt;Scripta Materialia&lt;/full-title&gt;&lt;/periodical&gt;&lt;pages&gt;5-8&lt;/pages&gt;&lt;volume&gt;146&lt;/volume&gt;&lt;keywords&gt;&lt;keyword&gt;CALPHAD&lt;/keyword&gt;&lt;keyword&gt;Phase diagram&lt;/keyword&gt;&lt;keyword&gt;Metal and alloys&lt;/keyword&gt;&lt;keyword&gt;Microstructure&lt;/keyword&gt;&lt;/keywords&gt;&lt;dates&gt;&lt;year&gt;2018&lt;/year&gt;&lt;pub-dates&gt;&lt;date&gt;2018/03/15/&lt;/date&gt;&lt;/pub-dates&gt;&lt;/dates&gt;&lt;isbn&gt;1359-6462&lt;/isbn&gt;&lt;urls&gt;&lt;related-urls&gt;&lt;url&gt;http://www.sciencedirect.com/science/article/pii/S1359646217306231&lt;/url&gt;&lt;/related-urls&gt;&lt;/urls&gt;&lt;electronic-resource-num&gt;https://doi.org/10.1016/j.scriptamat.2017.10.027&lt;/electronic-resource-num&gt;&lt;/record&gt;&lt;/Cite&gt;&lt;/EndNote&gt;</w:instrText>
      </w:r>
      <w:r w:rsidR="009E64C8">
        <w:fldChar w:fldCharType="separate"/>
      </w:r>
      <w:r w:rsidR="009E64C8" w:rsidRPr="009E64C8">
        <w:rPr>
          <w:noProof/>
          <w:vertAlign w:val="superscript"/>
        </w:rPr>
        <w:t>6</w:t>
      </w:r>
      <w:r w:rsidR="009E64C8">
        <w:fldChar w:fldCharType="end"/>
      </w:r>
      <w:r w:rsidR="00AE7AF2">
        <w:t>, but not observed previously.</w:t>
      </w:r>
      <w:r w:rsidR="0078013E">
        <w:t xml:space="preserve"> </w:t>
      </w:r>
    </w:p>
    <w:p w14:paraId="7D697AAB" w14:textId="77AF7D48" w:rsidR="000C22D0" w:rsidRDefault="000C22D0" w:rsidP="000C22D0">
      <w:pPr>
        <w:ind w:right="-334"/>
      </w:pPr>
      <w:r w:rsidRPr="0078013E">
        <w:t>For indexing electron diffraction patterns,</w:t>
      </w:r>
      <w:r>
        <w:rPr>
          <w:b/>
          <w:bCs/>
        </w:rPr>
        <w:t xml:space="preserve"> 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>Fig. 5</w:t>
      </w:r>
      <w:r>
        <w:t xml:space="preserve"> shows the structural models and the corresponding [001] diffraction patterns of FCC, BCC, and B2 phases using the Bloch wave method and the lattice parameter of </w:t>
      </w:r>
      <w:r w:rsidRPr="5203524F">
        <w:rPr>
          <w:i/>
          <w:iCs/>
        </w:rPr>
        <w:t xml:space="preserve">a </w:t>
      </w:r>
      <w:r>
        <w:t>= 3.59 Å. We take the experimental Al</w:t>
      </w:r>
      <w:r>
        <w:rPr>
          <w:vertAlign w:val="subscript"/>
        </w:rPr>
        <w:t>0.1</w:t>
      </w:r>
      <w:r>
        <w:t xml:space="preserve">CrFeCoNi electron nanodiffraction pattern of 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5203524F" w:rsidRPr="5203524F">
        <w:rPr>
          <w:b/>
          <w:bCs/>
        </w:rPr>
        <w:t>5a</w:t>
      </w:r>
      <w:r w:rsidR="5203524F">
        <w:t xml:space="preserve"> </w:t>
      </w:r>
      <w:r>
        <w:t>as an example.  For an FCC lattice (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5203524F" w:rsidRPr="5203524F">
        <w:rPr>
          <w:b/>
          <w:bCs/>
        </w:rPr>
        <w:t>5e</w:t>
      </w:r>
      <w:r>
        <w:t>), Bragg reflections (</w:t>
      </w:r>
      <w:r w:rsidRPr="5203524F">
        <w:rPr>
          <w:i/>
          <w:iCs/>
        </w:rPr>
        <w:t>hkl</w:t>
      </w:r>
      <w:r>
        <w:t>) of all even index values are obtained</w:t>
      </w:r>
      <w:r w:rsidR="009E64C8">
        <w:t xml:space="preserve"> along [001]</w:t>
      </w:r>
      <w:r>
        <w:t xml:space="preserve">, as shown in 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5203524F" w:rsidRPr="5203524F">
        <w:rPr>
          <w:b/>
          <w:bCs/>
        </w:rPr>
        <w:t>5b</w:t>
      </w:r>
      <w:r>
        <w:t>. The BCC lattice (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5203524F" w:rsidRPr="5203524F">
        <w:rPr>
          <w:b/>
          <w:bCs/>
        </w:rPr>
        <w:t>5f</w:t>
      </w:r>
      <w:r>
        <w:t xml:space="preserve">) diffracts with the Bragg reflections of </w:t>
      </w:r>
      <w:r w:rsidRPr="5203524F">
        <w:rPr>
          <w:i/>
          <w:iCs/>
        </w:rPr>
        <w:t>h</w:t>
      </w:r>
      <w:r>
        <w:t>+</w:t>
      </w:r>
      <w:r w:rsidRPr="5203524F">
        <w:rPr>
          <w:i/>
          <w:iCs/>
        </w:rPr>
        <w:t>k</w:t>
      </w:r>
      <w:r>
        <w:t>+</w:t>
      </w:r>
      <w:r w:rsidRPr="5203524F">
        <w:rPr>
          <w:i/>
          <w:iCs/>
        </w:rPr>
        <w:t>l</w:t>
      </w:r>
      <w:r>
        <w:t xml:space="preserve"> = even, according to the extinction rule (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5203524F" w:rsidRPr="5203524F">
        <w:rPr>
          <w:b/>
          <w:bCs/>
        </w:rPr>
        <w:t>5c</w:t>
      </w:r>
      <w:r>
        <w:t>). For a B2 structure (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5203524F" w:rsidRPr="5203524F">
        <w:rPr>
          <w:b/>
          <w:bCs/>
        </w:rPr>
        <w:t>5g</w:t>
      </w:r>
      <w:r>
        <w:t xml:space="preserve">), which is chemically ordered, there are no forbidden reflections. The diffraction pattern shows additional {110} reflections corresponding to </w:t>
      </w:r>
      <w:r w:rsidRPr="00E86D3A">
        <w:rPr>
          <w:b/>
          <w:bCs/>
        </w:rPr>
        <w:t>Extended Data</w:t>
      </w:r>
      <w:r>
        <w:t xml:space="preserve"> </w:t>
      </w:r>
      <w:r>
        <w:rPr>
          <w:b/>
          <w:bCs/>
        </w:rPr>
        <w:t xml:space="preserve">Fig. </w:t>
      </w:r>
      <w:r w:rsidR="5203524F" w:rsidRPr="5203524F">
        <w:rPr>
          <w:b/>
          <w:bCs/>
        </w:rPr>
        <w:t>5c</w:t>
      </w:r>
      <w:r>
        <w:t>. The experimental weak {110} reflection intensities (</w:t>
      </w:r>
      <w:r w:rsidRPr="004526A2">
        <w:rPr>
          <w:b/>
          <w:bCs/>
        </w:rPr>
        <w:t>Extended Data Fig. 5a</w:t>
      </w:r>
      <w:r>
        <w:t>) are consistent with a small volume of BCC phase within the FCC matrix.</w:t>
      </w:r>
      <m:oMath>
        <m:r>
          <w:rPr>
            <w:rFonts w:ascii="Cambria Math" w:hAnsi="Cambria Math"/>
          </w:rPr>
          <m:t xml:space="preserve"> </m:t>
        </m:r>
      </m:oMath>
      <w:r>
        <w:t>Other weak diffraction spots could not be indexed with the above structure models.</w:t>
      </w:r>
    </w:p>
    <w:p w14:paraId="25474194" w14:textId="240FB477" w:rsidR="0072589F" w:rsidRDefault="002C35E5">
      <w:pPr>
        <w:pStyle w:val="Heading1"/>
        <w:ind w:right="-334"/>
      </w:pPr>
      <w:bookmarkStart w:id="20" w:name="_Toc48202736"/>
      <w:bookmarkStart w:id="21" w:name="_Toc48560643"/>
      <w:bookmarkStart w:id="22" w:name="_Toc56362966"/>
      <w:bookmarkStart w:id="23" w:name="_Toc56523492"/>
      <w:bookmarkStart w:id="24" w:name="_Toc57644086"/>
      <w:bookmarkStart w:id="25" w:name="_Toc57747664"/>
      <w:r>
        <w:lastRenderedPageBreak/>
        <w:t>4</w:t>
      </w:r>
      <w:r w:rsidR="0064477A">
        <w:t>.</w:t>
      </w:r>
      <w:r>
        <w:t xml:space="preserve"> </w:t>
      </w:r>
      <w:r w:rsidR="00166E79">
        <w:t>Cepstral Analysis of Electron Diffuse Scattering</w:t>
      </w:r>
      <w:bookmarkEnd w:id="20"/>
      <w:bookmarkEnd w:id="21"/>
      <w:bookmarkEnd w:id="22"/>
      <w:r w:rsidR="00AE7AF2">
        <w:t xml:space="preserve"> and histogram segmentation</w:t>
      </w:r>
      <w:bookmarkEnd w:id="23"/>
      <w:bookmarkEnd w:id="24"/>
      <w:bookmarkEnd w:id="25"/>
    </w:p>
    <w:p w14:paraId="3707F461" w14:textId="59A6B7BB" w:rsidR="0072589F" w:rsidRDefault="00B51961">
      <w:pPr>
        <w:ind w:right="-334"/>
      </w:pPr>
      <w:r>
        <w:t>Difference Cepstrum (</w:t>
      </w:r>
      <w:r w:rsidR="00526089">
        <w:rPr>
          <w:noProof/>
          <w:position w:val="-14"/>
        </w:rPr>
        <w:object w:dxaOrig="460" w:dyaOrig="380" w14:anchorId="3B6D4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pt;height:19.5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668761421" r:id="rId10"/>
        </w:object>
      </w:r>
      <w:r>
        <w:t>)</w:t>
      </w:r>
      <w:r w:rsidR="00166E79">
        <w:t>analysis of electron diffuse scattering is performed using following equation</w:t>
      </w:r>
      <w:r w:rsidR="009E64C8">
        <w:fldChar w:fldCharType="begin"/>
      </w:r>
      <w:r w:rsidR="009E64C8">
        <w:instrText xml:space="preserve"> ADDIN EN.CITE &lt;EndNote&gt;&lt;Cite&gt;&lt;Author&gt;Shao&lt;/Author&gt;&lt;Year&gt;2020&lt;/Year&gt;&lt;RecNum&gt;2554&lt;/RecNum&gt;&lt;DisplayText&gt;&lt;style face="superscript"&gt;12&lt;/style&gt;&lt;/DisplayText&gt;&lt;record&gt;&lt;rec-number&gt;2554&lt;/rec-number&gt;&lt;foreign-keys&gt;&lt;key app="EN" db-id="epfwzw2wrff09lepavc5xe5g52pzt0aww0fw" timestamp="1604058456"&gt;2554&lt;/key&gt;&lt;/foreign-keys&gt;&lt;ref-type name="Journal Article"&gt;17&lt;/ref-type&gt;&lt;contributors&gt;&lt;authors&gt;&lt;author&gt;Shao, Y.T. &lt;/author&gt;&lt;author&gt; Yuan, R.&lt;/author&gt;&lt;author&gt;Hsiao, H.W. &lt;/author&gt;&lt;author&gt;Yang, Q&lt;/author&gt;&lt;author&gt;Hu, Y&lt;/author&gt;&lt;author&gt;Zuo, J.M. &lt;/author&gt;&lt;/authors&gt;&lt;/contributors&gt;&lt;titles&gt;&lt;title&gt;Cepstral Scanning Transmission Electron Microscopy Imaging of Severe Lattice Distortions&lt;/title&gt;&lt;secondary-title&gt;Ultramicroscopy&lt;/secondary-title&gt;&lt;/titles&gt;&lt;periodical&gt;&lt;full-title&gt;Ultramicroscopy&lt;/full-title&gt;&lt;/periodical&gt;&lt;volume&gt;Submited&lt;/volume&gt;&lt;dates&gt;&lt;year&gt;2020&lt;/year&gt;&lt;/dates&gt;&lt;urls&gt;&lt;/urls&gt;&lt;/record&gt;&lt;/Cite&gt;&lt;/EndNote&gt;</w:instrText>
      </w:r>
      <w:r w:rsidR="009E64C8">
        <w:fldChar w:fldCharType="separate"/>
      </w:r>
      <w:r w:rsidR="009E64C8" w:rsidRPr="009E64C8">
        <w:rPr>
          <w:noProof/>
          <w:vertAlign w:val="superscript"/>
        </w:rPr>
        <w:t>12</w:t>
      </w:r>
      <w:r w:rsidR="009E64C8">
        <w:fldChar w:fldCharType="end"/>
      </w:r>
      <w:r>
        <w:t>:</w:t>
      </w:r>
    </w:p>
    <w:p w14:paraId="3D1A6D38" w14:textId="570AC7BE" w:rsidR="0072589F" w:rsidRDefault="00526089">
      <w:pPr>
        <w:ind w:right="-334"/>
      </w:pPr>
      <w:r w:rsidRPr="00CE4017">
        <w:rPr>
          <w:noProof/>
          <w:position w:val="-44"/>
        </w:rPr>
        <w:object w:dxaOrig="6100" w:dyaOrig="999" w14:anchorId="461D9406">
          <v:shape id="_x0000_i1026" type="#_x0000_t75" alt="" style="width:304.5pt;height:50pt;mso-width-percent:0;mso-height-percent:0;mso-width-percent:0;mso-height-percent:0" o:ole="">
            <v:imagedata r:id="rId11" o:title=""/>
          </v:shape>
          <o:OLEObject Type="Embed" ProgID="Equation.DSMT4" ShapeID="_x0000_i1026" DrawAspect="Content" ObjectID="_1668761422" r:id="rId12"/>
        </w:object>
      </w:r>
      <w:r w:rsidR="00166E79">
        <w:tab/>
        <w:t>S1</w:t>
      </w:r>
    </w:p>
    <w:p w14:paraId="48071FD8" w14:textId="42E3BB37" w:rsidR="00CE4017" w:rsidRDefault="00166E79" w:rsidP="00CE4017">
      <w:pPr>
        <w:ind w:right="-334" w:firstLine="0"/>
      </w:pPr>
      <w:r>
        <w:t xml:space="preserve">Where </w:t>
      </w:r>
      <w:r w:rsidR="00526089">
        <w:rPr>
          <w:noProof/>
          <w:position w:val="-6"/>
        </w:rPr>
        <w:object w:dxaOrig="220" w:dyaOrig="350" w14:anchorId="139845B7">
          <v:shape id="_x0000_i1027" type="#_x0000_t75" alt="" style="width:11.5pt;height:18.5pt;mso-width-percent:0;mso-height-percent:0;mso-width-percent:0;mso-height-percent:0" o:ole="">
            <v:imagedata r:id="rId13" o:title=""/>
          </v:shape>
          <o:OLEObject Type="Embed" ProgID="Equation.DSMT4" ShapeID="_x0000_i1027" DrawAspect="Content" ObjectID="_1668761423" r:id="rId14"/>
        </w:object>
      </w:r>
      <w:r>
        <w:t xml:space="preserve">is the scattered wave vector and </w:t>
      </w:r>
      <w:r w:rsidR="00526089">
        <w:rPr>
          <w:noProof/>
          <w:position w:val="-18"/>
        </w:rPr>
        <w:object w:dxaOrig="620" w:dyaOrig="480" w14:anchorId="31403217">
          <v:shape id="_x0000_i1028" type="#_x0000_t75" alt="" style="width:31.5pt;height:23.5pt;mso-width-percent:0;mso-height-percent:0;mso-width-percent:0;mso-height-percent:0" o:ole="">
            <v:imagedata r:id="rId15" o:title=""/>
          </v:shape>
          <o:OLEObject Type="Embed" ProgID="Equation.DSMT4" ShapeID="_x0000_i1028" DrawAspect="Content" ObjectID="_1668761424" r:id="rId16"/>
        </w:object>
      </w:r>
      <w:r>
        <w:t xml:space="preserve"> represents intensity in the area averaged </w:t>
      </w:r>
      <w:r w:rsidR="00CE4017">
        <w:t xml:space="preserve">diffraction </w:t>
      </w:r>
      <w:r>
        <w:t xml:space="preserve">pattern, while </w:t>
      </w:r>
      <w:r w:rsidR="00526089">
        <w:rPr>
          <w:noProof/>
          <w:position w:val="-18"/>
        </w:rPr>
        <w:object w:dxaOrig="540" w:dyaOrig="480" w14:anchorId="15164055">
          <v:shape id="_x0000_i1029" type="#_x0000_t75" alt="" style="width:26pt;height:23.5pt;mso-width-percent:0;mso-height-percent:0;mso-width-percent:0;mso-height-percent:0" o:ole="">
            <v:imagedata r:id="rId17" o:title=""/>
          </v:shape>
          <o:OLEObject Type="Embed" ProgID="Equation.DSMT4" ShapeID="_x0000_i1029" DrawAspect="Content" ObjectID="_1668761425" r:id="rId18"/>
        </w:object>
      </w:r>
      <w:r>
        <w:t xml:space="preserve"> is the intensity in a </w:t>
      </w:r>
      <w:r w:rsidR="00CE4017">
        <w:t xml:space="preserve">single diffraction </w:t>
      </w:r>
      <w:r>
        <w:t>pattern</w:t>
      </w:r>
      <w:r w:rsidR="00CE4017">
        <w:t xml:space="preserve"> from the SEND dataset</w:t>
      </w:r>
      <w:r>
        <w:t xml:space="preserve">. The interpretation of </w:t>
      </w:r>
      <w:r w:rsidR="00526089">
        <w:rPr>
          <w:noProof/>
          <w:position w:val="-14"/>
        </w:rPr>
        <w:object w:dxaOrig="470" w:dyaOrig="380" w14:anchorId="479F09D4">
          <v:shape id="_x0000_i1030" type="#_x0000_t75" alt="" style="width:23pt;height:19.5pt;mso-width-percent:0;mso-height-percent:0;mso-width-percent:0;mso-height-percent:0" o:ole="">
            <v:imagedata r:id="rId19" o:title=""/>
          </v:shape>
          <o:OLEObject Type="Embed" ProgID="Equation.DSMT4" ShapeID="_x0000_i1030" DrawAspect="Content" ObjectID="_1668761426" r:id="rId20"/>
        </w:object>
      </w:r>
      <w:r>
        <w:t xml:space="preserve">is made based on the separation of </w:t>
      </w:r>
      <w:r w:rsidR="00CE4017">
        <w:t xml:space="preserve">the </w:t>
      </w:r>
      <w:r>
        <w:t>fluctuating part of scattering potential (</w:t>
      </w:r>
      <w:r w:rsidR="00526089">
        <w:rPr>
          <w:noProof/>
          <w:position w:val="-12"/>
        </w:rPr>
        <w:object w:dxaOrig="300" w:dyaOrig="360" w14:anchorId="40A95E26">
          <v:shape id="_x0000_i1031" type="#_x0000_t75" alt="" style="width:15pt;height:19.5pt;mso-width-percent:0;mso-height-percent:0;mso-width-percent:0;mso-height-percent:0" o:ole="">
            <v:imagedata r:id="rId21" o:title=""/>
          </v:shape>
          <o:OLEObject Type="Embed" ProgID="Equation.DSMT4" ShapeID="_x0000_i1031" DrawAspect="Content" ObjectID="_1668761427" r:id="rId22"/>
        </w:object>
      </w:r>
      <w:r>
        <w:t>) from the average scattering potential (</w:t>
      </w:r>
      <w:r w:rsidR="00526089">
        <w:rPr>
          <w:noProof/>
          <w:position w:val="-12"/>
        </w:rPr>
        <w:object w:dxaOrig="320" w:dyaOrig="360" w14:anchorId="23568856">
          <v:shape id="_x0000_i1032" type="#_x0000_t75" alt="" style="width:16.5pt;height:19.5pt;mso-width-percent:0;mso-height-percent:0;mso-width-percent:0;mso-height-percent:0" o:ole="">
            <v:imagedata r:id="rId23" o:title=""/>
          </v:shape>
          <o:OLEObject Type="Embed" ProgID="Equation.DSMT4" ShapeID="_x0000_i1032" DrawAspect="Content" ObjectID="_1668761428" r:id="rId24"/>
        </w:object>
      </w:r>
      <w:r>
        <w:t xml:space="preserve">). The scattering </w:t>
      </w:r>
      <w:r w:rsidR="00CE4017">
        <w:t xml:space="preserve">seen by </w:t>
      </w:r>
      <w:r>
        <w:t xml:space="preserve">a </w:t>
      </w:r>
      <w:r w:rsidR="000E08A2">
        <w:t>nanosized</w:t>
      </w:r>
      <w:r>
        <w:t xml:space="preserve"> electron beam </w:t>
      </w:r>
      <w:r w:rsidR="00CE4017">
        <w:t xml:space="preserve">is thus </w:t>
      </w:r>
    </w:p>
    <w:p w14:paraId="20730155" w14:textId="2FDD48F5" w:rsidR="00CE4017" w:rsidRDefault="00526089" w:rsidP="0054795F">
      <w:pPr>
        <w:ind w:right="-334" w:firstLine="420"/>
      </w:pPr>
      <w:r>
        <w:rPr>
          <w:noProof/>
          <w:position w:val="-12"/>
        </w:rPr>
        <w:object w:dxaOrig="1200" w:dyaOrig="360" w14:anchorId="214FA152">
          <v:shape id="_x0000_i1033" type="#_x0000_t75" alt="" style="width:61pt;height:19.5pt;mso-width-percent:0;mso-height-percent:0;mso-width-percent:0;mso-height-percent:0" o:ole="">
            <v:imagedata r:id="rId25" o:title=""/>
          </v:shape>
          <o:OLEObject Type="Embed" ProgID="Equation.DSMT4" ShapeID="_x0000_i1033" DrawAspect="Content" ObjectID="_1668761429" r:id="rId26"/>
        </w:object>
      </w:r>
      <w:r w:rsidR="00CE4017">
        <w:t xml:space="preserve">, </w:t>
      </w:r>
      <w:r w:rsidR="00CE4017">
        <w:tab/>
        <w:t>S2</w:t>
      </w:r>
    </w:p>
    <w:p w14:paraId="3EBCBBC0" w14:textId="29DA2E25" w:rsidR="00E72619" w:rsidRDefault="00CE4017" w:rsidP="00CE4017">
      <w:pPr>
        <w:ind w:right="-334" w:firstLine="0"/>
      </w:pPr>
      <w:r>
        <w:t xml:space="preserve">where </w:t>
      </w:r>
      <w:r w:rsidR="00526089" w:rsidRPr="009F4B21">
        <w:rPr>
          <w:noProof/>
          <w:position w:val="-12"/>
        </w:rPr>
        <w:object w:dxaOrig="300" w:dyaOrig="360" w14:anchorId="2AD6F2F1">
          <v:shape id="_x0000_i1034" type="#_x0000_t75" alt="" style="width:15pt;height:19.5pt;mso-width-percent:0;mso-height-percent:0;mso-width-percent:0;mso-height-percent:0" o:ole="">
            <v:imagedata r:id="rId27" o:title=""/>
          </v:shape>
          <o:OLEObject Type="Embed" ProgID="Equation.DSMT4" ShapeID="_x0000_i1034" DrawAspect="Content" ObjectID="_1668761430" r:id="rId28"/>
        </w:object>
      </w:r>
      <w:r>
        <w:t xml:space="preserve">varies with the electron probe position. Diffraction by </w:t>
      </w:r>
      <w:r w:rsidR="00526089" w:rsidRPr="009F4B21">
        <w:rPr>
          <w:noProof/>
          <w:position w:val="-6"/>
        </w:rPr>
        <w:object w:dxaOrig="260" w:dyaOrig="279" w14:anchorId="2322D86A">
          <v:shape id="_x0000_i1035" type="#_x0000_t75" alt="" style="width:13pt;height:14.5pt;mso-width-percent:0;mso-height-percent:0;mso-width-percent:0;mso-height-percent:0" o:ole="">
            <v:imagedata r:id="rId29" o:title=""/>
          </v:shape>
          <o:OLEObject Type="Embed" ProgID="Equation.DSMT4" ShapeID="_x0000_i1035" DrawAspect="Content" ObjectID="_1668761431" r:id="rId30"/>
        </w:object>
      </w:r>
      <w:r>
        <w:t xml:space="preserve"> </w:t>
      </w:r>
      <w:r w:rsidR="00166E79">
        <w:t xml:space="preserve">gives </w:t>
      </w:r>
      <w:r>
        <w:t xml:space="preserve">the </w:t>
      </w:r>
      <w:r w:rsidR="00166E79">
        <w:t xml:space="preserve">local diffraction pattern </w:t>
      </w:r>
      <w:r w:rsidR="00526089">
        <w:rPr>
          <w:noProof/>
          <w:position w:val="-18"/>
        </w:rPr>
        <w:object w:dxaOrig="540" w:dyaOrig="480" w14:anchorId="4D45B348">
          <v:shape id="_x0000_i1036" type="#_x0000_t75" alt="" style="width:26pt;height:23.5pt;mso-width-percent:0;mso-height-percent:0;mso-width-percent:0;mso-height-percent:0" o:ole="">
            <v:imagedata r:id="rId17" o:title=""/>
          </v:shape>
          <o:OLEObject Type="Embed" ProgID="Equation.DSMT4" ShapeID="_x0000_i1036" DrawAspect="Content" ObjectID="_1668761432" r:id="rId31"/>
        </w:object>
      </w:r>
      <w:r w:rsidR="00166E79">
        <w:t xml:space="preserve">, while </w:t>
      </w:r>
      <w:r>
        <w:t xml:space="preserve">diffraction by </w:t>
      </w:r>
      <w:r w:rsidR="00526089" w:rsidRPr="009F4B21">
        <w:rPr>
          <w:noProof/>
          <w:position w:val="-12"/>
        </w:rPr>
        <w:object w:dxaOrig="320" w:dyaOrig="360" w14:anchorId="782B6773">
          <v:shape id="_x0000_i1037" type="#_x0000_t75" alt="" style="width:16.5pt;height:19.5pt;mso-width-percent:0;mso-height-percent:0;mso-width-percent:0;mso-height-percent:0" o:ole="">
            <v:imagedata r:id="rId32" o:title=""/>
          </v:shape>
          <o:OLEObject Type="Embed" ProgID="Equation.DSMT4" ShapeID="_x0000_i1037" DrawAspect="Content" ObjectID="_1668761433" r:id="rId33"/>
        </w:object>
      </w:r>
      <w:r w:rsidR="00E72619">
        <w:t xml:space="preserve"> gives </w:t>
      </w:r>
      <w:r w:rsidR="00526089">
        <w:rPr>
          <w:noProof/>
          <w:position w:val="-18"/>
        </w:rPr>
        <w:object w:dxaOrig="620" w:dyaOrig="480" w14:anchorId="17BA762C">
          <v:shape id="_x0000_i1038" type="#_x0000_t75" alt="" style="width:31.5pt;height:23.5pt;mso-width-percent:0;mso-height-percent:0;mso-width-percent:0;mso-height-percent:0" o:ole="">
            <v:imagedata r:id="rId15" o:title=""/>
          </v:shape>
          <o:OLEObject Type="Embed" ProgID="Equation.DSMT4" ShapeID="_x0000_i1038" DrawAspect="Content" ObjectID="_1668761434" r:id="rId34"/>
        </w:object>
      </w:r>
      <w:r w:rsidR="00166E79">
        <w:t xml:space="preserve">. </w:t>
      </w:r>
      <w:r w:rsidR="00E72619">
        <w:t xml:space="preserve">For </w:t>
      </w:r>
      <w:r w:rsidR="007F65BB">
        <w:t xml:space="preserve">example, </w:t>
      </w:r>
      <w:r w:rsidR="00E72619">
        <w:t>a random alloy</w:t>
      </w:r>
      <w:r w:rsidR="007F65BB">
        <w:t xml:space="preserve"> would yield </w:t>
      </w:r>
      <w:r w:rsidR="00526089" w:rsidRPr="0054795F">
        <w:rPr>
          <w:noProof/>
          <w:position w:val="-14"/>
        </w:rPr>
        <w:object w:dxaOrig="840" w:dyaOrig="400" w14:anchorId="3B668D54">
          <v:shape id="_x0000_i1039" type="#_x0000_t75" alt="" style="width:43pt;height:20.5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668761435" r:id="rId36"/>
        </w:object>
      </w:r>
      <w:r w:rsidR="00E72619">
        <w:t xml:space="preserve">. </w:t>
      </w:r>
    </w:p>
    <w:p w14:paraId="7E587C82" w14:textId="322906E7" w:rsidR="00E72619" w:rsidRDefault="00166E79" w:rsidP="00E72619">
      <w:pPr>
        <w:ind w:right="-334"/>
      </w:pPr>
      <w:r>
        <w:t xml:space="preserve">The diffraction pattern </w:t>
      </w:r>
      <w:r w:rsidR="00526089">
        <w:rPr>
          <w:noProof/>
          <w:position w:val="-18"/>
        </w:rPr>
        <w:object w:dxaOrig="540" w:dyaOrig="480" w14:anchorId="1DBE9E9E">
          <v:shape id="_x0000_i1040" type="#_x0000_t75" alt="" style="width:26pt;height:23.5pt;mso-width-percent:0;mso-height-percent:0;mso-width-percent:0;mso-height-percent:0" o:ole="">
            <v:imagedata r:id="rId17" o:title=""/>
          </v:shape>
          <o:OLEObject Type="Embed" ProgID="Equation.DSMT4" ShapeID="_x0000_i1040" DrawAspect="Content" ObjectID="_1668761436" r:id="rId37"/>
        </w:object>
      </w:r>
      <w:r>
        <w:t xml:space="preserve"> can be separated into two parts </w:t>
      </w:r>
      <w:r w:rsidR="00E72619">
        <w:t xml:space="preserve">under the approximations that electron diffuse scattering </w:t>
      </w:r>
      <w:r w:rsidR="00526089">
        <w:rPr>
          <w:noProof/>
          <w:position w:val="-18"/>
        </w:rPr>
        <w:object w:dxaOrig="660" w:dyaOrig="480" w14:anchorId="2E46F1CB">
          <v:shape id="_x0000_i1041" type="#_x0000_t75" alt="" style="width:34pt;height:23.5pt;mso-width-percent:0;mso-height-percent:0;mso-width-percent:0;mso-height-percent:0" o:ole="">
            <v:imagedata r:id="rId38" o:title=""/>
          </v:shape>
          <o:OLEObject Type="Embed" ProgID="Equation.DSMT4" ShapeID="_x0000_i1041" DrawAspect="Content" ObjectID="_1668761437" r:id="rId39"/>
        </w:object>
      </w:r>
      <w:r w:rsidR="00E72619">
        <w:t xml:space="preserve"> is weak </w:t>
      </w:r>
      <w:r w:rsidR="000E08A2">
        <w:t xml:space="preserve">(as observed in the HEA) </w:t>
      </w:r>
      <w:r w:rsidR="00E72619">
        <w:t>and the wave function associated with diffuse scattering has a random phase</w:t>
      </w:r>
      <w:r w:rsidR="000E08A2">
        <w:t>, so that</w:t>
      </w:r>
    </w:p>
    <w:p w14:paraId="7743F7B9" w14:textId="1A8A8909" w:rsidR="00D96CF2" w:rsidRDefault="00526089" w:rsidP="00E72619">
      <w:pPr>
        <w:ind w:right="-334"/>
      </w:pPr>
      <w:r>
        <w:rPr>
          <w:noProof/>
          <w:position w:val="-18"/>
        </w:rPr>
        <w:object w:dxaOrig="2860" w:dyaOrig="480" w14:anchorId="032F1454">
          <v:shape id="_x0000_i1042" type="#_x0000_t75" alt="" style="width:142.5pt;height:23.5pt;mso-width-percent:0;mso-height-percent:0;mso-width-percent:0;mso-height-percent:0" o:ole="">
            <v:imagedata r:id="rId40" o:title=""/>
          </v:shape>
          <o:OLEObject Type="Embed" ProgID="Equation.DSMT4" ShapeID="_x0000_i1042" DrawAspect="Content" ObjectID="_1668761438" r:id="rId41"/>
        </w:object>
      </w:r>
      <w:r w:rsidR="00166E79">
        <w:t xml:space="preserve">, </w:t>
      </w:r>
      <w:r w:rsidR="000E08A2">
        <w:tab/>
      </w:r>
      <w:r w:rsidR="00D96CF2">
        <w:t>S3</w:t>
      </w:r>
    </w:p>
    <w:p w14:paraId="0DC7E1A5" w14:textId="70A3EDB0" w:rsidR="0072589F" w:rsidRDefault="00D96CF2" w:rsidP="0054795F">
      <w:pPr>
        <w:ind w:right="-334" w:firstLine="0"/>
      </w:pPr>
      <w:r>
        <w:t>where</w:t>
      </w:r>
      <w:r w:rsidR="00166E79">
        <w:t xml:space="preserve"> </w:t>
      </w:r>
      <w:r w:rsidR="00526089">
        <w:rPr>
          <w:noProof/>
          <w:position w:val="-18"/>
        </w:rPr>
        <w:object w:dxaOrig="620" w:dyaOrig="480" w14:anchorId="5C9970A3">
          <v:shape id="_x0000_i1043" type="#_x0000_t75" alt="" style="width:31.5pt;height:23.5pt;mso-width-percent:0;mso-height-percent:0;mso-width-percent:0;mso-height-percent:0" o:ole="">
            <v:imagedata r:id="rId42" o:title=""/>
          </v:shape>
          <o:OLEObject Type="Embed" ProgID="Equation.DSMT4" ShapeID="_x0000_i1043" DrawAspect="Content" ObjectID="_1668761439" r:id="rId43"/>
        </w:object>
      </w:r>
      <w:r w:rsidR="00166E79">
        <w:t xml:space="preserve"> is the thickness averaged diffraction pattern. The convolution and thickness averaging reflect that there are many beams in </w:t>
      </w:r>
      <w:r w:rsidR="00526089">
        <w:rPr>
          <w:noProof/>
          <w:position w:val="-18"/>
        </w:rPr>
        <w:object w:dxaOrig="620" w:dyaOrig="480" w14:anchorId="360F3AB8">
          <v:shape id="_x0000_i1044" type="#_x0000_t75" alt="" style="width:31.5pt;height:23.5pt;mso-width-percent:0;mso-height-percent:0;mso-width-percent:0;mso-height-percent:0" o:ole="">
            <v:imagedata r:id="rId15" o:title=""/>
          </v:shape>
          <o:OLEObject Type="Embed" ProgID="Equation.DSMT4" ShapeID="_x0000_i1044" DrawAspect="Content" ObjectID="_1668761440" r:id="rId44"/>
        </w:object>
      </w:r>
      <w:r w:rsidR="00166E79">
        <w:t xml:space="preserve">, each contributes to the total electron diffuse scattering </w:t>
      </w:r>
      <w:r w:rsidR="000E08A2">
        <w:t xml:space="preserve">as the beam travels </w:t>
      </w:r>
      <w:r w:rsidR="00166E79">
        <w:t>through the entire sample thickness</w:t>
      </w:r>
      <w:r w:rsidR="00050845">
        <w:fldChar w:fldCharType="begin"/>
      </w:r>
      <w:r w:rsidR="009E64C8">
        <w:instrText xml:space="preserve"> ADDIN EN.CITE &lt;EndNote&gt;&lt;Cite&gt;&lt;Author&gt;Gjonnes&lt;/Author&gt;&lt;Year&gt;1966&lt;/Year&gt;&lt;RecNum&gt;1407&lt;/RecNum&gt;&lt;DisplayText&gt;&lt;style face="superscript"&gt;13,14&lt;/style&gt;&lt;/DisplayText&gt;&lt;record&gt;&lt;rec-number&gt;1407&lt;/rec-number&gt;&lt;foreign-keys&gt;&lt;key app="EN" db-id="epfwzw2wrff09lepavc5xe5g52pzt0aww0fw" timestamp="0"&gt;1407&lt;/key&gt;&lt;/foreign-keys&gt;&lt;ref-type name="Journal Article"&gt;17&lt;/ref-type&gt;&lt;contributors&gt;&lt;authors&gt;&lt;author&gt;Gjonnes, J.,&lt;/author&gt;&lt;author&gt;Watanabe, D.,&lt;/author&gt;&lt;/authors&gt;&lt;/contributors&gt;&lt;titles&gt;&lt;title&gt;Dynamical diffuse scattering from magnesium oxide single crystals&lt;/title&gt;&lt;secondary-title&gt;Acta Crystallographica&lt;/secondary-title&gt;&lt;/titles&gt;&lt;periodical&gt;&lt;full-title&gt;Acta Crystallographica&lt;/full-title&gt;&lt;/periodical&gt;&lt;pages&gt;297-302&lt;/pages&gt;&lt;volume&gt;21&lt;/volume&gt;&lt;number&gt;3&lt;/number&gt;&lt;dates&gt;&lt;year&gt;1966&lt;/year&gt;&lt;/dates&gt;&lt;isbn&gt;0365-110X&lt;/isbn&gt;&lt;urls&gt;&lt;related-urls&gt;&lt;url&gt;http://dx.doi.org/10.1107/S0365110X66002858&lt;/url&gt;&lt;/related-urls&gt;&lt;/urls&gt;&lt;electronic-resource-num&gt;doi:10.1107/S0365110X66002858&lt;/electronic-resource-num&gt;&lt;/record&gt;&lt;/Cite&gt;&lt;Cite&gt;&lt;Author&gt;Zuo&lt;/Author&gt;&lt;Year&gt;2017&lt;/Year&gt;&lt;RecNum&gt;1859&lt;/RecNum&gt;&lt;record&gt;&lt;rec-number&gt;1859&lt;/rec-number&gt;&lt;foreign-keys&gt;&lt;key app="EN" db-id="epfwzw2wrff09lepavc5xe5g52pzt0aww0fw" timestamp="0"&gt;1859&lt;/key&gt;&lt;/foreign-keys&gt;&lt;ref-type name="Book"&gt;6&lt;/ref-type&gt;&lt;contributors&gt;&lt;authors&gt;&lt;author&gt;Zuo, J.M.&lt;/author&gt;&lt;author&gt;Spence, J.C.H.&lt;/author&gt;&lt;/authors&gt;&lt;/contributors&gt;&lt;titles&gt;&lt;title&gt;Advanced Transmission Electron Microscopy, Imaging and Diffraction in Nanoscience&lt;/title&gt;&lt;/titles&gt;&lt;dates&gt;&lt;year&gt;2017&lt;/year&gt;&lt;/dates&gt;&lt;pub-location&gt;New York&lt;/pub-location&gt;&lt;publisher&gt;Springer&lt;/publisher&gt;&lt;urls&gt;&lt;/urls&gt;&lt;/record&gt;&lt;/Cite&gt;&lt;/EndNote&gt;</w:instrText>
      </w:r>
      <w:r w:rsidR="00050845">
        <w:fldChar w:fldCharType="separate"/>
      </w:r>
      <w:r w:rsidR="009E64C8" w:rsidRPr="009E64C8">
        <w:rPr>
          <w:noProof/>
          <w:vertAlign w:val="superscript"/>
        </w:rPr>
        <w:t>13,14</w:t>
      </w:r>
      <w:r w:rsidR="00050845">
        <w:fldChar w:fldCharType="end"/>
      </w:r>
      <w:r w:rsidR="00166E79">
        <w:t>. Using</w:t>
      </w:r>
    </w:p>
    <w:p w14:paraId="0030806A" w14:textId="5B97E098" w:rsidR="0072589F" w:rsidRDefault="00526089">
      <w:pPr>
        <w:ind w:right="-334"/>
      </w:pPr>
      <w:r w:rsidRPr="00D96CF2">
        <w:rPr>
          <w:noProof/>
          <w:position w:val="-20"/>
        </w:rPr>
        <w:object w:dxaOrig="3739" w:dyaOrig="520" w14:anchorId="2467F2BA">
          <v:shape id="_x0000_i1045" type="#_x0000_t75" alt="" style="width:188.5pt;height:26.5pt;mso-width-percent:0;mso-height-percent:0;mso-width-percent:0;mso-height-percent:0" o:ole="">
            <v:imagedata r:id="rId45" o:title=""/>
          </v:shape>
          <o:OLEObject Type="Embed" ProgID="Equation.DSMT4" ShapeID="_x0000_i1045" DrawAspect="Content" ObjectID="_1668761441" r:id="rId46"/>
        </w:object>
      </w:r>
      <w:r w:rsidR="00166E79">
        <w:tab/>
      </w:r>
      <w:r w:rsidR="00166E79">
        <w:tab/>
      </w:r>
      <w:r w:rsidR="00D96CF2">
        <w:t>S4</w:t>
      </w:r>
    </w:p>
    <w:p w14:paraId="1F29CD1D" w14:textId="7ACBE06A" w:rsidR="0072589F" w:rsidRDefault="00166E79" w:rsidP="00D96CF2">
      <w:pPr>
        <w:ind w:right="-334" w:firstLine="0"/>
      </w:pPr>
      <w:r>
        <w:t xml:space="preserve">Where </w:t>
      </w:r>
      <w:r w:rsidR="00526089" w:rsidRPr="00D96CF2">
        <w:rPr>
          <w:noProof/>
          <w:position w:val="-18"/>
        </w:rPr>
        <w:object w:dxaOrig="2100" w:dyaOrig="480" w14:anchorId="462DF5CA">
          <v:shape id="_x0000_i1046" type="#_x0000_t75" alt="" style="width:105.5pt;height:23.5pt;mso-width-percent:0;mso-height-percent:0;mso-width-percent:0;mso-height-percent:0" o:ole="">
            <v:imagedata r:id="rId47" o:title=""/>
          </v:shape>
          <o:OLEObject Type="Embed" ProgID="Equation.DSMT4" ShapeID="_x0000_i1046" DrawAspect="Content" ObjectID="_1668761442" r:id="rId48"/>
        </w:object>
      </w:r>
      <w:r>
        <w:t xml:space="preserve">. FT of </w:t>
      </w:r>
      <w:r w:rsidR="00526089" w:rsidRPr="00D96CF2">
        <w:rPr>
          <w:noProof/>
          <w:position w:val="-18"/>
        </w:rPr>
        <w:object w:dxaOrig="1359" w:dyaOrig="480" w14:anchorId="02876F8C">
          <v:shape id="_x0000_i1047" type="#_x0000_t75" alt="" style="width:68pt;height:23.5pt;mso-width-percent:0;mso-height-percent:0;mso-width-percent:0;mso-height-percent:0" o:ole="">
            <v:imagedata r:id="rId49" o:title=""/>
          </v:shape>
          <o:OLEObject Type="Embed" ProgID="Equation.DSMT4" ShapeID="_x0000_i1047" DrawAspect="Content" ObjectID="_1668761443" r:id="rId50"/>
        </w:object>
      </w:r>
      <w:r>
        <w:t xml:space="preserve"> </w:t>
      </w:r>
      <w:r w:rsidR="00D96CF2">
        <w:t xml:space="preserve">then </w:t>
      </w:r>
      <w:r>
        <w:t>gives</w:t>
      </w:r>
    </w:p>
    <w:p w14:paraId="1467C315" w14:textId="5BE27AB6" w:rsidR="0072589F" w:rsidRDefault="00526089">
      <w:pPr>
        <w:ind w:right="-334"/>
      </w:pPr>
      <w:r w:rsidRPr="00D96CF2">
        <w:rPr>
          <w:noProof/>
          <w:position w:val="-44"/>
        </w:rPr>
        <w:object w:dxaOrig="4940" w:dyaOrig="999" w14:anchorId="382D01BD">
          <v:shape id="_x0000_i1048" type="#_x0000_t75" alt="" style="width:247.5pt;height:50pt;mso-width-percent:0;mso-height-percent:0;mso-width-percent:0;mso-height-percent:0" o:ole="">
            <v:imagedata r:id="rId51" o:title=""/>
          </v:shape>
          <o:OLEObject Type="Embed" ProgID="Equation.DSMT4" ShapeID="_x0000_i1048" DrawAspect="Content" ObjectID="_1668761444" r:id="rId52"/>
        </w:object>
      </w:r>
      <w:r w:rsidR="00166E79">
        <w:t>.</w:t>
      </w:r>
      <w:r w:rsidR="00166E79">
        <w:tab/>
      </w:r>
      <w:r w:rsidR="000E08A2">
        <w:tab/>
      </w:r>
      <w:r w:rsidR="00D96CF2">
        <w:t>S5</w:t>
      </w:r>
    </w:p>
    <w:p w14:paraId="13FB4292" w14:textId="77777777" w:rsidR="00AE7AF2" w:rsidRDefault="00166E79">
      <w:pPr>
        <w:ind w:right="-334" w:firstLine="0"/>
      </w:pPr>
      <w:r>
        <w:t xml:space="preserve">Thus </w:t>
      </w:r>
      <w:r w:rsidR="00526089">
        <w:rPr>
          <w:noProof/>
          <w:position w:val="-14"/>
        </w:rPr>
        <w:object w:dxaOrig="470" w:dyaOrig="380" w14:anchorId="106C4682">
          <v:shape id="_x0000_i1049" type="#_x0000_t75" alt="" style="width:23pt;height:19.5pt;mso-width-percent:0;mso-height-percent:0;mso-width-percent:0;mso-height-percent:0" o:ole="">
            <v:imagedata r:id="rId19" o:title=""/>
          </v:shape>
          <o:OLEObject Type="Embed" ProgID="Equation.DSMT4" ShapeID="_x0000_i1049" DrawAspect="Content" ObjectID="_1668761445" r:id="rId53"/>
        </w:object>
      </w:r>
      <w:r>
        <w:t xml:space="preserve">gives the Patterson function of the fluctuating scattering potential multiplied by a shape function, which is the FT of a top-hat function in a diffraction pattern where the transmitted beam is much stronger than </w:t>
      </w:r>
      <w:r w:rsidR="00D96CF2">
        <w:t xml:space="preserve">the diffracted </w:t>
      </w:r>
      <w:r>
        <w:t>beams.</w:t>
      </w:r>
    </w:p>
    <w:p w14:paraId="79328C19" w14:textId="1808E94B" w:rsidR="0072589F" w:rsidRDefault="00166E79" w:rsidP="5203524F">
      <w:pPr>
        <w:ind w:right="-334"/>
        <w:rPr>
          <w:b/>
          <w:bCs/>
        </w:rPr>
      </w:pPr>
      <w:r>
        <w:lastRenderedPageBreak/>
        <w:t xml:space="preserve">To efficiently visualize 10,000 </w:t>
      </w:r>
      <w:r w:rsidR="00526089">
        <w:rPr>
          <w:noProof/>
          <w:position w:val="-14"/>
        </w:rPr>
        <w:object w:dxaOrig="460" w:dyaOrig="380" w14:anchorId="22088CC9">
          <v:shape id="_x0000_i1050" type="#_x0000_t75" alt="" style="width:23.5pt;height:19.5pt;mso-width-percent:0;mso-height-percent:0;mso-width-percent:0;mso-height-percent:0" o:ole="">
            <v:imagedata r:id="rId54" o:title=""/>
          </v:shape>
          <o:OLEObject Type="Embed" ProgID="Equation.DSMT4" ShapeID="_x0000_i1050" DrawAspect="Content" ObjectID="_1668761446" r:id="rId55"/>
        </w:object>
      </w:r>
      <w:r w:rsidR="5203524F">
        <w:t xml:space="preserve"> </w:t>
      </w:r>
      <w:r>
        <w:t xml:space="preserve">patterns, we performed </w:t>
      </w:r>
      <w:r w:rsidR="00AD04BB">
        <w:t xml:space="preserve">image </w:t>
      </w:r>
      <w:r>
        <w:t xml:space="preserve">clustering based on the histogram segmentation approach.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5203524F" w:rsidRPr="5203524F">
        <w:rPr>
          <w:b/>
          <w:bCs/>
        </w:rPr>
        <w:t>6a</w:t>
      </w:r>
      <w:r w:rsidR="5203524F">
        <w:t xml:space="preserve"> </w:t>
      </w:r>
      <w:r w:rsidR="00687933">
        <w:t xml:space="preserve">shows the averaged </w:t>
      </w:r>
      <w:r w:rsidR="00526089">
        <w:rPr>
          <w:noProof/>
          <w:position w:val="-14"/>
        </w:rPr>
        <w:object w:dxaOrig="460" w:dyaOrig="380" w14:anchorId="5E33387B">
          <v:shape id="_x0000_i1051" type="#_x0000_t75" alt="" style="width:23.5pt;height:19.5pt;mso-width-percent:0;mso-height-percent:0;mso-width-percent:0;mso-height-percent:0" o:ole="">
            <v:imagedata r:id="rId54" o:title=""/>
          </v:shape>
          <o:OLEObject Type="Embed" ProgID="Equation.DSMT4" ShapeID="_x0000_i1051" DrawAspect="Content" ObjectID="_1668761447" r:id="rId56"/>
        </w:object>
      </w:r>
      <w:r w:rsidR="00687933">
        <w:t>. W</w:t>
      </w:r>
      <w:r>
        <w:t xml:space="preserve">e </w:t>
      </w:r>
      <w:r w:rsidR="00687933">
        <w:t xml:space="preserve">then constructed </w:t>
      </w:r>
      <w:r>
        <w:t xml:space="preserve">a virtual ADF image from the </w:t>
      </w:r>
      <w:r w:rsidR="00526089">
        <w:rPr>
          <w:noProof/>
          <w:position w:val="-14"/>
        </w:rPr>
        <w:object w:dxaOrig="460" w:dyaOrig="380" w14:anchorId="3032A33B">
          <v:shape id="_x0000_i1052" type="#_x0000_t75" alt="" style="width:23.5pt;height:19.5pt;mso-width-percent:0;mso-height-percent:0;mso-width-percent:0;mso-height-percent:0" o:ole="">
            <v:imagedata r:id="rId54" o:title=""/>
          </v:shape>
          <o:OLEObject Type="Embed" ProgID="Equation.DSMT4" ShapeID="_x0000_i1052" DrawAspect="Content" ObjectID="_1668761448" r:id="rId57"/>
        </w:object>
      </w:r>
      <w:r>
        <w:t xml:space="preserve"> dataset</w:t>
      </w:r>
      <w:r w:rsidR="003D585F">
        <w:t>.</w:t>
      </w:r>
      <w:r>
        <w:t xml:space="preserve"> </w:t>
      </w:r>
      <w:r w:rsidR="003D585F">
        <w:t>The ADF image intensity here is</w:t>
      </w:r>
      <w:r>
        <w:t xml:space="preserve"> associated with </w:t>
      </w:r>
      <w:r w:rsidR="00AD04BB">
        <w:t xml:space="preserve">the magnitude of </w:t>
      </w:r>
      <w:r>
        <w:t xml:space="preserve">local distortions. </w:t>
      </w:r>
      <w:r w:rsidR="00687933">
        <w:t xml:space="preserve">The histogram of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5203524F" w:rsidRPr="5203524F">
        <w:rPr>
          <w:b/>
          <w:bCs/>
        </w:rPr>
        <w:t>6b</w:t>
      </w:r>
      <w:r w:rsidR="5203524F">
        <w:t xml:space="preserve"> </w:t>
      </w:r>
      <w:r w:rsidR="00687933">
        <w:t xml:space="preserve">is shown in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5203524F" w:rsidRPr="5203524F">
        <w:rPr>
          <w:b/>
          <w:bCs/>
        </w:rPr>
        <w:t>6c</w:t>
      </w:r>
      <w:r w:rsidR="00687933">
        <w:t xml:space="preserve">, which is colored accordingly, where we also normalized the maximum intensity to 1. Histogram segmentation was done by applying a lower and an upper threshold. </w:t>
      </w:r>
      <w:r>
        <w:t xml:space="preserve">For example, a “cluster” can be defined by a threshold of </w:t>
      </w:r>
      <w:r w:rsidRPr="00AE7AF2">
        <w:t>0.</w:t>
      </w:r>
      <w:r w:rsidR="00687933">
        <w:t xml:space="preserve">7 to 1.0, the </w:t>
      </w:r>
      <w:r w:rsidR="00526089">
        <w:rPr>
          <w:noProof/>
          <w:position w:val="-14"/>
        </w:rPr>
        <w:object w:dxaOrig="460" w:dyaOrig="380" w14:anchorId="76DA1A25">
          <v:shape id="_x0000_i1053" type="#_x0000_t75" alt="" style="width:23.5pt;height:19.5pt;mso-width-percent:0;mso-height-percent:0;mso-width-percent:0;mso-height-percent:0" o:ole="">
            <v:imagedata r:id="rId54" o:title=""/>
          </v:shape>
          <o:OLEObject Type="Embed" ProgID="Equation.DSMT4" ShapeID="_x0000_i1053" DrawAspect="Content" ObjectID="_1668761449" r:id="rId58"/>
        </w:object>
      </w:r>
      <w:r w:rsidR="00687933">
        <w:t xml:space="preserve">patterns with the ADF intensities falling within this range were categorized as the same cluster.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5203524F" w:rsidRPr="5203524F">
        <w:rPr>
          <w:b/>
          <w:bCs/>
        </w:rPr>
        <w:t>6d</w:t>
      </w:r>
      <w:r w:rsidR="5203524F">
        <w:t xml:space="preserve"> </w:t>
      </w:r>
      <w:r w:rsidR="00687933">
        <w:t xml:space="preserve">shows the </w:t>
      </w:r>
      <w:r w:rsidR="00AD04BB">
        <w:t>thresholded image</w:t>
      </w:r>
      <w:r w:rsidR="00687933">
        <w:t xml:space="preserve">, where the corresponding averaged </w:t>
      </w:r>
      <w:r w:rsidR="00526089">
        <w:rPr>
          <w:noProof/>
          <w:position w:val="-14"/>
        </w:rPr>
        <w:object w:dxaOrig="460" w:dyaOrig="380" w14:anchorId="7A91B8B2">
          <v:shape id="_x0000_i1054" type="#_x0000_t75" alt="" style="width:23.5pt;height:19.5pt;mso-width-percent:0;mso-height-percent:0;mso-width-percent:0;mso-height-percent:0" o:ole="">
            <v:imagedata r:id="rId54" o:title=""/>
          </v:shape>
          <o:OLEObject Type="Embed" ProgID="Equation.DSMT4" ShapeID="_x0000_i1054" DrawAspect="Content" ObjectID="_1668761450" r:id="rId59"/>
        </w:object>
      </w:r>
      <w:r w:rsidR="00687933">
        <w:t xml:space="preserve"> </w:t>
      </w:r>
      <w:r w:rsidR="00AE7AF2">
        <w:t xml:space="preserve">in </w:t>
      </w:r>
      <w:r w:rsidR="00687933">
        <w:t xml:space="preserve">the masked region </w:t>
      </w:r>
      <w:r>
        <w:t xml:space="preserve">is </w:t>
      </w:r>
      <w:r w:rsidR="00E86D3A" w:rsidRPr="5203524F">
        <w:t xml:space="preserve">shown in </w:t>
      </w:r>
      <w:r w:rsidR="00E86D3A" w:rsidRPr="5203524F">
        <w:rPr>
          <w:b/>
          <w:bCs/>
        </w:rPr>
        <w:t>Extended Data</w:t>
      </w:r>
      <w:r w:rsidR="00E86D3A">
        <w:rPr>
          <w:b/>
          <w:bCs/>
        </w:rPr>
        <w:t xml:space="preserve"> </w:t>
      </w:r>
      <w:r w:rsidR="00E86D3A" w:rsidDel="007A23E5">
        <w:rPr>
          <w:b/>
          <w:bCs/>
        </w:rPr>
        <w:t xml:space="preserve">Fig. </w:t>
      </w:r>
      <w:r w:rsidRPr="5203524F">
        <w:rPr>
          <w:b/>
          <w:bCs/>
        </w:rPr>
        <w:t>6e</w:t>
      </w:r>
      <w:r w:rsidR="5203524F">
        <w:t xml:space="preserve">. </w:t>
      </w:r>
    </w:p>
    <w:p w14:paraId="0FCEDABB" w14:textId="61E865BE" w:rsidR="0072589F" w:rsidRDefault="00D035DC" w:rsidP="00A85F29">
      <w:pPr>
        <w:ind w:right="-334"/>
      </w:pPr>
      <w:r>
        <w:t xml:space="preserve">Using the above histogram segmentation approach, we classified the </w:t>
      </w:r>
      <w:r w:rsidR="00526089">
        <w:rPr>
          <w:noProof/>
          <w:position w:val="-14"/>
        </w:rPr>
        <w:object w:dxaOrig="460" w:dyaOrig="380" w14:anchorId="0B22C6B2">
          <v:shape id="_x0000_i1055" type="#_x0000_t75" alt="" style="width:23.5pt;height:19.5pt;mso-width-percent:0;mso-height-percent:0;mso-width-percent:0;mso-height-percent:0" o:ole="">
            <v:imagedata r:id="rId54" o:title=""/>
          </v:shape>
          <o:OLEObject Type="Embed" ProgID="Equation.DSMT4" ShapeID="_x0000_i1055" DrawAspect="Content" ObjectID="_1668761451" r:id="rId60"/>
        </w:object>
      </w:r>
      <w:r>
        <w:t xml:space="preserve">patterns into 5 clusters, the cluster averaged </w:t>
      </w:r>
      <w:r w:rsidR="00526089">
        <w:rPr>
          <w:noProof/>
          <w:position w:val="-14"/>
        </w:rPr>
        <w:object w:dxaOrig="480" w:dyaOrig="420" w14:anchorId="5BB4612F">
          <v:shape id="_x0000_i1056" type="#_x0000_t75" alt="" style="width:23.5pt;height:22pt;mso-width-percent:0;mso-height-percent:0;mso-width-percent:0;mso-height-percent:0" o:ole="">
            <v:imagedata r:id="rId61" o:title=""/>
          </v:shape>
          <o:OLEObject Type="Embed" ProgID="Equation.DSMT4" ShapeID="_x0000_i1056" DrawAspect="Content" ObjectID="_1668761452" r:id="rId62"/>
        </w:object>
      </w:r>
      <w:r>
        <w:t xml:space="preserve"> patterns are </w:t>
      </w:r>
      <w:r w:rsidR="00DD7DCF">
        <w:t xml:space="preserve">shown in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007A23E5">
        <w:rPr>
          <w:b/>
          <w:bCs/>
        </w:rPr>
        <w:t>7b-f</w:t>
      </w:r>
      <w:r w:rsidR="00DD7DCF">
        <w:t>, while the intensity range</w:t>
      </w:r>
      <w:r w:rsidR="00E86D3A">
        <w:t xml:space="preserve"> for each cluster</w:t>
      </w:r>
      <w:r w:rsidR="00DD7DCF">
        <w:t xml:space="preserve"> is marked in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007A23E5">
        <w:rPr>
          <w:b/>
          <w:bCs/>
        </w:rPr>
        <w:t>7a</w:t>
      </w:r>
      <w:r w:rsidR="00DD7DCF">
        <w:t xml:space="preserve">. </w:t>
      </w:r>
      <w:r w:rsidR="000E08A2" w:rsidRPr="000E08A2">
        <w:rPr>
          <w:b/>
          <w:bCs/>
        </w:rPr>
        <w:t xml:space="preserve">Extended Data </w:t>
      </w:r>
      <w:r w:rsidR="00166E79" w:rsidRPr="000E08A2">
        <w:rPr>
          <w:b/>
          <w:bCs/>
        </w:rPr>
        <w:t>Table 1</w:t>
      </w:r>
      <w:r w:rsidR="00166E79">
        <w:t xml:space="preserve"> summarize</w:t>
      </w:r>
      <w:r w:rsidR="000E08A2">
        <w:t>s</w:t>
      </w:r>
      <w:r w:rsidR="00166E79">
        <w:t xml:space="preserve"> the measurement results</w:t>
      </w:r>
      <w:r w:rsidR="00E86D3A">
        <w:t xml:space="preserve"> for the first and second nearest neighbor peaks from the cluster averaged patterns</w:t>
      </w:r>
      <w:r w:rsidR="00166E79">
        <w:t xml:space="preserve">. </w:t>
      </w:r>
    </w:p>
    <w:p w14:paraId="0B96C467" w14:textId="4EA875CC" w:rsidR="0072589F" w:rsidRDefault="002C35E5">
      <w:pPr>
        <w:pStyle w:val="Heading1"/>
        <w:ind w:right="-334"/>
      </w:pPr>
      <w:bookmarkStart w:id="26" w:name="_Toc48202738"/>
      <w:bookmarkStart w:id="27" w:name="_Toc48560645"/>
      <w:bookmarkStart w:id="28" w:name="_Toc56362967"/>
      <w:bookmarkStart w:id="29" w:name="_Toc56523493"/>
      <w:bookmarkStart w:id="30" w:name="_Toc57644087"/>
      <w:bookmarkStart w:id="31" w:name="_Toc57747665"/>
      <w:r>
        <w:t>5</w:t>
      </w:r>
      <w:r w:rsidR="0064477A">
        <w:t>.</w:t>
      </w:r>
      <w:r w:rsidR="00166E79">
        <w:t xml:space="preserve"> </w:t>
      </w:r>
      <w:bookmarkStart w:id="32" w:name="_Toc48202740"/>
      <w:bookmarkStart w:id="33" w:name="_Toc48560647"/>
      <w:bookmarkStart w:id="34" w:name="_Toc56362968"/>
      <w:bookmarkEnd w:id="26"/>
      <w:bookmarkEnd w:id="27"/>
      <w:bookmarkEnd w:id="28"/>
      <w:r w:rsidR="00166E79">
        <w:t xml:space="preserve">Interaction of Nanoscopic Shear with </w:t>
      </w:r>
      <w:bookmarkEnd w:id="32"/>
      <w:bookmarkEnd w:id="33"/>
      <w:bookmarkEnd w:id="34"/>
      <w:r w:rsidR="00AE7AF2">
        <w:t>Dislocations</w:t>
      </w:r>
      <w:bookmarkEnd w:id="29"/>
      <w:bookmarkEnd w:id="30"/>
      <w:bookmarkEnd w:id="31"/>
    </w:p>
    <w:p w14:paraId="6FB24158" w14:textId="2020179C" w:rsidR="0072589F" w:rsidRDefault="00166E79">
      <w:pPr>
        <w:ind w:right="-334"/>
      </w:pPr>
      <w:r>
        <w:t>We performed post-mortem TEM analysis on the cross-sectioned and thinned nanopillars after compression to</w:t>
      </w:r>
      <w:r w:rsidR="5203524F">
        <w:t xml:space="preserve"> strain</w:t>
      </w:r>
      <w:r>
        <w:t xml:space="preserve"> </w:t>
      </w:r>
      <w:r w:rsidR="5203524F">
        <w:t>(</w:t>
      </w:r>
      <w:r w:rsidRPr="5203524F">
        <w:rPr>
          <w:rFonts w:ascii="Symbol" w:hAnsi="Symbol"/>
          <w:i/>
          <w:iCs/>
        </w:rPr>
        <w:t></w:t>
      </w:r>
      <w:r w:rsidR="5203524F" w:rsidRPr="004526A2">
        <w:rPr>
          <w:rFonts w:ascii="Symbol" w:hAnsi="Symbol"/>
        </w:rPr>
        <w:t></w:t>
      </w:r>
      <w:r>
        <w:t xml:space="preserve"> </w:t>
      </w:r>
      <w:r w:rsidR="5203524F">
        <w:t>of 1</w:t>
      </w:r>
      <w:r w:rsidR="00AE7AF2">
        <w:t xml:space="preserve"> and </w:t>
      </w:r>
      <w:r>
        <w:t>30%</w:t>
      </w:r>
      <w:r w:rsidR="00AE7AF2">
        <w:t xml:space="preserve"> using the geometry illustrated in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5203524F" w:rsidRPr="5203524F">
        <w:rPr>
          <w:b/>
          <w:bCs/>
        </w:rPr>
        <w:t>8a</w:t>
      </w:r>
      <w:r>
        <w:t xml:space="preserve">. The </w:t>
      </w:r>
      <w:r w:rsidR="00986851">
        <w:t xml:space="preserve">cross-section preparation </w:t>
      </w:r>
      <w:r>
        <w:t>was done by FIB using following procedures, initial thinning using ion beam energy of 30 keV and ion current of 7.7pA to ~100 nm thickness, followed by the ion beam of 5 keV and 5 pA to ~50 nm thickness, and finishing with the ion beam at 1 keV and 15 pA for surface polishing to reduce beam damage effects. The thinning of the deformed nanopillars was along the direction of a few degrees off [</w:t>
      </w:r>
      <m:oMath>
        <m:r>
          <w:rPr>
            <w:rFonts w:ascii="Cambria Math" w:hAnsi="Cambria Math"/>
          </w:rPr>
          <m:t>1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2</m:t>
            </m:r>
          </m:e>
        </m:acc>
        <m:r>
          <w:rPr>
            <w:rFonts w:ascii="Cambria Math" w:hAnsi="Cambria Math"/>
          </w:rPr>
          <m:t>0</m:t>
        </m:r>
      </m:oMath>
      <w:r>
        <w:t xml:space="preserve">]. In this way, the dislocation slip planes are partially preserved in the thin section. </w:t>
      </w:r>
      <w:r w:rsidR="00E86D3A" w:rsidRPr="00E86D3A">
        <w:rPr>
          <w:b/>
          <w:bCs/>
        </w:rPr>
        <w:t>Extended Data</w:t>
      </w:r>
      <w:r w:rsidR="00E86D3A">
        <w:t xml:space="preserve"> </w:t>
      </w:r>
      <w:r w:rsidR="00E86D3A">
        <w:rPr>
          <w:b/>
          <w:bCs/>
        </w:rPr>
        <w:t xml:space="preserve">Fig. </w:t>
      </w:r>
      <w:r w:rsidR="5203524F" w:rsidRPr="5203524F">
        <w:rPr>
          <w:b/>
          <w:bCs/>
        </w:rPr>
        <w:t>8b</w:t>
      </w:r>
      <w:r w:rsidR="5203524F">
        <w:t xml:space="preserve"> </w:t>
      </w:r>
      <w:r>
        <w:t>is a BF-TEM image of a thinned nanopillar, showing the dislocation band and pileups in a nanopillar, which were formed after compression to a strain of 30%. The image was taken near the [</w:t>
      </w:r>
      <m:oMath>
        <m:r>
          <w:rPr>
            <w:rFonts w:ascii="Cambria Math" w:hAnsi="Cambria Math"/>
          </w:rPr>
          <m:t>1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</m:t>
            </m:r>
          </m:e>
        </m:acc>
        <m:r>
          <w:rPr>
            <w:rFonts w:ascii="Cambria Math" w:hAnsi="Cambria Math"/>
          </w:rPr>
          <m:t>0</m:t>
        </m:r>
      </m:oMath>
      <w:r>
        <w:t xml:space="preserve">] zone axis. </w:t>
      </w:r>
    </w:p>
    <w:p w14:paraId="17B77BBB" w14:textId="393DDA69" w:rsidR="0072589F" w:rsidRDefault="5203524F">
      <w:pPr>
        <w:ind w:right="-334"/>
      </w:pPr>
      <w:r w:rsidRPr="5203524F">
        <w:rPr>
          <w:b/>
          <w:bCs/>
        </w:rPr>
        <w:t>Extended Data</w:t>
      </w:r>
      <w:r>
        <w:t xml:space="preserve"> </w:t>
      </w:r>
      <w:r w:rsidRPr="5203524F">
        <w:rPr>
          <w:b/>
          <w:bCs/>
        </w:rPr>
        <w:t xml:space="preserve">Figs. 8c </w:t>
      </w:r>
      <w:r>
        <w:t>and</w:t>
      </w:r>
      <w:r w:rsidRPr="5203524F">
        <w:rPr>
          <w:b/>
          <w:bCs/>
        </w:rPr>
        <w:t xml:space="preserve"> d</w:t>
      </w:r>
      <w:r>
        <w:t xml:space="preserve"> examine nanoscopic shear in the back and front of the dislocation band that was formed during uniaxial compression. The nanoscopic shear appears as Moir</w:t>
      </w:r>
      <w:bookmarkStart w:id="35" w:name="OLE_LINK1"/>
      <w:bookmarkStart w:id="36" w:name="OLE_LINK2"/>
      <w:r>
        <w:t>é</w:t>
      </w:r>
      <w:bookmarkEnd w:id="35"/>
      <w:bookmarkEnd w:id="36"/>
      <w:r>
        <w:t xml:space="preserve"> fringes in the TEM micrographs. Their presence is associated with a change in angle between two sets of lattice planes for reasons explained in </w:t>
      </w:r>
      <w:r w:rsidRPr="5203524F">
        <w:rPr>
          <w:b/>
          <w:bCs/>
        </w:rPr>
        <w:t>Fig. 4</w:t>
      </w:r>
      <w:r>
        <w:t xml:space="preserve"> of main text. Dislocation pileup is observed in front of the dislocation band. The local stress is highest in front of the dislocation pileup, while behind the dislocation band (</w:t>
      </w:r>
      <w:r w:rsidRPr="5203524F">
        <w:rPr>
          <w:b/>
          <w:bCs/>
        </w:rPr>
        <w:t>Extended Data</w:t>
      </w:r>
      <w:r>
        <w:t xml:space="preserve"> </w:t>
      </w:r>
      <w:r w:rsidRPr="5203524F">
        <w:rPr>
          <w:b/>
          <w:bCs/>
        </w:rPr>
        <w:t>Fig. 8c</w:t>
      </w:r>
      <w:r>
        <w:t xml:space="preserve">), it represents the state after the passing of high stress field. For </w:t>
      </w:r>
      <w:r w:rsidRPr="5203524F">
        <w:rPr>
          <w:b/>
          <w:bCs/>
        </w:rPr>
        <w:t>Extended Data</w:t>
      </w:r>
      <w:r>
        <w:t xml:space="preserve"> </w:t>
      </w:r>
      <w:r w:rsidRPr="5203524F">
        <w:rPr>
          <w:b/>
          <w:bCs/>
        </w:rPr>
        <w:t>Fig. 8c</w:t>
      </w:r>
      <w:r>
        <w:t xml:space="preserve">, the Moiré fringes are mostly parallel to the </w:t>
      </w:r>
      <w:r w:rsidRPr="004526A2">
        <w:rPr>
          <w:b/>
          <w:bCs/>
          <w:i/>
          <w:iCs/>
        </w:rPr>
        <w:t>g</w:t>
      </w:r>
      <w:r>
        <w:t xml:space="preserve">(111) direction, Moiré fringes aligned perpendicular to the </w:t>
      </w:r>
      <w:r w:rsidRPr="004526A2">
        <w:rPr>
          <w:b/>
          <w:bCs/>
          <w:i/>
          <w:iCs/>
        </w:rPr>
        <w:t>g</w:t>
      </w:r>
      <w:r>
        <w:t xml:space="preserve">(111) direction are also observed with a lower density. While in </w:t>
      </w:r>
      <w:r w:rsidRPr="5203524F">
        <w:rPr>
          <w:b/>
          <w:bCs/>
        </w:rPr>
        <w:t>Extended Data</w:t>
      </w:r>
      <w:r>
        <w:t xml:space="preserve"> </w:t>
      </w:r>
      <w:r w:rsidRPr="5203524F">
        <w:rPr>
          <w:b/>
          <w:bCs/>
        </w:rPr>
        <w:t xml:space="preserve">Fig. 8d </w:t>
      </w:r>
      <w:r>
        <w:t xml:space="preserve">where the stress field is high, the Moiré fringes are mostly parallel to </w:t>
      </w:r>
      <w:r w:rsidRPr="004526A2">
        <w:rPr>
          <w:b/>
          <w:bCs/>
          <w:i/>
          <w:iCs/>
        </w:rPr>
        <w:t>g</w:t>
      </w:r>
      <w:r>
        <w:t>(111).</w:t>
      </w:r>
    </w:p>
    <w:p w14:paraId="592D7A25" w14:textId="2054E7FA" w:rsidR="00C840BD" w:rsidRDefault="00C840BD" w:rsidP="00C840BD">
      <w:pPr>
        <w:ind w:right="-334" w:firstLine="0"/>
        <w:rPr>
          <w:bCs/>
        </w:rPr>
      </w:pPr>
      <w:r>
        <w:rPr>
          <w:rStyle w:val="fontstyle01"/>
        </w:rPr>
        <w:t>Extended Data Table 1. Distorted interatomic distances obtained from segmentation averaged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r>
        <w:rPr>
          <w:rStyle w:val="fontstyle01"/>
        </w:rPr>
        <w:t>d</w:t>
      </w:r>
      <w:r>
        <w:rPr>
          <w:rStyle w:val="fontstyle21"/>
        </w:rPr>
        <w:t>C</w:t>
      </w:r>
      <w:r>
        <w:rPr>
          <w:rStyle w:val="fontstyle01"/>
          <w:sz w:val="16"/>
          <w:szCs w:val="16"/>
        </w:rPr>
        <w:t xml:space="preserve">p </w:t>
      </w:r>
      <w:r>
        <w:rPr>
          <w:rStyle w:val="fontstyle01"/>
        </w:rPr>
        <w:t xml:space="preserve">patterns (Extended Data Fig. 7). </w:t>
      </w:r>
      <w:r>
        <w:rPr>
          <w:rStyle w:val="fontstyle31"/>
        </w:rPr>
        <w:t>The d’</w:t>
      </w:r>
      <w:r>
        <w:rPr>
          <w:rStyle w:val="fontstyle31"/>
          <w:sz w:val="16"/>
          <w:szCs w:val="16"/>
        </w:rPr>
        <w:t xml:space="preserve">1A,B </w:t>
      </w:r>
      <w:r>
        <w:rPr>
          <w:rStyle w:val="fontstyle31"/>
        </w:rPr>
        <w:t>and d’</w:t>
      </w:r>
      <w:r>
        <w:rPr>
          <w:rStyle w:val="fontstyle31"/>
          <w:sz w:val="16"/>
          <w:szCs w:val="16"/>
        </w:rPr>
        <w:t xml:space="preserve">2A,B </w:t>
      </w:r>
      <w:r>
        <w:rPr>
          <w:rStyle w:val="fontstyle31"/>
        </w:rPr>
        <w:t xml:space="preserve">as marked in </w:t>
      </w:r>
      <w:r w:rsidRPr="00C840BD">
        <w:rPr>
          <w:rStyle w:val="fontstyle31"/>
          <w:b/>
          <w:bCs/>
        </w:rPr>
        <w:t>Fig. 2H</w:t>
      </w:r>
      <w:r>
        <w:rPr>
          <w:rStyle w:val="fontstyle31"/>
        </w:rPr>
        <w:t xml:space="preserve"> denote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31"/>
        </w:rPr>
        <w:t>the first and second nearest neighbor distances</w:t>
      </w:r>
      <w:r w:rsidR="000E5DD4">
        <w:rPr>
          <w:rStyle w:val="fontstyle31"/>
        </w:rPr>
        <w:t xml:space="preserve"> in </w:t>
      </w:r>
      <w:r w:rsidR="000E5DD4">
        <w:rPr>
          <w:rStyle w:val="fontstyle31"/>
          <w:rFonts w:ascii="Times New Roman" w:hAnsi="Times New Roman"/>
        </w:rPr>
        <w:t>Å</w:t>
      </w:r>
      <w:r>
        <w:rPr>
          <w:rStyle w:val="fontstyle31"/>
        </w:rPr>
        <w:t xml:space="preserve">, and </w:t>
      </w:r>
      <w:r>
        <w:rPr>
          <w:rStyle w:val="fontstyle41"/>
        </w:rPr>
        <w:t xml:space="preserve">α </w:t>
      </w:r>
      <w:r>
        <w:rPr>
          <w:rStyle w:val="fontstyle31"/>
        </w:rPr>
        <w:t xml:space="preserve">and </w:t>
      </w:r>
      <w:r>
        <w:rPr>
          <w:rStyle w:val="fontstyle41"/>
        </w:rPr>
        <w:t xml:space="preserve">θ </w:t>
      </w:r>
      <w:r>
        <w:rPr>
          <w:rStyle w:val="fontstyle31"/>
        </w:rPr>
        <w:t xml:space="preserve">are angles of </w:t>
      </w:r>
      <w:r>
        <w:rPr>
          <w:rStyle w:val="fontstyle31"/>
        </w:rPr>
        <w:lastRenderedPageBreak/>
        <w:t>d’</w:t>
      </w:r>
      <w:r>
        <w:rPr>
          <w:rStyle w:val="fontstyle31"/>
          <w:sz w:val="16"/>
          <w:szCs w:val="16"/>
        </w:rPr>
        <w:t xml:space="preserve">1A </w:t>
      </w:r>
      <w:r>
        <w:rPr>
          <w:rStyle w:val="fontstyle31"/>
        </w:rPr>
        <w:t>relative to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31"/>
        </w:rPr>
        <w:t xml:space="preserve">the horizontal axis in </w:t>
      </w:r>
      <w:r>
        <w:rPr>
          <w:rStyle w:val="fontstyle01"/>
        </w:rPr>
        <w:t xml:space="preserve">Extended Data Fig. 7 </w:t>
      </w:r>
      <w:r w:rsidRPr="00C840BD">
        <w:rPr>
          <w:rStyle w:val="fontstyle01"/>
          <w:b w:val="0"/>
          <w:bCs w:val="0"/>
        </w:rPr>
        <w:t xml:space="preserve">and </w:t>
      </w:r>
      <w:r>
        <w:rPr>
          <w:rStyle w:val="fontstyle31"/>
        </w:rPr>
        <w:t>the angle between d’</w:t>
      </w:r>
      <w:r>
        <w:rPr>
          <w:rStyle w:val="fontstyle31"/>
          <w:sz w:val="16"/>
          <w:szCs w:val="16"/>
        </w:rPr>
        <w:t>1A</w:t>
      </w:r>
      <w:r>
        <w:rPr>
          <w:rStyle w:val="fontstyle31"/>
        </w:rPr>
        <w:t>and d’</w:t>
      </w:r>
      <w:r>
        <w:rPr>
          <w:rStyle w:val="fontstyle31"/>
          <w:sz w:val="16"/>
          <w:szCs w:val="16"/>
        </w:rPr>
        <w:t xml:space="preserve">1B </w:t>
      </w:r>
      <w:r>
        <w:rPr>
          <w:rStyle w:val="fontstyle31"/>
        </w:rPr>
        <w:t>in degrees.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31"/>
        </w:rPr>
        <w:t>The distances are measured based on the maximum peak intensity position.</w:t>
      </w:r>
    </w:p>
    <w:p w14:paraId="6F745A58" w14:textId="77777777" w:rsidR="00C840BD" w:rsidRDefault="00166E79">
      <w:pPr>
        <w:ind w:right="-334"/>
      </w:pPr>
      <w:r>
        <w:tab/>
      </w:r>
      <w:r w:rsidR="00A85F29" w:rsidRPr="00A85F29">
        <w:t xml:space="preserve"> </w:t>
      </w:r>
    </w:p>
    <w:tbl>
      <w:tblPr>
        <w:tblW w:w="10345" w:type="dxa"/>
        <w:tblInd w:w="-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813"/>
        <w:gridCol w:w="810"/>
        <w:gridCol w:w="810"/>
        <w:gridCol w:w="810"/>
        <w:gridCol w:w="810"/>
        <w:gridCol w:w="900"/>
        <w:gridCol w:w="900"/>
        <w:gridCol w:w="810"/>
        <w:gridCol w:w="810"/>
        <w:gridCol w:w="720"/>
        <w:gridCol w:w="990"/>
      </w:tblGrid>
      <w:tr w:rsidR="00C840BD" w:rsidRPr="00C840BD" w14:paraId="545BC1DD" w14:textId="77777777" w:rsidTr="00C840BD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E35E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Range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81A9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d'</w:t>
            </w:r>
            <w:r w:rsidRPr="00C840BD">
              <w:rPr>
                <w:rFonts w:ascii="TimesNewRomanPSMT" w:eastAsia="Times New Roman" w:hAnsi="TimesNewRomanPSMT"/>
                <w:color w:val="000000"/>
                <w:kern w:val="0"/>
                <w:sz w:val="16"/>
                <w:szCs w:val="16"/>
              </w:rPr>
              <w:t xml:space="preserve">1A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1B8A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SymbolMT" w:eastAsia="Times New Roman" w:hAnsi="SymbolMT"/>
                <w:color w:val="000000"/>
                <w:kern w:val="0"/>
              </w:rPr>
              <w:t>δ</w:t>
            </w: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(%)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7398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d'</w:t>
            </w:r>
            <w:r w:rsidRPr="00C840BD">
              <w:rPr>
                <w:rFonts w:ascii="TimesNewRomanPSMT" w:eastAsia="Times New Roman" w:hAnsi="TimesNewRomanPSMT"/>
                <w:color w:val="000000"/>
                <w:kern w:val="0"/>
                <w:sz w:val="16"/>
                <w:szCs w:val="16"/>
              </w:rPr>
              <w:t xml:space="preserve">1B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6EBA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SymbolMT" w:eastAsia="Times New Roman" w:hAnsi="SymbolMT"/>
                <w:color w:val="000000"/>
                <w:kern w:val="0"/>
              </w:rPr>
              <w:t>δ</w:t>
            </w: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(%)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AD9C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d'</w:t>
            </w:r>
            <w:r w:rsidRPr="00C840BD">
              <w:rPr>
                <w:rFonts w:ascii="TimesNewRomanPSMT" w:eastAsia="Times New Roman" w:hAnsi="TimesNewRomanPSMT"/>
                <w:color w:val="000000"/>
                <w:kern w:val="0"/>
                <w:sz w:val="16"/>
                <w:szCs w:val="16"/>
              </w:rPr>
              <w:t xml:space="preserve">2A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23EC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SymbolMT" w:eastAsia="Times New Roman" w:hAnsi="SymbolMT"/>
                <w:color w:val="000000"/>
                <w:kern w:val="0"/>
              </w:rPr>
              <w:t>δ</w:t>
            </w: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(%)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DDF1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d'</w:t>
            </w:r>
            <w:r w:rsidRPr="00C840BD">
              <w:rPr>
                <w:rFonts w:ascii="TimesNewRomanPSMT" w:eastAsia="Times New Roman" w:hAnsi="TimesNewRomanPSMT"/>
                <w:color w:val="000000"/>
                <w:kern w:val="0"/>
                <w:sz w:val="16"/>
                <w:szCs w:val="16"/>
              </w:rPr>
              <w:t xml:space="preserve">2B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2BC9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SymbolMT" w:eastAsia="Times New Roman" w:hAnsi="SymbolMT"/>
                <w:color w:val="000000"/>
                <w:kern w:val="0"/>
              </w:rPr>
              <w:t>δ</w:t>
            </w: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(%)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9190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SymbolMT" w:eastAsia="Times New Roman" w:hAnsi="SymbolMT"/>
                <w:color w:val="000000"/>
                <w:kern w:val="0"/>
              </w:rPr>
              <w:t xml:space="preserve">α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2F76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SymbolMT" w:eastAsia="Times New Roman" w:hAnsi="SymbolMT"/>
                <w:color w:val="000000"/>
                <w:kern w:val="0"/>
              </w:rPr>
              <w:t xml:space="preserve">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75CA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Weight</w:t>
            </w:r>
          </w:p>
        </w:tc>
      </w:tr>
      <w:tr w:rsidR="00C840BD" w:rsidRPr="00C840BD" w14:paraId="31612986" w14:textId="77777777" w:rsidTr="00C840BD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224F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0.0-0.32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789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8FC2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1.06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C8E9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7EC5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1.06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033C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2.46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136C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-2.93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1564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2.39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5A3E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-5.69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F037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-3.58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32D6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90.6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92D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11%</w:t>
            </w:r>
          </w:p>
        </w:tc>
      </w:tr>
      <w:tr w:rsidR="00C840BD" w:rsidRPr="00C840BD" w14:paraId="4227F8B1" w14:textId="77777777" w:rsidTr="00C840BD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B9AB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0.32-0.5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CA9B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9552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2.95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2BC1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511A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3.01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F895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2.49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576C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-1.75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CEA3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2.49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F532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-1.75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388F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-2.7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A509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89.9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1113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52%</w:t>
            </w:r>
          </w:p>
        </w:tc>
      </w:tr>
      <w:tr w:rsidR="00C840BD" w:rsidRPr="00C840BD" w14:paraId="27850EA2" w14:textId="77777777" w:rsidTr="00C840BD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82A2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0.4-0.5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3CA5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5DD5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2.95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90B0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A7BF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3.01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354F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2.49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F942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-1.75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1F7D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2.49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AEF8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-1.75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082F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-2.95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AD5E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90.1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520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24%</w:t>
            </w:r>
          </w:p>
        </w:tc>
      </w:tr>
      <w:tr w:rsidR="00C840BD" w:rsidRPr="00C840BD" w14:paraId="2855EA64" w14:textId="77777777" w:rsidTr="00C840BD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26CF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0.5-0.6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9164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7A06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2.95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2A11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1FA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3.01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2AC7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EEA8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2.46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7F1D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2.49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84CD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-1.75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A3AE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-3.78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4A0B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90.4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6FA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9%</w:t>
            </w:r>
          </w:p>
        </w:tc>
      </w:tr>
      <w:tr w:rsidR="00C840BD" w:rsidRPr="00C840BD" w14:paraId="1B2DC44B" w14:textId="77777777" w:rsidTr="00C840BD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0D4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0.6-0.7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07F8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7C5A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2.95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6F93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1.81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1CF0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1.06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086B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2.66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B38F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4.75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41C1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2.53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438E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-0.26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9280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-4.4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1243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91.7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8568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3%</w:t>
            </w:r>
          </w:p>
        </w:tc>
      </w:tr>
      <w:tr w:rsidR="00C840BD" w:rsidRPr="00C840BD" w14:paraId="05F5732A" w14:textId="77777777" w:rsidTr="00C840BD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3F19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0.7-1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715B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1.79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90A3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-0.5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C296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1.78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DA9F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-0.89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CF57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2.66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24AE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4.87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0C85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2.49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ED9C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-1.75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425A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-6.52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6EE2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 xml:space="preserve">92.6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510" w14:textId="77777777" w:rsidR="00C840BD" w:rsidRPr="00C840BD" w:rsidRDefault="00C840BD" w:rsidP="00C840BD">
            <w:pPr>
              <w:snapToGrid/>
              <w:spacing w:after="0"/>
              <w:ind w:firstLine="0"/>
              <w:jc w:val="left"/>
              <w:rPr>
                <w:rFonts w:eastAsia="Times New Roman"/>
                <w:kern w:val="0"/>
              </w:rPr>
            </w:pPr>
            <w:r w:rsidRPr="00C840BD">
              <w:rPr>
                <w:rFonts w:ascii="TimesNewRomanPSMT" w:eastAsia="Times New Roman" w:hAnsi="TimesNewRomanPSMT"/>
                <w:color w:val="000000"/>
                <w:kern w:val="0"/>
              </w:rPr>
              <w:t>1%</w:t>
            </w:r>
          </w:p>
        </w:tc>
      </w:tr>
    </w:tbl>
    <w:p w14:paraId="53128261" w14:textId="64BADB1A" w:rsidR="0072589F" w:rsidRDefault="0072589F">
      <w:pPr>
        <w:ind w:right="-334"/>
      </w:pPr>
    </w:p>
    <w:p w14:paraId="387BDAC3" w14:textId="377BED7D" w:rsidR="00B51961" w:rsidRDefault="00B51961" w:rsidP="00C840BD">
      <w:pPr>
        <w:jc w:val="center"/>
      </w:pPr>
    </w:p>
    <w:p w14:paraId="3461D779" w14:textId="77777777" w:rsidR="0072589F" w:rsidRDefault="0072589F">
      <w:pPr>
        <w:ind w:right="-334"/>
      </w:pPr>
    </w:p>
    <w:p w14:paraId="1239264B" w14:textId="77777777" w:rsidR="0072589F" w:rsidRDefault="00166E79">
      <w:pPr>
        <w:pStyle w:val="Heading1"/>
        <w:ind w:right="-334"/>
      </w:pPr>
      <w:bookmarkStart w:id="37" w:name="_Toc48202742"/>
      <w:bookmarkStart w:id="38" w:name="_Toc48560651"/>
      <w:bookmarkStart w:id="39" w:name="_Toc56362969"/>
      <w:bookmarkStart w:id="40" w:name="_Toc56523494"/>
      <w:bookmarkStart w:id="41" w:name="_Toc57644088"/>
      <w:bookmarkStart w:id="42" w:name="_Toc57747666"/>
      <w:r>
        <w:t>Suppl. References</w:t>
      </w:r>
      <w:bookmarkEnd w:id="37"/>
      <w:bookmarkEnd w:id="38"/>
      <w:bookmarkEnd w:id="39"/>
      <w:bookmarkEnd w:id="40"/>
      <w:bookmarkEnd w:id="41"/>
      <w:bookmarkEnd w:id="42"/>
    </w:p>
    <w:p w14:paraId="08AADD70" w14:textId="77777777" w:rsidR="009E64C8" w:rsidRPr="009E64C8" w:rsidRDefault="00166E79" w:rsidP="009E64C8">
      <w:pPr>
        <w:pStyle w:val="EndNoteBibliography"/>
        <w:spacing w:after="0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9E64C8" w:rsidRPr="009E64C8">
        <w:rPr>
          <w:noProof/>
        </w:rPr>
        <w:t>1</w:t>
      </w:r>
      <w:r w:rsidR="009E64C8" w:rsidRPr="009E64C8">
        <w:rPr>
          <w:noProof/>
        </w:rPr>
        <w:tab/>
        <w:t>Wang, W. R.</w:t>
      </w:r>
      <w:r w:rsidR="009E64C8" w:rsidRPr="009E64C8">
        <w:rPr>
          <w:i/>
          <w:noProof/>
        </w:rPr>
        <w:t xml:space="preserve"> et al.</w:t>
      </w:r>
      <w:r w:rsidR="009E64C8" w:rsidRPr="009E64C8">
        <w:rPr>
          <w:noProof/>
        </w:rPr>
        <w:t xml:space="preserve"> Effects of Al addition on the microstructure and mechanical property of AlxCoCrFeNi high-entropy alloys. </w:t>
      </w:r>
      <w:r w:rsidR="009E64C8" w:rsidRPr="009E64C8">
        <w:rPr>
          <w:i/>
          <w:noProof/>
        </w:rPr>
        <w:t>Intermetallics</w:t>
      </w:r>
      <w:r w:rsidR="009E64C8" w:rsidRPr="009E64C8">
        <w:rPr>
          <w:noProof/>
        </w:rPr>
        <w:t xml:space="preserve"> </w:t>
      </w:r>
      <w:r w:rsidR="009E64C8" w:rsidRPr="009E64C8">
        <w:rPr>
          <w:b/>
          <w:noProof/>
        </w:rPr>
        <w:t>26</w:t>
      </w:r>
      <w:r w:rsidR="009E64C8" w:rsidRPr="009E64C8">
        <w:rPr>
          <w:noProof/>
        </w:rPr>
        <w:t>, 44-51, doi:10.1016/j.intermet.2012.03.005 (2012).</w:t>
      </w:r>
    </w:p>
    <w:p w14:paraId="0EEA87D9" w14:textId="2DCDDCD8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2</w:t>
      </w:r>
      <w:r w:rsidRPr="009E64C8">
        <w:rPr>
          <w:noProof/>
        </w:rPr>
        <w:tab/>
        <w:t>Chou, H.-P., Chang, Y.-S., Chen, S.-K. &amp; Yeh, J.-W. Micros</w:t>
      </w:r>
      <w:r w:rsidRPr="009E64C8">
        <w:rPr>
          <w:rFonts w:hint="eastAsia"/>
          <w:noProof/>
        </w:rPr>
        <w:t>tructure, thermophysical and electrical properties in AlxCoCrFeNi (0</w:t>
      </w:r>
      <w:r w:rsidRPr="009E64C8">
        <w:rPr>
          <w:rFonts w:hint="eastAsia"/>
          <w:noProof/>
        </w:rPr>
        <w:t>≤</w:t>
      </w:r>
      <w:r w:rsidRPr="009E64C8">
        <w:rPr>
          <w:rFonts w:hint="eastAsia"/>
          <w:noProof/>
        </w:rPr>
        <w:t>x</w:t>
      </w:r>
      <w:r w:rsidRPr="009E64C8">
        <w:rPr>
          <w:rFonts w:hint="eastAsia"/>
          <w:noProof/>
        </w:rPr>
        <w:t>≤</w:t>
      </w:r>
      <w:r w:rsidRPr="009E64C8">
        <w:rPr>
          <w:rFonts w:hint="eastAsia"/>
          <w:noProof/>
        </w:rPr>
        <w:t xml:space="preserve">2) high-entropy alloys. </w:t>
      </w:r>
      <w:r w:rsidRPr="009E64C8">
        <w:rPr>
          <w:rFonts w:hint="eastAsia"/>
          <w:i/>
          <w:noProof/>
        </w:rPr>
        <w:t>Materials Science and Engineering: B</w:t>
      </w:r>
      <w:r w:rsidRPr="009E64C8">
        <w:rPr>
          <w:rFonts w:hint="eastAsia"/>
          <w:noProof/>
        </w:rPr>
        <w:t xml:space="preserve"> </w:t>
      </w:r>
      <w:r w:rsidRPr="009E64C8">
        <w:rPr>
          <w:rFonts w:hint="eastAsia"/>
          <w:b/>
          <w:noProof/>
        </w:rPr>
        <w:t>163</w:t>
      </w:r>
      <w:r w:rsidRPr="009E64C8">
        <w:rPr>
          <w:rFonts w:hint="eastAsia"/>
          <w:noProof/>
        </w:rPr>
        <w:t>, 184-189, doi:</w:t>
      </w:r>
      <w:hyperlink r:id="rId63" w:history="1">
        <w:r w:rsidRPr="009E64C8">
          <w:rPr>
            <w:rStyle w:val="Hyperlink"/>
            <w:rFonts w:hint="eastAsia"/>
            <w:noProof/>
          </w:rPr>
          <w:t>https://doi.org/10.1016/j.mseb.2009.05.024</w:t>
        </w:r>
      </w:hyperlink>
      <w:r w:rsidRPr="009E64C8">
        <w:rPr>
          <w:rFonts w:hint="eastAsia"/>
          <w:noProof/>
        </w:rPr>
        <w:t xml:space="preserve"> (2009).</w:t>
      </w:r>
    </w:p>
    <w:p w14:paraId="054CE2C8" w14:textId="77777777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3</w:t>
      </w:r>
      <w:r w:rsidRPr="009E64C8">
        <w:rPr>
          <w:noProof/>
        </w:rPr>
        <w:tab/>
        <w:t xml:space="preserve">Miracle, D. B. &amp; Senkov, O. N. A critical review of high entropy alloys and related concepts. </w:t>
      </w:r>
      <w:r w:rsidRPr="009E64C8">
        <w:rPr>
          <w:i/>
          <w:noProof/>
        </w:rPr>
        <w:t>Acta Materialia</w:t>
      </w:r>
      <w:r w:rsidRPr="009E64C8">
        <w:rPr>
          <w:noProof/>
        </w:rPr>
        <w:t xml:space="preserve"> </w:t>
      </w:r>
      <w:r w:rsidRPr="009E64C8">
        <w:rPr>
          <w:b/>
          <w:noProof/>
        </w:rPr>
        <w:t>122</w:t>
      </w:r>
      <w:r w:rsidRPr="009E64C8">
        <w:rPr>
          <w:noProof/>
        </w:rPr>
        <w:t>, 448-511, doi:10.1016/j.actamat.2016.08.081 (2017).</w:t>
      </w:r>
    </w:p>
    <w:p w14:paraId="0C3AEBFB" w14:textId="11696686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4</w:t>
      </w:r>
      <w:r w:rsidRPr="009E64C8">
        <w:rPr>
          <w:noProof/>
        </w:rPr>
        <w:tab/>
        <w:t>Yang, T.</w:t>
      </w:r>
      <w:r w:rsidRPr="009E64C8">
        <w:rPr>
          <w:i/>
          <w:noProof/>
        </w:rPr>
        <w:t xml:space="preserve"> et al.</w:t>
      </w:r>
      <w:r w:rsidRPr="009E64C8">
        <w:rPr>
          <w:noProof/>
        </w:rPr>
        <w:t xml:space="preserve"> Effects of AL addition on microstructure and mechanical properties of AlxCoCrFeNi High-entropy alloy. </w:t>
      </w:r>
      <w:r w:rsidRPr="009E64C8">
        <w:rPr>
          <w:i/>
          <w:noProof/>
        </w:rPr>
        <w:t>Materials Science and Engineering: A</w:t>
      </w:r>
      <w:r w:rsidRPr="009E64C8">
        <w:rPr>
          <w:noProof/>
        </w:rPr>
        <w:t xml:space="preserve"> </w:t>
      </w:r>
      <w:r w:rsidRPr="009E64C8">
        <w:rPr>
          <w:b/>
          <w:noProof/>
        </w:rPr>
        <w:t>648</w:t>
      </w:r>
      <w:r w:rsidRPr="009E64C8">
        <w:rPr>
          <w:noProof/>
        </w:rPr>
        <w:t>, 15-22, doi:</w:t>
      </w:r>
      <w:hyperlink r:id="rId64" w:history="1">
        <w:r w:rsidRPr="009E64C8">
          <w:rPr>
            <w:rStyle w:val="Hyperlink"/>
            <w:noProof/>
          </w:rPr>
          <w:t>https://doi.org/10.1016/j.msea.2015.09.034</w:t>
        </w:r>
      </w:hyperlink>
      <w:r w:rsidRPr="009E64C8">
        <w:rPr>
          <w:noProof/>
        </w:rPr>
        <w:t xml:space="preserve"> (2015).</w:t>
      </w:r>
    </w:p>
    <w:p w14:paraId="3EBF55FD" w14:textId="77777777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lastRenderedPageBreak/>
        <w:t>5</w:t>
      </w:r>
      <w:r w:rsidRPr="009E64C8">
        <w:rPr>
          <w:noProof/>
        </w:rPr>
        <w:tab/>
        <w:t xml:space="preserve">Zhang, C. &amp; Gao, M. C. in </w:t>
      </w:r>
      <w:r w:rsidRPr="009E64C8">
        <w:rPr>
          <w:i/>
          <w:noProof/>
        </w:rPr>
        <w:t>High-Entropy Alloys: Fundamentals and Applications</w:t>
      </w:r>
      <w:r w:rsidRPr="009E64C8">
        <w:rPr>
          <w:noProof/>
        </w:rPr>
        <w:t xml:space="preserve">   (eds Michael C. Gao, Jien-Wei Yeh, Peter K. Liaw, &amp; Yong Zhang)  399-444 (Springer International Publishing, 2016).</w:t>
      </w:r>
    </w:p>
    <w:p w14:paraId="4E1B04B1" w14:textId="1D986D96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6</w:t>
      </w:r>
      <w:r w:rsidRPr="009E64C8">
        <w:rPr>
          <w:noProof/>
        </w:rPr>
        <w:tab/>
        <w:t xml:space="preserve">Saal, J. E., Berglund, I. S., Sebastian, J. T., Liaw, P. K. &amp; Olson, G. B. Equilibrium high entropy alloy phase stability from experiments and thermodynamic modeling. </w:t>
      </w:r>
      <w:r w:rsidRPr="009E64C8">
        <w:rPr>
          <w:i/>
          <w:noProof/>
        </w:rPr>
        <w:t>Scripta Materialia</w:t>
      </w:r>
      <w:r w:rsidRPr="009E64C8">
        <w:rPr>
          <w:noProof/>
        </w:rPr>
        <w:t xml:space="preserve"> </w:t>
      </w:r>
      <w:r w:rsidRPr="009E64C8">
        <w:rPr>
          <w:b/>
          <w:noProof/>
        </w:rPr>
        <w:t>146</w:t>
      </w:r>
      <w:r w:rsidRPr="009E64C8">
        <w:rPr>
          <w:noProof/>
        </w:rPr>
        <w:t>, 5-8, doi:</w:t>
      </w:r>
      <w:hyperlink r:id="rId65" w:history="1">
        <w:r w:rsidRPr="009E64C8">
          <w:rPr>
            <w:rStyle w:val="Hyperlink"/>
            <w:noProof/>
          </w:rPr>
          <w:t>https://doi.org/10.1016/j.scriptamat.2017.10.027</w:t>
        </w:r>
      </w:hyperlink>
      <w:r w:rsidRPr="009E64C8">
        <w:rPr>
          <w:noProof/>
        </w:rPr>
        <w:t xml:space="preserve"> (2018).</w:t>
      </w:r>
    </w:p>
    <w:p w14:paraId="0FED1039" w14:textId="77777777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7</w:t>
      </w:r>
      <w:r w:rsidRPr="009E64C8">
        <w:rPr>
          <w:noProof/>
        </w:rPr>
        <w:tab/>
        <w:t>Alagarsamy, K.</w:t>
      </w:r>
      <w:r w:rsidRPr="009E64C8">
        <w:rPr>
          <w:i/>
          <w:noProof/>
        </w:rPr>
        <w:t xml:space="preserve"> et al.</w:t>
      </w:r>
      <w:r w:rsidRPr="009E64C8">
        <w:rPr>
          <w:noProof/>
        </w:rPr>
        <w:t xml:space="preserve"> Mechanical Properties of High Entropy Alloy Al0.1CoCrFeNi for Peripheral Vascular Stent Application. </w:t>
      </w:r>
      <w:r w:rsidRPr="009E64C8">
        <w:rPr>
          <w:i/>
          <w:noProof/>
        </w:rPr>
        <w:t>Cardiovascular Engineering and Technology</w:t>
      </w:r>
      <w:r w:rsidRPr="009E64C8">
        <w:rPr>
          <w:noProof/>
        </w:rPr>
        <w:t xml:space="preserve"> </w:t>
      </w:r>
      <w:r w:rsidRPr="009E64C8">
        <w:rPr>
          <w:b/>
          <w:noProof/>
        </w:rPr>
        <w:t>7</w:t>
      </w:r>
      <w:r w:rsidRPr="009E64C8">
        <w:rPr>
          <w:noProof/>
        </w:rPr>
        <w:t>, 448-454, doi:10.1007/s13239-016-0286-6 (2016).</w:t>
      </w:r>
    </w:p>
    <w:p w14:paraId="2B4F54D6" w14:textId="435094F1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8</w:t>
      </w:r>
      <w:r w:rsidRPr="009E64C8">
        <w:rPr>
          <w:noProof/>
        </w:rPr>
        <w:tab/>
        <w:t xml:space="preserve">Komarasamy, M., Kumar, N., Mishra, R. S. &amp; Liaw, P. K. Anomalies in the deformation mechanism and kinetics of coarse-grained high entropy alloy. </w:t>
      </w:r>
      <w:r w:rsidRPr="009E64C8">
        <w:rPr>
          <w:i/>
          <w:noProof/>
        </w:rPr>
        <w:t>Materials Science and Engineering: A</w:t>
      </w:r>
      <w:r w:rsidRPr="009E64C8">
        <w:rPr>
          <w:noProof/>
        </w:rPr>
        <w:t xml:space="preserve"> </w:t>
      </w:r>
      <w:r w:rsidRPr="009E64C8">
        <w:rPr>
          <w:b/>
          <w:noProof/>
        </w:rPr>
        <w:t>654</w:t>
      </w:r>
      <w:r w:rsidRPr="009E64C8">
        <w:rPr>
          <w:noProof/>
        </w:rPr>
        <w:t>, 256-263, doi:</w:t>
      </w:r>
      <w:hyperlink r:id="rId66" w:history="1">
        <w:r w:rsidRPr="009E64C8">
          <w:rPr>
            <w:rStyle w:val="Hyperlink"/>
            <w:noProof/>
          </w:rPr>
          <w:t>https://doi.org/10.1016/j.msea.2015.12.063</w:t>
        </w:r>
      </w:hyperlink>
      <w:r w:rsidRPr="009E64C8">
        <w:rPr>
          <w:noProof/>
        </w:rPr>
        <w:t xml:space="preserve"> (2016).</w:t>
      </w:r>
    </w:p>
    <w:p w14:paraId="33098F20" w14:textId="77777777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9</w:t>
      </w:r>
      <w:r w:rsidRPr="009E64C8">
        <w:rPr>
          <w:noProof/>
        </w:rPr>
        <w:tab/>
        <w:t xml:space="preserve">Spence, J. C. H. &amp; Taftø, J. ALCHEMI: a new technique for locating atoms in small crystals. </w:t>
      </w:r>
      <w:r w:rsidRPr="009E64C8">
        <w:rPr>
          <w:i/>
          <w:noProof/>
        </w:rPr>
        <w:t>Journal of Microscopy</w:t>
      </w:r>
      <w:r w:rsidRPr="009E64C8">
        <w:rPr>
          <w:noProof/>
        </w:rPr>
        <w:t xml:space="preserve"> </w:t>
      </w:r>
      <w:r w:rsidRPr="009E64C8">
        <w:rPr>
          <w:b/>
          <w:noProof/>
        </w:rPr>
        <w:t>130</w:t>
      </w:r>
      <w:r w:rsidRPr="009E64C8">
        <w:rPr>
          <w:noProof/>
        </w:rPr>
        <w:t>, 147-154, doi:10.1111/j.1365-2818.1983.tb04213.x (1983).</w:t>
      </w:r>
    </w:p>
    <w:p w14:paraId="2913C296" w14:textId="77777777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10</w:t>
      </w:r>
      <w:r w:rsidRPr="009E64C8">
        <w:rPr>
          <w:noProof/>
        </w:rPr>
        <w:tab/>
        <w:t xml:space="preserve">Lu, P., Romero, E., Lee, S., MacManus-Driscoll, J. L. &amp; Jia, Q. Chemical Quantification of Atomic-Scale EDS Maps under Thin Specimen Conditions. </w:t>
      </w:r>
      <w:r w:rsidRPr="009E64C8">
        <w:rPr>
          <w:i/>
          <w:noProof/>
        </w:rPr>
        <w:t>Microscopy and Microanalysis</w:t>
      </w:r>
      <w:r w:rsidRPr="009E64C8">
        <w:rPr>
          <w:noProof/>
        </w:rPr>
        <w:t xml:space="preserve"> </w:t>
      </w:r>
      <w:r w:rsidRPr="009E64C8">
        <w:rPr>
          <w:b/>
          <w:noProof/>
        </w:rPr>
        <w:t>20</w:t>
      </w:r>
      <w:r w:rsidRPr="009E64C8">
        <w:rPr>
          <w:noProof/>
        </w:rPr>
        <w:t>, 1782-1790, doi:10.1017/S1431927614013245 (2014).</w:t>
      </w:r>
    </w:p>
    <w:p w14:paraId="6C193407" w14:textId="77777777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11</w:t>
      </w:r>
      <w:r w:rsidRPr="009E64C8">
        <w:rPr>
          <w:noProof/>
        </w:rPr>
        <w:tab/>
        <w:t xml:space="preserve">Zuo, J.-M. in </w:t>
      </w:r>
      <w:r w:rsidRPr="009E64C8">
        <w:rPr>
          <w:i/>
          <w:noProof/>
        </w:rPr>
        <w:t>Springer Handbook of Microscopy</w:t>
      </w:r>
      <w:r w:rsidRPr="009E64C8">
        <w:rPr>
          <w:noProof/>
        </w:rPr>
        <w:t xml:space="preserve">   (eds Peter W. Hawkes &amp; John C. H. Spence)  2-2 (Springer International Publishing, 2019).</w:t>
      </w:r>
    </w:p>
    <w:p w14:paraId="4A371835" w14:textId="77777777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lastRenderedPageBreak/>
        <w:t>12</w:t>
      </w:r>
      <w:r w:rsidRPr="009E64C8">
        <w:rPr>
          <w:noProof/>
        </w:rPr>
        <w:tab/>
        <w:t>Shao, Y. T.</w:t>
      </w:r>
      <w:r w:rsidRPr="009E64C8">
        <w:rPr>
          <w:i/>
          <w:noProof/>
        </w:rPr>
        <w:t xml:space="preserve"> et al.</w:t>
      </w:r>
      <w:r w:rsidRPr="009E64C8">
        <w:rPr>
          <w:noProof/>
        </w:rPr>
        <w:t xml:space="preserve"> Cepstral Scanning Transmission Electron Microscopy Imaging of Severe Lattice Distortions. </w:t>
      </w:r>
      <w:r w:rsidRPr="009E64C8">
        <w:rPr>
          <w:i/>
          <w:noProof/>
        </w:rPr>
        <w:t>Ultramicroscopy</w:t>
      </w:r>
      <w:r w:rsidRPr="009E64C8">
        <w:rPr>
          <w:noProof/>
        </w:rPr>
        <w:t xml:space="preserve"> </w:t>
      </w:r>
      <w:r w:rsidRPr="009E64C8">
        <w:rPr>
          <w:b/>
          <w:noProof/>
        </w:rPr>
        <w:t>Submited</w:t>
      </w:r>
      <w:r w:rsidRPr="009E64C8">
        <w:rPr>
          <w:noProof/>
        </w:rPr>
        <w:t xml:space="preserve"> (2020).</w:t>
      </w:r>
    </w:p>
    <w:p w14:paraId="085C1C96" w14:textId="77777777" w:rsidR="009E64C8" w:rsidRPr="009E64C8" w:rsidRDefault="009E64C8" w:rsidP="009E64C8">
      <w:pPr>
        <w:pStyle w:val="EndNoteBibliography"/>
        <w:spacing w:after="0"/>
        <w:ind w:left="720" w:hanging="720"/>
        <w:rPr>
          <w:noProof/>
        </w:rPr>
      </w:pPr>
      <w:r w:rsidRPr="009E64C8">
        <w:rPr>
          <w:noProof/>
        </w:rPr>
        <w:t>13</w:t>
      </w:r>
      <w:r w:rsidRPr="009E64C8">
        <w:rPr>
          <w:noProof/>
        </w:rPr>
        <w:tab/>
        <w:t xml:space="preserve">Gjonnes, J. &amp; Watanabe, D. Dynamical diffuse scattering from magnesium oxide single crystals. </w:t>
      </w:r>
      <w:r w:rsidRPr="009E64C8">
        <w:rPr>
          <w:i/>
          <w:noProof/>
        </w:rPr>
        <w:t>Acta Crystallographica</w:t>
      </w:r>
      <w:r w:rsidRPr="009E64C8">
        <w:rPr>
          <w:noProof/>
        </w:rPr>
        <w:t xml:space="preserve"> </w:t>
      </w:r>
      <w:r w:rsidRPr="009E64C8">
        <w:rPr>
          <w:b/>
          <w:noProof/>
        </w:rPr>
        <w:t>21</w:t>
      </w:r>
      <w:r w:rsidRPr="009E64C8">
        <w:rPr>
          <w:noProof/>
        </w:rPr>
        <w:t>, 297-302, doi:doi:10.1107/S0365110X66002858 (1966).</w:t>
      </w:r>
    </w:p>
    <w:p w14:paraId="23635F41" w14:textId="77777777" w:rsidR="009E64C8" w:rsidRPr="009E64C8" w:rsidRDefault="009E64C8" w:rsidP="009E64C8">
      <w:pPr>
        <w:pStyle w:val="EndNoteBibliography"/>
        <w:ind w:left="720" w:hanging="720"/>
        <w:rPr>
          <w:noProof/>
        </w:rPr>
      </w:pPr>
      <w:r w:rsidRPr="009E64C8">
        <w:rPr>
          <w:noProof/>
        </w:rPr>
        <w:t>14</w:t>
      </w:r>
      <w:r w:rsidRPr="009E64C8">
        <w:rPr>
          <w:noProof/>
        </w:rPr>
        <w:tab/>
        <w:t xml:space="preserve">Zuo, J. M. &amp; Spence, J. C. H. </w:t>
      </w:r>
      <w:r w:rsidRPr="009E64C8">
        <w:rPr>
          <w:i/>
          <w:noProof/>
        </w:rPr>
        <w:t>Advanced Transmission Electron Microscopy, Imaging and Diffraction in Nanoscience</w:t>
      </w:r>
      <w:r w:rsidRPr="009E64C8">
        <w:rPr>
          <w:noProof/>
        </w:rPr>
        <w:t>.  (Springer, 2017).</w:t>
      </w:r>
    </w:p>
    <w:p w14:paraId="3CF2D8B6" w14:textId="50C15193" w:rsidR="0072589F" w:rsidRDefault="00166E79">
      <w:pPr>
        <w:pStyle w:val="EndNoteBibliography"/>
        <w:ind w:right="-334"/>
      </w:pPr>
      <w:r>
        <w:fldChar w:fldCharType="end"/>
      </w:r>
    </w:p>
    <w:sectPr w:rsidR="0072589F">
      <w:footerReference w:type="default" r:id="rId6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B8526" w16cex:dateUtc="2020-11-27T06:01:00Z"/>
  <w16cex:commentExtensible w16cex:durableId="23679988" w16cex:dateUtc="2020-11-24T20:39:00Z"/>
  <w16cex:commentExtensible w16cex:durableId="236A3785" w16cex:dateUtc="2020-11-26T20:17:00Z"/>
  <w16cex:commentExtensible w16cex:durableId="236A3A61" w16cex:dateUtc="2020-11-26T20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4C7F9" w14:textId="77777777" w:rsidR="008D7BEA" w:rsidRDefault="008D7BEA" w:rsidP="009611AE">
      <w:pPr>
        <w:spacing w:after="0"/>
      </w:pPr>
      <w:r>
        <w:separator/>
      </w:r>
    </w:p>
  </w:endnote>
  <w:endnote w:type="continuationSeparator" w:id="0">
    <w:p w14:paraId="754B139E" w14:textId="77777777" w:rsidR="008D7BEA" w:rsidRDefault="008D7BEA" w:rsidP="009611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365915"/>
      <w:docPartObj>
        <w:docPartGallery w:val="Page Numbers (Bottom of Page)"/>
        <w:docPartUnique/>
      </w:docPartObj>
    </w:sdtPr>
    <w:sdtEndPr/>
    <w:sdtContent>
      <w:p w14:paraId="3DB00D77" w14:textId="1ECBAEAC" w:rsidR="00A14B7A" w:rsidRDefault="00A14B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03B8252" w14:textId="77777777" w:rsidR="00A14B7A" w:rsidRDefault="00A14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DCBBC" w14:textId="77777777" w:rsidR="008D7BEA" w:rsidRDefault="008D7BEA" w:rsidP="009611AE">
      <w:pPr>
        <w:spacing w:after="0"/>
      </w:pPr>
      <w:r>
        <w:separator/>
      </w:r>
    </w:p>
  </w:footnote>
  <w:footnote w:type="continuationSeparator" w:id="0">
    <w:p w14:paraId="365FB92F" w14:textId="77777777" w:rsidR="008D7BEA" w:rsidRDefault="008D7BEA" w:rsidP="009611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B5ECC"/>
    <w:multiLevelType w:val="multilevel"/>
    <w:tmpl w:val="7BDB5ECC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MjawNDQyNjM0NjNT0lEKTi0uzszPAykwrwUAuqD3ry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pr5sfvd2t9zdkeer5vvvxaz2arp9p9pewxa&quot;&gt;jmz_laptop&lt;record-ids&gt;&lt;item&gt;400&lt;/item&gt;&lt;/record-ids&gt;&lt;/item&gt;&lt;item db-id=&quot;epfwzw2wrff09lepavc5xe5g52pzt0aww0fw&quot;&gt;microscopy_notebook_laptop&lt;record-ids&gt;&lt;item&gt;1407&lt;/item&gt;&lt;item&gt;1859&lt;/item&gt;&lt;item&gt;1886&lt;/item&gt;&lt;item&gt;2026&lt;/item&gt;&lt;item&gt;2488&lt;/item&gt;&lt;item&gt;2490&lt;/item&gt;&lt;item&gt;2494&lt;/item&gt;&lt;item&gt;2495&lt;/item&gt;&lt;item&gt;2497&lt;/item&gt;&lt;item&gt;2506&lt;/item&gt;&lt;item&gt;2508&lt;/item&gt;&lt;item&gt;2509&lt;/item&gt;&lt;item&gt;2554&lt;/item&gt;&lt;/record-ids&gt;&lt;/item&gt;&lt;/Libraries&gt;"/>
  </w:docVars>
  <w:rsids>
    <w:rsidRoot w:val="00BF09D5"/>
    <w:rsid w:val="00013687"/>
    <w:rsid w:val="000146DB"/>
    <w:rsid w:val="00023139"/>
    <w:rsid w:val="00030451"/>
    <w:rsid w:val="00034D34"/>
    <w:rsid w:val="00040644"/>
    <w:rsid w:val="0004559F"/>
    <w:rsid w:val="00047CDE"/>
    <w:rsid w:val="00050845"/>
    <w:rsid w:val="000525F3"/>
    <w:rsid w:val="00053530"/>
    <w:rsid w:val="00053D91"/>
    <w:rsid w:val="00054ACF"/>
    <w:rsid w:val="00067783"/>
    <w:rsid w:val="00074C4A"/>
    <w:rsid w:val="00081B30"/>
    <w:rsid w:val="00082602"/>
    <w:rsid w:val="00084DDD"/>
    <w:rsid w:val="000905D1"/>
    <w:rsid w:val="00092C2B"/>
    <w:rsid w:val="00093ABA"/>
    <w:rsid w:val="000A3644"/>
    <w:rsid w:val="000A38D0"/>
    <w:rsid w:val="000A7BA5"/>
    <w:rsid w:val="000A7BBE"/>
    <w:rsid w:val="000B1C20"/>
    <w:rsid w:val="000B3CE4"/>
    <w:rsid w:val="000B3FF8"/>
    <w:rsid w:val="000B7D13"/>
    <w:rsid w:val="000C17C6"/>
    <w:rsid w:val="000C22D0"/>
    <w:rsid w:val="000D08E8"/>
    <w:rsid w:val="000D2595"/>
    <w:rsid w:val="000D40A7"/>
    <w:rsid w:val="000D44C8"/>
    <w:rsid w:val="000E08A2"/>
    <w:rsid w:val="000E4A9B"/>
    <w:rsid w:val="000E5DD4"/>
    <w:rsid w:val="000E7119"/>
    <w:rsid w:val="000F0A7C"/>
    <w:rsid w:val="0010073F"/>
    <w:rsid w:val="00103159"/>
    <w:rsid w:val="00103586"/>
    <w:rsid w:val="00110846"/>
    <w:rsid w:val="00112845"/>
    <w:rsid w:val="001150D1"/>
    <w:rsid w:val="00122D22"/>
    <w:rsid w:val="00130179"/>
    <w:rsid w:val="00130380"/>
    <w:rsid w:val="0013111C"/>
    <w:rsid w:val="00136622"/>
    <w:rsid w:val="00136E02"/>
    <w:rsid w:val="00140269"/>
    <w:rsid w:val="00151B62"/>
    <w:rsid w:val="001542ED"/>
    <w:rsid w:val="00166E79"/>
    <w:rsid w:val="00166F0E"/>
    <w:rsid w:val="00167CCE"/>
    <w:rsid w:val="00170593"/>
    <w:rsid w:val="00170BB8"/>
    <w:rsid w:val="00170E5E"/>
    <w:rsid w:val="0017321F"/>
    <w:rsid w:val="00174452"/>
    <w:rsid w:val="00176394"/>
    <w:rsid w:val="001771CA"/>
    <w:rsid w:val="0018090F"/>
    <w:rsid w:val="00183E6E"/>
    <w:rsid w:val="00183F7E"/>
    <w:rsid w:val="0018446F"/>
    <w:rsid w:val="00190B03"/>
    <w:rsid w:val="001935BB"/>
    <w:rsid w:val="001950EE"/>
    <w:rsid w:val="001A1C8B"/>
    <w:rsid w:val="001A2EC6"/>
    <w:rsid w:val="001A351A"/>
    <w:rsid w:val="001A468D"/>
    <w:rsid w:val="001A66F7"/>
    <w:rsid w:val="001A6A8F"/>
    <w:rsid w:val="001A7BCE"/>
    <w:rsid w:val="001B6417"/>
    <w:rsid w:val="001B64EF"/>
    <w:rsid w:val="001B7A40"/>
    <w:rsid w:val="001C258C"/>
    <w:rsid w:val="001C45B2"/>
    <w:rsid w:val="001D71C1"/>
    <w:rsid w:val="001E1021"/>
    <w:rsid w:val="001F0046"/>
    <w:rsid w:val="001F7D0F"/>
    <w:rsid w:val="00206C53"/>
    <w:rsid w:val="00210C38"/>
    <w:rsid w:val="00220E4C"/>
    <w:rsid w:val="0022649F"/>
    <w:rsid w:val="00241E48"/>
    <w:rsid w:val="002525A5"/>
    <w:rsid w:val="00254501"/>
    <w:rsid w:val="00254A62"/>
    <w:rsid w:val="00254D0A"/>
    <w:rsid w:val="00255EE2"/>
    <w:rsid w:val="00257CA0"/>
    <w:rsid w:val="00257F50"/>
    <w:rsid w:val="00263E19"/>
    <w:rsid w:val="00265A6D"/>
    <w:rsid w:val="0027145D"/>
    <w:rsid w:val="002734F7"/>
    <w:rsid w:val="0028235B"/>
    <w:rsid w:val="002836F8"/>
    <w:rsid w:val="0028789D"/>
    <w:rsid w:val="00290DD2"/>
    <w:rsid w:val="00295629"/>
    <w:rsid w:val="002A3814"/>
    <w:rsid w:val="002B557C"/>
    <w:rsid w:val="002B5700"/>
    <w:rsid w:val="002B58B3"/>
    <w:rsid w:val="002B5BE1"/>
    <w:rsid w:val="002C0915"/>
    <w:rsid w:val="002C0D93"/>
    <w:rsid w:val="002C1EA4"/>
    <w:rsid w:val="002C31B6"/>
    <w:rsid w:val="002C33C9"/>
    <w:rsid w:val="002C35E5"/>
    <w:rsid w:val="002D1CE1"/>
    <w:rsid w:val="002D3EDB"/>
    <w:rsid w:val="002D414D"/>
    <w:rsid w:val="002D58A4"/>
    <w:rsid w:val="002D5B17"/>
    <w:rsid w:val="002D6471"/>
    <w:rsid w:val="002E701B"/>
    <w:rsid w:val="002F3ACC"/>
    <w:rsid w:val="002F6E83"/>
    <w:rsid w:val="002F79C2"/>
    <w:rsid w:val="003044A4"/>
    <w:rsid w:val="00311433"/>
    <w:rsid w:val="0031622A"/>
    <w:rsid w:val="00327978"/>
    <w:rsid w:val="00335ACF"/>
    <w:rsid w:val="003376EB"/>
    <w:rsid w:val="003442F9"/>
    <w:rsid w:val="00345C90"/>
    <w:rsid w:val="00347042"/>
    <w:rsid w:val="003550A6"/>
    <w:rsid w:val="003567BB"/>
    <w:rsid w:val="00356952"/>
    <w:rsid w:val="00360B4C"/>
    <w:rsid w:val="003612AD"/>
    <w:rsid w:val="0036724A"/>
    <w:rsid w:val="0037730E"/>
    <w:rsid w:val="0038508D"/>
    <w:rsid w:val="00385D02"/>
    <w:rsid w:val="003876BA"/>
    <w:rsid w:val="003A089B"/>
    <w:rsid w:val="003A0AF9"/>
    <w:rsid w:val="003A445C"/>
    <w:rsid w:val="003B1B55"/>
    <w:rsid w:val="003B1D35"/>
    <w:rsid w:val="003D15D2"/>
    <w:rsid w:val="003D2095"/>
    <w:rsid w:val="003D4016"/>
    <w:rsid w:val="003D585F"/>
    <w:rsid w:val="003E2C95"/>
    <w:rsid w:val="003E397D"/>
    <w:rsid w:val="003E5AA4"/>
    <w:rsid w:val="003F4EBF"/>
    <w:rsid w:val="003F5B41"/>
    <w:rsid w:val="004003EB"/>
    <w:rsid w:val="004033F9"/>
    <w:rsid w:val="004127B4"/>
    <w:rsid w:val="0041321D"/>
    <w:rsid w:val="00417496"/>
    <w:rsid w:val="00420F9E"/>
    <w:rsid w:val="00422009"/>
    <w:rsid w:val="00423E54"/>
    <w:rsid w:val="00426B08"/>
    <w:rsid w:val="004300DF"/>
    <w:rsid w:val="004431D3"/>
    <w:rsid w:val="00443EF4"/>
    <w:rsid w:val="00444132"/>
    <w:rsid w:val="004450BD"/>
    <w:rsid w:val="00451BE2"/>
    <w:rsid w:val="004526A2"/>
    <w:rsid w:val="00452AC0"/>
    <w:rsid w:val="004552CD"/>
    <w:rsid w:val="00460AB3"/>
    <w:rsid w:val="0046412C"/>
    <w:rsid w:val="00466399"/>
    <w:rsid w:val="00473DD2"/>
    <w:rsid w:val="00476843"/>
    <w:rsid w:val="00486224"/>
    <w:rsid w:val="004864F0"/>
    <w:rsid w:val="004868D2"/>
    <w:rsid w:val="004A3716"/>
    <w:rsid w:val="004A6BAF"/>
    <w:rsid w:val="004B45E6"/>
    <w:rsid w:val="004B4773"/>
    <w:rsid w:val="004C2A2F"/>
    <w:rsid w:val="004D13E6"/>
    <w:rsid w:val="004D18D2"/>
    <w:rsid w:val="004E159C"/>
    <w:rsid w:val="004F103C"/>
    <w:rsid w:val="004F2533"/>
    <w:rsid w:val="004F2B87"/>
    <w:rsid w:val="004F3E8A"/>
    <w:rsid w:val="004F5AE0"/>
    <w:rsid w:val="004F5D22"/>
    <w:rsid w:val="004F7039"/>
    <w:rsid w:val="00500BF2"/>
    <w:rsid w:val="005049A8"/>
    <w:rsid w:val="005058C9"/>
    <w:rsid w:val="00506389"/>
    <w:rsid w:val="0051201E"/>
    <w:rsid w:val="005148CA"/>
    <w:rsid w:val="00520382"/>
    <w:rsid w:val="00521A9B"/>
    <w:rsid w:val="00524E94"/>
    <w:rsid w:val="00526089"/>
    <w:rsid w:val="005271F7"/>
    <w:rsid w:val="00527554"/>
    <w:rsid w:val="00532530"/>
    <w:rsid w:val="00543273"/>
    <w:rsid w:val="0054795F"/>
    <w:rsid w:val="00564B85"/>
    <w:rsid w:val="00566C97"/>
    <w:rsid w:val="00573CB8"/>
    <w:rsid w:val="00575D22"/>
    <w:rsid w:val="00583AD9"/>
    <w:rsid w:val="005867D4"/>
    <w:rsid w:val="00597342"/>
    <w:rsid w:val="005A0A2C"/>
    <w:rsid w:val="005A15E7"/>
    <w:rsid w:val="005A7B1A"/>
    <w:rsid w:val="005B0AED"/>
    <w:rsid w:val="005C504F"/>
    <w:rsid w:val="005C5510"/>
    <w:rsid w:val="005D42F4"/>
    <w:rsid w:val="005D67D8"/>
    <w:rsid w:val="005E0495"/>
    <w:rsid w:val="005E778C"/>
    <w:rsid w:val="005F0723"/>
    <w:rsid w:val="005F1D7A"/>
    <w:rsid w:val="005F6466"/>
    <w:rsid w:val="005F763F"/>
    <w:rsid w:val="005F7ACC"/>
    <w:rsid w:val="0060087D"/>
    <w:rsid w:val="00606063"/>
    <w:rsid w:val="00607053"/>
    <w:rsid w:val="00617979"/>
    <w:rsid w:val="0062226C"/>
    <w:rsid w:val="0062569A"/>
    <w:rsid w:val="006376AF"/>
    <w:rsid w:val="0064477A"/>
    <w:rsid w:val="00645D64"/>
    <w:rsid w:val="006500F5"/>
    <w:rsid w:val="006507FC"/>
    <w:rsid w:val="0065382A"/>
    <w:rsid w:val="00660605"/>
    <w:rsid w:val="00660FF9"/>
    <w:rsid w:val="00663C20"/>
    <w:rsid w:val="00675968"/>
    <w:rsid w:val="00687933"/>
    <w:rsid w:val="00687CBD"/>
    <w:rsid w:val="00694A94"/>
    <w:rsid w:val="00695A7C"/>
    <w:rsid w:val="006A01DD"/>
    <w:rsid w:val="006A2EB3"/>
    <w:rsid w:val="006A2FE8"/>
    <w:rsid w:val="006A52F6"/>
    <w:rsid w:val="006A539B"/>
    <w:rsid w:val="006B54DA"/>
    <w:rsid w:val="006C0574"/>
    <w:rsid w:val="006C16EF"/>
    <w:rsid w:val="006C29AA"/>
    <w:rsid w:val="006C40E5"/>
    <w:rsid w:val="006D1E2A"/>
    <w:rsid w:val="006E313B"/>
    <w:rsid w:val="006E45DB"/>
    <w:rsid w:val="006E47DC"/>
    <w:rsid w:val="006E53D1"/>
    <w:rsid w:val="006E5C2F"/>
    <w:rsid w:val="006E5D4E"/>
    <w:rsid w:val="006F0A83"/>
    <w:rsid w:val="006F3095"/>
    <w:rsid w:val="00704CC1"/>
    <w:rsid w:val="007052E2"/>
    <w:rsid w:val="007141FE"/>
    <w:rsid w:val="00717433"/>
    <w:rsid w:val="0072589F"/>
    <w:rsid w:val="007273F8"/>
    <w:rsid w:val="00731153"/>
    <w:rsid w:val="00741607"/>
    <w:rsid w:val="007510E1"/>
    <w:rsid w:val="00751DA1"/>
    <w:rsid w:val="007543A7"/>
    <w:rsid w:val="00754429"/>
    <w:rsid w:val="007544C6"/>
    <w:rsid w:val="007561CF"/>
    <w:rsid w:val="00756A69"/>
    <w:rsid w:val="00757783"/>
    <w:rsid w:val="00760841"/>
    <w:rsid w:val="00761BB3"/>
    <w:rsid w:val="007642BD"/>
    <w:rsid w:val="007737DE"/>
    <w:rsid w:val="0078013E"/>
    <w:rsid w:val="0078074F"/>
    <w:rsid w:val="007807C7"/>
    <w:rsid w:val="007912A3"/>
    <w:rsid w:val="00791475"/>
    <w:rsid w:val="00792E3B"/>
    <w:rsid w:val="007A23E5"/>
    <w:rsid w:val="007A47BB"/>
    <w:rsid w:val="007A6170"/>
    <w:rsid w:val="007B3E30"/>
    <w:rsid w:val="007C1DD8"/>
    <w:rsid w:val="007C2FD2"/>
    <w:rsid w:val="007C47E6"/>
    <w:rsid w:val="007C4D70"/>
    <w:rsid w:val="007C7789"/>
    <w:rsid w:val="007D4588"/>
    <w:rsid w:val="007D5D42"/>
    <w:rsid w:val="007D7F81"/>
    <w:rsid w:val="007E11C0"/>
    <w:rsid w:val="007E157D"/>
    <w:rsid w:val="007E3DC1"/>
    <w:rsid w:val="007E6697"/>
    <w:rsid w:val="007E6A51"/>
    <w:rsid w:val="007F65BB"/>
    <w:rsid w:val="007F74DF"/>
    <w:rsid w:val="0080552B"/>
    <w:rsid w:val="00810CBF"/>
    <w:rsid w:val="0081193A"/>
    <w:rsid w:val="00812222"/>
    <w:rsid w:val="008144D3"/>
    <w:rsid w:val="00815D63"/>
    <w:rsid w:val="008160A6"/>
    <w:rsid w:val="00817800"/>
    <w:rsid w:val="0083055B"/>
    <w:rsid w:val="00831C77"/>
    <w:rsid w:val="008414C5"/>
    <w:rsid w:val="00843BD8"/>
    <w:rsid w:val="00850648"/>
    <w:rsid w:val="008553D0"/>
    <w:rsid w:val="0086699E"/>
    <w:rsid w:val="00871BAC"/>
    <w:rsid w:val="00871EDD"/>
    <w:rsid w:val="008803E1"/>
    <w:rsid w:val="00883AA7"/>
    <w:rsid w:val="00885955"/>
    <w:rsid w:val="008868BA"/>
    <w:rsid w:val="00887650"/>
    <w:rsid w:val="00890856"/>
    <w:rsid w:val="00894983"/>
    <w:rsid w:val="008A4A69"/>
    <w:rsid w:val="008A5222"/>
    <w:rsid w:val="008A59F9"/>
    <w:rsid w:val="008B01E5"/>
    <w:rsid w:val="008B5984"/>
    <w:rsid w:val="008B7770"/>
    <w:rsid w:val="008D0B86"/>
    <w:rsid w:val="008D3CC2"/>
    <w:rsid w:val="008D7BEA"/>
    <w:rsid w:val="008F1FE0"/>
    <w:rsid w:val="008F39F9"/>
    <w:rsid w:val="008F428B"/>
    <w:rsid w:val="008F63D4"/>
    <w:rsid w:val="008F651E"/>
    <w:rsid w:val="008F7743"/>
    <w:rsid w:val="00905F8B"/>
    <w:rsid w:val="00906420"/>
    <w:rsid w:val="00911238"/>
    <w:rsid w:val="009129C3"/>
    <w:rsid w:val="00914786"/>
    <w:rsid w:val="009171A6"/>
    <w:rsid w:val="00923A83"/>
    <w:rsid w:val="00923F6D"/>
    <w:rsid w:val="009312E9"/>
    <w:rsid w:val="00935CD6"/>
    <w:rsid w:val="0094054F"/>
    <w:rsid w:val="00944EC7"/>
    <w:rsid w:val="009451B0"/>
    <w:rsid w:val="009469A1"/>
    <w:rsid w:val="00952BAF"/>
    <w:rsid w:val="00955768"/>
    <w:rsid w:val="009611AE"/>
    <w:rsid w:val="009629BB"/>
    <w:rsid w:val="00965CA0"/>
    <w:rsid w:val="00965E6B"/>
    <w:rsid w:val="009668A4"/>
    <w:rsid w:val="00966E89"/>
    <w:rsid w:val="00971D97"/>
    <w:rsid w:val="00972C45"/>
    <w:rsid w:val="00972DE6"/>
    <w:rsid w:val="00982AFF"/>
    <w:rsid w:val="00982DE2"/>
    <w:rsid w:val="00984668"/>
    <w:rsid w:val="00986851"/>
    <w:rsid w:val="00986DB7"/>
    <w:rsid w:val="00987E44"/>
    <w:rsid w:val="0099216A"/>
    <w:rsid w:val="00992DEC"/>
    <w:rsid w:val="0099477D"/>
    <w:rsid w:val="00995748"/>
    <w:rsid w:val="009A16C8"/>
    <w:rsid w:val="009B2C97"/>
    <w:rsid w:val="009B5DF6"/>
    <w:rsid w:val="009C028F"/>
    <w:rsid w:val="009C5EF8"/>
    <w:rsid w:val="009D3608"/>
    <w:rsid w:val="009D5906"/>
    <w:rsid w:val="009E06BB"/>
    <w:rsid w:val="009E126A"/>
    <w:rsid w:val="009E4A83"/>
    <w:rsid w:val="009E5741"/>
    <w:rsid w:val="009E5BCB"/>
    <w:rsid w:val="009E625C"/>
    <w:rsid w:val="009E64C8"/>
    <w:rsid w:val="009F2B5F"/>
    <w:rsid w:val="009F6907"/>
    <w:rsid w:val="00A04157"/>
    <w:rsid w:val="00A13297"/>
    <w:rsid w:val="00A14639"/>
    <w:rsid w:val="00A14B7A"/>
    <w:rsid w:val="00A1577D"/>
    <w:rsid w:val="00A1642A"/>
    <w:rsid w:val="00A17E7B"/>
    <w:rsid w:val="00A215F4"/>
    <w:rsid w:val="00A2521E"/>
    <w:rsid w:val="00A2681F"/>
    <w:rsid w:val="00A26E07"/>
    <w:rsid w:val="00A26FF1"/>
    <w:rsid w:val="00A30820"/>
    <w:rsid w:val="00A32547"/>
    <w:rsid w:val="00A32EEF"/>
    <w:rsid w:val="00A35C6B"/>
    <w:rsid w:val="00A40758"/>
    <w:rsid w:val="00A40F94"/>
    <w:rsid w:val="00A41F2D"/>
    <w:rsid w:val="00A438FD"/>
    <w:rsid w:val="00A45543"/>
    <w:rsid w:val="00A47D81"/>
    <w:rsid w:val="00A512F0"/>
    <w:rsid w:val="00A61586"/>
    <w:rsid w:val="00A630D2"/>
    <w:rsid w:val="00A64051"/>
    <w:rsid w:val="00A65A08"/>
    <w:rsid w:val="00A70521"/>
    <w:rsid w:val="00A737E7"/>
    <w:rsid w:val="00A74DDA"/>
    <w:rsid w:val="00A85F29"/>
    <w:rsid w:val="00A920C5"/>
    <w:rsid w:val="00A95FF5"/>
    <w:rsid w:val="00A96720"/>
    <w:rsid w:val="00A96A93"/>
    <w:rsid w:val="00AA0160"/>
    <w:rsid w:val="00AA0476"/>
    <w:rsid w:val="00AA237C"/>
    <w:rsid w:val="00AA251A"/>
    <w:rsid w:val="00AA2DED"/>
    <w:rsid w:val="00AA3C0E"/>
    <w:rsid w:val="00AA4F33"/>
    <w:rsid w:val="00AB317E"/>
    <w:rsid w:val="00AC2DD4"/>
    <w:rsid w:val="00AD04BB"/>
    <w:rsid w:val="00AD076E"/>
    <w:rsid w:val="00AD0D75"/>
    <w:rsid w:val="00AD1735"/>
    <w:rsid w:val="00AD36EE"/>
    <w:rsid w:val="00AE0735"/>
    <w:rsid w:val="00AE7AF2"/>
    <w:rsid w:val="00AF0C8E"/>
    <w:rsid w:val="00AF543B"/>
    <w:rsid w:val="00B02646"/>
    <w:rsid w:val="00B03C96"/>
    <w:rsid w:val="00B045C9"/>
    <w:rsid w:val="00B101EB"/>
    <w:rsid w:val="00B14337"/>
    <w:rsid w:val="00B2011C"/>
    <w:rsid w:val="00B2098C"/>
    <w:rsid w:val="00B20CF2"/>
    <w:rsid w:val="00B3716A"/>
    <w:rsid w:val="00B41B09"/>
    <w:rsid w:val="00B43DAE"/>
    <w:rsid w:val="00B47EF7"/>
    <w:rsid w:val="00B51961"/>
    <w:rsid w:val="00B52D59"/>
    <w:rsid w:val="00B54881"/>
    <w:rsid w:val="00B65512"/>
    <w:rsid w:val="00B65AE8"/>
    <w:rsid w:val="00B6669E"/>
    <w:rsid w:val="00B66A54"/>
    <w:rsid w:val="00B716BE"/>
    <w:rsid w:val="00B72062"/>
    <w:rsid w:val="00B72947"/>
    <w:rsid w:val="00B77CEF"/>
    <w:rsid w:val="00B80128"/>
    <w:rsid w:val="00B8110D"/>
    <w:rsid w:val="00B81922"/>
    <w:rsid w:val="00B85EDB"/>
    <w:rsid w:val="00B87B47"/>
    <w:rsid w:val="00B87BD1"/>
    <w:rsid w:val="00B94A9F"/>
    <w:rsid w:val="00B96C92"/>
    <w:rsid w:val="00B97CFA"/>
    <w:rsid w:val="00BA3995"/>
    <w:rsid w:val="00BA402B"/>
    <w:rsid w:val="00BA4491"/>
    <w:rsid w:val="00BA5A28"/>
    <w:rsid w:val="00BA62FB"/>
    <w:rsid w:val="00BB0C89"/>
    <w:rsid w:val="00BB16D7"/>
    <w:rsid w:val="00BB3486"/>
    <w:rsid w:val="00BC10C3"/>
    <w:rsid w:val="00BC5C49"/>
    <w:rsid w:val="00BC62D2"/>
    <w:rsid w:val="00BC707E"/>
    <w:rsid w:val="00BD4F1F"/>
    <w:rsid w:val="00BD5E7B"/>
    <w:rsid w:val="00BE178C"/>
    <w:rsid w:val="00BE194E"/>
    <w:rsid w:val="00BE2677"/>
    <w:rsid w:val="00BE4720"/>
    <w:rsid w:val="00BE63BA"/>
    <w:rsid w:val="00BF09D5"/>
    <w:rsid w:val="00BF17E7"/>
    <w:rsid w:val="00BF1BA3"/>
    <w:rsid w:val="00BF34C5"/>
    <w:rsid w:val="00C016BA"/>
    <w:rsid w:val="00C05F28"/>
    <w:rsid w:val="00C07B3B"/>
    <w:rsid w:val="00C128F8"/>
    <w:rsid w:val="00C12E50"/>
    <w:rsid w:val="00C32A78"/>
    <w:rsid w:val="00C37F0D"/>
    <w:rsid w:val="00C40DA8"/>
    <w:rsid w:val="00C44A0C"/>
    <w:rsid w:val="00C542B4"/>
    <w:rsid w:val="00C768C9"/>
    <w:rsid w:val="00C840BD"/>
    <w:rsid w:val="00C8679E"/>
    <w:rsid w:val="00C92656"/>
    <w:rsid w:val="00CA0900"/>
    <w:rsid w:val="00CA25B5"/>
    <w:rsid w:val="00CA2B21"/>
    <w:rsid w:val="00CA386E"/>
    <w:rsid w:val="00CA68FE"/>
    <w:rsid w:val="00CA7B3B"/>
    <w:rsid w:val="00CB0B81"/>
    <w:rsid w:val="00CB4904"/>
    <w:rsid w:val="00CB50DD"/>
    <w:rsid w:val="00CB5425"/>
    <w:rsid w:val="00CB6368"/>
    <w:rsid w:val="00CC184C"/>
    <w:rsid w:val="00CD1A42"/>
    <w:rsid w:val="00CD2429"/>
    <w:rsid w:val="00CD36B6"/>
    <w:rsid w:val="00CD6F0E"/>
    <w:rsid w:val="00CD7115"/>
    <w:rsid w:val="00CD76B1"/>
    <w:rsid w:val="00CE1943"/>
    <w:rsid w:val="00CE4017"/>
    <w:rsid w:val="00D005C7"/>
    <w:rsid w:val="00D02088"/>
    <w:rsid w:val="00D035DC"/>
    <w:rsid w:val="00D061C2"/>
    <w:rsid w:val="00D062E5"/>
    <w:rsid w:val="00D07A39"/>
    <w:rsid w:val="00D119E5"/>
    <w:rsid w:val="00D1251F"/>
    <w:rsid w:val="00D2091D"/>
    <w:rsid w:val="00D30A6F"/>
    <w:rsid w:val="00D353F6"/>
    <w:rsid w:val="00D36262"/>
    <w:rsid w:val="00D406E0"/>
    <w:rsid w:val="00D41C91"/>
    <w:rsid w:val="00D44B6A"/>
    <w:rsid w:val="00D46B5A"/>
    <w:rsid w:val="00D474EC"/>
    <w:rsid w:val="00D478B2"/>
    <w:rsid w:val="00D50EA9"/>
    <w:rsid w:val="00D552EF"/>
    <w:rsid w:val="00D563EA"/>
    <w:rsid w:val="00D57D97"/>
    <w:rsid w:val="00D607B6"/>
    <w:rsid w:val="00D61404"/>
    <w:rsid w:val="00D61E7D"/>
    <w:rsid w:val="00D64BA3"/>
    <w:rsid w:val="00D669CC"/>
    <w:rsid w:val="00D70A61"/>
    <w:rsid w:val="00D7267A"/>
    <w:rsid w:val="00D73F95"/>
    <w:rsid w:val="00D87299"/>
    <w:rsid w:val="00D90792"/>
    <w:rsid w:val="00D914A0"/>
    <w:rsid w:val="00D96CF2"/>
    <w:rsid w:val="00D96FE0"/>
    <w:rsid w:val="00DA3E97"/>
    <w:rsid w:val="00DA7770"/>
    <w:rsid w:val="00DB2BB8"/>
    <w:rsid w:val="00DB386A"/>
    <w:rsid w:val="00DB39B1"/>
    <w:rsid w:val="00DB48C4"/>
    <w:rsid w:val="00DB4E8B"/>
    <w:rsid w:val="00DB55EA"/>
    <w:rsid w:val="00DB76E5"/>
    <w:rsid w:val="00DC0739"/>
    <w:rsid w:val="00DC4032"/>
    <w:rsid w:val="00DC4A5A"/>
    <w:rsid w:val="00DD3F3A"/>
    <w:rsid w:val="00DD63FC"/>
    <w:rsid w:val="00DD7DCF"/>
    <w:rsid w:val="00DE1E36"/>
    <w:rsid w:val="00DE699B"/>
    <w:rsid w:val="00DF171B"/>
    <w:rsid w:val="00DF1A33"/>
    <w:rsid w:val="00E05DC7"/>
    <w:rsid w:val="00E124BA"/>
    <w:rsid w:val="00E22DDA"/>
    <w:rsid w:val="00E2653B"/>
    <w:rsid w:val="00E31C21"/>
    <w:rsid w:val="00E37428"/>
    <w:rsid w:val="00E41E84"/>
    <w:rsid w:val="00E50435"/>
    <w:rsid w:val="00E5239E"/>
    <w:rsid w:val="00E572C3"/>
    <w:rsid w:val="00E617F2"/>
    <w:rsid w:val="00E648BF"/>
    <w:rsid w:val="00E711CD"/>
    <w:rsid w:val="00E72619"/>
    <w:rsid w:val="00E7494D"/>
    <w:rsid w:val="00E757F4"/>
    <w:rsid w:val="00E82A9D"/>
    <w:rsid w:val="00E83CB0"/>
    <w:rsid w:val="00E8423A"/>
    <w:rsid w:val="00E86D3A"/>
    <w:rsid w:val="00E93A7D"/>
    <w:rsid w:val="00E941A1"/>
    <w:rsid w:val="00E94752"/>
    <w:rsid w:val="00E96B2B"/>
    <w:rsid w:val="00E96DB5"/>
    <w:rsid w:val="00EA2252"/>
    <w:rsid w:val="00EA346D"/>
    <w:rsid w:val="00EA7C6E"/>
    <w:rsid w:val="00EB06DE"/>
    <w:rsid w:val="00EB2A13"/>
    <w:rsid w:val="00EB43B0"/>
    <w:rsid w:val="00EB4C64"/>
    <w:rsid w:val="00EB70FF"/>
    <w:rsid w:val="00EB758F"/>
    <w:rsid w:val="00EB7FEA"/>
    <w:rsid w:val="00EC007A"/>
    <w:rsid w:val="00EC1860"/>
    <w:rsid w:val="00EC3F8A"/>
    <w:rsid w:val="00EC606F"/>
    <w:rsid w:val="00EC60B7"/>
    <w:rsid w:val="00ED0AF6"/>
    <w:rsid w:val="00ED3EEC"/>
    <w:rsid w:val="00ED4A66"/>
    <w:rsid w:val="00ED7902"/>
    <w:rsid w:val="00EE240B"/>
    <w:rsid w:val="00EF0D19"/>
    <w:rsid w:val="00EF19E4"/>
    <w:rsid w:val="00EF401A"/>
    <w:rsid w:val="00F10580"/>
    <w:rsid w:val="00F148D2"/>
    <w:rsid w:val="00F14928"/>
    <w:rsid w:val="00F242D5"/>
    <w:rsid w:val="00F2508C"/>
    <w:rsid w:val="00F272FB"/>
    <w:rsid w:val="00F27644"/>
    <w:rsid w:val="00F303FC"/>
    <w:rsid w:val="00F332A7"/>
    <w:rsid w:val="00F34164"/>
    <w:rsid w:val="00F34DF7"/>
    <w:rsid w:val="00F35D7B"/>
    <w:rsid w:val="00F402A0"/>
    <w:rsid w:val="00F42607"/>
    <w:rsid w:val="00F5374E"/>
    <w:rsid w:val="00F55CAF"/>
    <w:rsid w:val="00F60AAD"/>
    <w:rsid w:val="00F66CBE"/>
    <w:rsid w:val="00F77A7C"/>
    <w:rsid w:val="00F802EC"/>
    <w:rsid w:val="00F80A3E"/>
    <w:rsid w:val="00F842F3"/>
    <w:rsid w:val="00F85D7B"/>
    <w:rsid w:val="00F861D1"/>
    <w:rsid w:val="00F91223"/>
    <w:rsid w:val="00F943BF"/>
    <w:rsid w:val="00F96D97"/>
    <w:rsid w:val="00FB0DEA"/>
    <w:rsid w:val="00FB13AC"/>
    <w:rsid w:val="00FB260D"/>
    <w:rsid w:val="00FB44F9"/>
    <w:rsid w:val="00FB591B"/>
    <w:rsid w:val="00FB6279"/>
    <w:rsid w:val="00FC00B4"/>
    <w:rsid w:val="00FC0E7C"/>
    <w:rsid w:val="00FC72DE"/>
    <w:rsid w:val="00FD39B7"/>
    <w:rsid w:val="00FD4BAA"/>
    <w:rsid w:val="00FD69AE"/>
    <w:rsid w:val="00FD77BD"/>
    <w:rsid w:val="00FE0B3E"/>
    <w:rsid w:val="00FE293E"/>
    <w:rsid w:val="00FE5DCB"/>
    <w:rsid w:val="00FE5F63"/>
    <w:rsid w:val="00FE6085"/>
    <w:rsid w:val="00FF04B5"/>
    <w:rsid w:val="00FF14CE"/>
    <w:rsid w:val="00FF2485"/>
    <w:rsid w:val="00FF501B"/>
    <w:rsid w:val="00FF5C48"/>
    <w:rsid w:val="00FF6CF2"/>
    <w:rsid w:val="00FF6E19"/>
    <w:rsid w:val="00FF6EEE"/>
    <w:rsid w:val="00FF7CC9"/>
    <w:rsid w:val="0C4E2B8B"/>
    <w:rsid w:val="1857EC81"/>
    <w:rsid w:val="27DE675C"/>
    <w:rsid w:val="32413B05"/>
    <w:rsid w:val="33497EE2"/>
    <w:rsid w:val="3E8037FE"/>
    <w:rsid w:val="44246316"/>
    <w:rsid w:val="473D21DC"/>
    <w:rsid w:val="505E3C25"/>
    <w:rsid w:val="5203524F"/>
    <w:rsid w:val="5A2E629C"/>
    <w:rsid w:val="69E2E43A"/>
    <w:rsid w:val="6B9A264F"/>
    <w:rsid w:val="6D7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8E232"/>
  <w15:docId w15:val="{9DD374B3-D339-40B1-A9C4-F9517BEB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napToGrid w:val="0"/>
      <w:spacing w:after="160"/>
      <w:ind w:firstLine="418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ind w:firstLine="0"/>
      <w:jc w:val="left"/>
      <w:outlineLvl w:val="0"/>
    </w:pPr>
    <w:rPr>
      <w:rFonts w:eastAsiaTheme="majorEastAsia"/>
      <w:b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ind w:firstLine="0"/>
      <w:outlineLvl w:val="1"/>
    </w:pPr>
    <w:rPr>
      <w:rFonts w:eastAsiaTheme="majorEastAsia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ind w:firstLine="0"/>
      <w:outlineLvl w:val="2"/>
    </w:pPr>
    <w:rPr>
      <w:rFonts w:eastAsiaTheme="majorEastAsia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ind w:firstLine="0"/>
    </w:pPr>
    <w:rPr>
      <w:i/>
      <w:iCs/>
      <w:color w:val="44546A" w:themeColor="text2"/>
      <w:kern w:val="0"/>
      <w:shd w:val="clear" w:color="auto" w:fill="FFFFFF"/>
      <w:lang w:eastAsia="ko-KR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ind w:firstLine="420"/>
    </w:pPr>
    <w:rPr>
      <w:rFonts w:asciiTheme="minorHAnsi" w:hAnsiTheme="minorHAnsi" w:cstheme="minorBidi"/>
      <w:color w:val="595959" w:themeColor="text1" w:themeTint="A6"/>
      <w:spacing w:val="15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Times New Roman" w:hAnsi="Times New Roman" w:cs="Times New Roman"/>
      <w:kern w:val="2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line="480" w:lineRule="auto"/>
      <w:ind w:left="360" w:hanging="360"/>
    </w:pPr>
    <w:rPr>
      <w:bCs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="Times New Roman"/>
      <w:b/>
      <w:kern w:val="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未解析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MText">
    <w:name w:val="SM Text"/>
    <w:basedOn w:val="Normal"/>
    <w:link w:val="SMTextChar"/>
    <w:qFormat/>
    <w:pPr>
      <w:ind w:firstLine="480"/>
      <w:jc w:val="left"/>
    </w:pPr>
    <w:rPr>
      <w:rFonts w:eastAsia="PMingLiU"/>
      <w:kern w:val="0"/>
      <w:szCs w:val="20"/>
      <w:lang w:eastAsia="en-US"/>
    </w:rPr>
  </w:style>
  <w:style w:type="character" w:customStyle="1" w:styleId="SMTextChar">
    <w:name w:val="SM Text Char"/>
    <w:basedOn w:val="DefaultParagraphFont"/>
    <w:link w:val="SMText"/>
    <w:qFormat/>
    <w:rPr>
      <w:rFonts w:ascii="Times New Roman" w:eastAsia="PMingLiU" w:hAnsi="Times New Roman" w:cs="Times New Roman"/>
      <w:kern w:val="0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title-text">
    <w:name w:val="title-text"/>
    <w:basedOn w:val="DefaultParagraphFont"/>
    <w:qFormat/>
  </w:style>
  <w:style w:type="paragraph" w:customStyle="1" w:styleId="Title1">
    <w:name w:val="Title1"/>
    <w:next w:val="Normal"/>
    <w:pPr>
      <w:keepNext/>
      <w:keepLines/>
      <w:suppressAutoHyphens/>
      <w:spacing w:after="160" w:line="320" w:lineRule="exact"/>
      <w:contextualSpacing/>
      <w:jc w:val="center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napToGrid/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 w:val="32"/>
      <w:szCs w:val="32"/>
      <w:shd w:val="clear" w:color="auto" w:fill="auto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50845"/>
    <w:pPr>
      <w:snapToGrid/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 w:val="32"/>
      <w:szCs w:val="32"/>
      <w:shd w:val="clear" w:color="auto" w:fill="auto"/>
      <w:lang w:eastAsia="en-US"/>
    </w:rPr>
  </w:style>
  <w:style w:type="character" w:customStyle="1" w:styleId="2">
    <w:name w:val="未解析的提及2"/>
    <w:basedOn w:val="DefaultParagraphFont"/>
    <w:uiPriority w:val="99"/>
    <w:semiHidden/>
    <w:unhideWhenUsed/>
    <w:rsid w:val="000508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840B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840BD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840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C840BD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5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63" Type="http://schemas.openxmlformats.org/officeDocument/2006/relationships/hyperlink" Target="https://doi.org/10.1016/j.mseb.2009.05.024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66" Type="http://schemas.openxmlformats.org/officeDocument/2006/relationships/hyperlink" Target="https://doi.org/10.1016/j.msea.2015.12.063" TargetMode="External"/><Relationship Id="rId74" Type="http://schemas.microsoft.com/office/2018/08/relationships/commentsExtensible" Target="commentsExtensible.xml"/><Relationship Id="rId5" Type="http://schemas.openxmlformats.org/officeDocument/2006/relationships/settings" Target="settings.xml"/><Relationship Id="rId61" Type="http://schemas.openxmlformats.org/officeDocument/2006/relationships/image" Target="media/image22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hyperlink" Target="https://doi.org/10.1016/j.msea.2015.09.034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0.bin"/><Relationship Id="rId67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1.wmf"/><Relationship Id="rId62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9.wmf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1.bin"/><Relationship Id="rId65" Type="http://schemas.openxmlformats.org/officeDocument/2006/relationships/hyperlink" Target="https://doi.org/10.1016/j.scriptamat.2017.10.027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C4BA2F-CEC3-4FEC-9F67-2436990E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4443</Words>
  <Characters>25507</Characters>
  <Application>Microsoft Office Word</Application>
  <DocSecurity>0</DocSecurity>
  <Lines>398</Lines>
  <Paragraphs>101</Paragraphs>
  <ScaleCrop>false</ScaleCrop>
  <Company>University of Illinois</Company>
  <LinksUpToDate>false</LinksUpToDate>
  <CharactersWithSpaces>29849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 Hu</dc:creator>
  <cp:lastModifiedBy>J Z</cp:lastModifiedBy>
  <cp:revision>3</cp:revision>
  <cp:lastPrinted>2020-11-25T07:56:00Z</cp:lastPrinted>
  <dcterms:created xsi:type="dcterms:W3CDTF">2020-12-05T20:39:00Z</dcterms:created>
  <dcterms:modified xsi:type="dcterms:W3CDTF">2020-12-06T17:45:00Z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  <property fmtid="{D5CDD505-2E9C-101B-9397-08002B2CF9AE}" pid="3" name="MTWinEqns">
    <vt:bool>true</vt:bool>
  </property>
</Properties>
</file>