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FB4" w:rsidRDefault="00FF1122">
      <w:r>
        <w:t xml:space="preserve">GUIDE TO THE </w:t>
      </w:r>
      <w:r w:rsidR="00C04F88">
        <w:t xml:space="preserve">MAD </w:t>
      </w:r>
      <w:bookmarkStart w:id="0" w:name="_GoBack"/>
      <w:bookmarkEnd w:id="0"/>
      <w:r>
        <w:t>COMPUTATIONS REPORTED IN TABLES S1 THROUGH S9</w:t>
      </w:r>
    </w:p>
    <w:p w:rsidR="00FF1122" w:rsidRPr="00B83943" w:rsidRDefault="0098374F" w:rsidP="00B72FD1">
      <w:r>
        <w:t>In each of the Tables S1 through S9, the first worksheet lists the HGNC symbols for the genes of that table</w:t>
      </w:r>
      <w:r w:rsidR="00B83943">
        <w:t>, the appropriate chromosome number,</w:t>
      </w:r>
      <w:r>
        <w:t xml:space="preserve"> and the corresponding consensus gene age taken from</w:t>
      </w:r>
      <w:r w:rsidR="00B83943">
        <w:t xml:space="preserve"> Litman and Stein</w:t>
      </w:r>
      <w:r w:rsidR="00B83943">
        <w:rPr>
          <w:vertAlign w:val="superscript"/>
        </w:rPr>
        <w:t>5</w:t>
      </w:r>
      <w:r w:rsidR="00B83943">
        <w:t>. A second worksheet shows the result of performing Excel’s pivot routine on these date to give</w:t>
      </w:r>
      <w:r w:rsidR="001430CF">
        <w:t xml:space="preserve"> a</w:t>
      </w:r>
      <w:r w:rsidR="00B83943">
        <w:t xml:space="preserve"> matrix showing the gene count for each phylostratum/chromosome pair, from which the gene counts for any phylostratum as a percentage of the total number of genes on the chromosome are calculated. In a third worksheet appear the results of computing the distributions across the chromosomes reported as the MAD coefficient divided by the median value of the distribution. These are computed from the chromosome/phylostratum matrix </w:t>
      </w:r>
      <w:r w:rsidR="00D41A9A">
        <w:t xml:space="preserve">by using the MAD </w:t>
      </w:r>
      <w:r w:rsidR="00B72FD1">
        <w:t>computation</w:t>
      </w:r>
      <w:r w:rsidR="00D41A9A">
        <w:t xml:space="preserve"> engine</w:t>
      </w:r>
      <w:r w:rsidR="00B83943">
        <w:t xml:space="preserve"> </w:t>
      </w:r>
      <w:r w:rsidR="00D41A9A">
        <w:t>which can be found under this title in the Supplementary Materials.</w:t>
      </w:r>
      <w:r w:rsidR="00B83943">
        <w:t xml:space="preserve"> </w:t>
      </w:r>
    </w:p>
    <w:sectPr w:rsidR="00FF1122" w:rsidRPr="00B8394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122"/>
    <w:rsid w:val="000A1A17"/>
    <w:rsid w:val="001430CF"/>
    <w:rsid w:val="001C48BE"/>
    <w:rsid w:val="008D3B64"/>
    <w:rsid w:val="0098374F"/>
    <w:rsid w:val="00B72FD1"/>
    <w:rsid w:val="00B83943"/>
    <w:rsid w:val="00C04F88"/>
    <w:rsid w:val="00D41A9A"/>
    <w:rsid w:val="00FF112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C15B8"/>
  <w15:chartTrackingRefBased/>
  <w15:docId w15:val="{3F4AD9CB-FF77-4151-A5AE-264E5DB7B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Hewlett-Packard Company</cp:lastModifiedBy>
  <cp:revision>5</cp:revision>
  <dcterms:created xsi:type="dcterms:W3CDTF">2019-10-31T12:47:00Z</dcterms:created>
  <dcterms:modified xsi:type="dcterms:W3CDTF">2019-10-31T12:52:00Z</dcterms:modified>
</cp:coreProperties>
</file>