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margin" w:tblpXSpec="left" w:tblpY="1"/>
        <w:tblOverlap w:val="never"/>
        <w:tblW w:w="7621" w:type="dxa"/>
        <w:tblInd w:w="0" w:type="dxa"/>
        <w:tbl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2"/>
        <w:gridCol w:w="1039"/>
        <w:gridCol w:w="1417"/>
        <w:gridCol w:w="1135"/>
        <w:gridCol w:w="1276"/>
        <w:gridCol w:w="1132"/>
      </w:tblGrid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7621" w:type="dxa"/>
            <w:gridSpan w:val="6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bookmarkStart w:id="0" w:name="_Hlk53670377"/>
            <w:r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/>
              </w:rPr>
              <w:t>Table 2 The distribution of beds per 1,000 population in the western China in 2014-2018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22" w:type="dxa"/>
            <w:tcBorders>
              <w:top w:val="single" w:color="8EAADB" w:sz="4" w:space="0"/>
              <w:left w:val="single" w:color="8EAADB" w:sz="4" w:space="0"/>
              <w:bottom w:val="single" w:color="8EAADB" w:sz="4" w:space="0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1261" w:right="0" w:hanging="1201" w:hangingChars="600"/>
              <w:jc w:val="left"/>
              <w:rPr>
                <w:rFonts w:hint="eastAsia" w:ascii="等线 Light" w:hAnsi="等线 Light" w:eastAsia="等线 Light" w:cs="宋体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b/>
                <w:kern w:val="0"/>
                <w:sz w:val="20"/>
                <w:szCs w:val="20"/>
                <w:bdr w:val="none" w:color="auto" w:sz="0" w:space="0"/>
                <w:lang w:val="en-US"/>
              </w:rPr>
              <w:t xml:space="preserve">region               </w:t>
            </w:r>
          </w:p>
        </w:tc>
        <w:tc>
          <w:tcPr>
            <w:tcW w:w="1039" w:type="dxa"/>
            <w:tcBorders>
              <w:top w:val="single" w:color="8EAADB" w:sz="4" w:space="0"/>
              <w:left w:val="nil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  <w:t>2014</w:t>
            </w:r>
          </w:p>
        </w:tc>
        <w:tc>
          <w:tcPr>
            <w:tcW w:w="1417" w:type="dxa"/>
            <w:tcBorders>
              <w:top w:val="single" w:color="8EAADB" w:sz="4" w:space="0"/>
              <w:left w:val="nil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  <w:t>2015</w:t>
            </w:r>
          </w:p>
        </w:tc>
        <w:tc>
          <w:tcPr>
            <w:tcW w:w="1135" w:type="dxa"/>
            <w:tcBorders>
              <w:top w:val="single" w:color="8EAADB" w:sz="4" w:space="0"/>
              <w:left w:val="nil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  <w:t>2016</w:t>
            </w:r>
          </w:p>
        </w:tc>
        <w:tc>
          <w:tcPr>
            <w:tcW w:w="1276" w:type="dxa"/>
            <w:tcBorders>
              <w:top w:val="single" w:color="8EAADB" w:sz="4" w:space="0"/>
              <w:left w:val="nil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  <w:t>2017</w:t>
            </w:r>
          </w:p>
        </w:tc>
        <w:tc>
          <w:tcPr>
            <w:tcW w:w="1133" w:type="dxa"/>
            <w:tcBorders>
              <w:top w:val="single" w:color="8EAADB" w:sz="4" w:space="0"/>
              <w:left w:val="nil"/>
              <w:bottom w:val="single" w:color="8EAADB" w:sz="4" w:space="0"/>
              <w:right w:val="single" w:color="8EAADB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  <w:t>2018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622" w:type="dxa"/>
            <w:tcBorders>
              <w:top w:val="single" w:color="8EAADB" w:sz="4" w:space="0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  <w:t>Guangxi</w:t>
            </w:r>
          </w:p>
        </w:tc>
        <w:tc>
          <w:tcPr>
            <w:tcW w:w="1039" w:type="dxa"/>
            <w:tcBorders>
              <w:top w:val="single" w:color="8EAADB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4.42</w:t>
            </w:r>
          </w:p>
        </w:tc>
        <w:tc>
          <w:tcPr>
            <w:tcW w:w="1417" w:type="dxa"/>
            <w:tcBorders>
              <w:top w:val="single" w:color="8EAADB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4.47</w:t>
            </w:r>
          </w:p>
        </w:tc>
        <w:tc>
          <w:tcPr>
            <w:tcW w:w="1135" w:type="dxa"/>
            <w:tcBorders>
              <w:top w:val="single" w:color="8EAADB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4.46</w:t>
            </w:r>
          </w:p>
        </w:tc>
        <w:tc>
          <w:tcPr>
            <w:tcW w:w="1276" w:type="dxa"/>
            <w:tcBorders>
              <w:top w:val="single" w:color="8EAADB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4.94</w:t>
            </w:r>
          </w:p>
        </w:tc>
        <w:tc>
          <w:tcPr>
            <w:tcW w:w="1133" w:type="dxa"/>
            <w:tcBorders>
              <w:top w:val="single" w:color="8EAADB" w:sz="4" w:space="0"/>
              <w:left w:val="nil"/>
              <w:bottom w:val="nil"/>
              <w:right w:val="single" w:color="8EAADB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5.20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622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  <w:t>Shaanxi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5.59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6.29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6.57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622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  <w:t>Gansu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4.72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4.91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5.58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6.17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622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  <w:t>Qinghai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5.66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5.87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6.41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6.49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622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  <w:t>Ningxia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4.91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5.06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5.84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5.96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622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  <w:t>Xinjiang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6.22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6.37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6.54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6.85</w:t>
            </w:r>
          </w:p>
        </w:tc>
        <w:tc>
          <w:tcPr>
            <w:tcW w:w="1133" w:type="dxa"/>
            <w:tcBorders>
              <w:top w:val="nil"/>
              <w:left w:val="single" w:color="8EAADB" w:sz="4" w:space="0"/>
              <w:bottom w:val="nil"/>
              <w:right w:val="single" w:color="8EAADB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7.19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622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  <w:t>Sichuan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5.96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6.28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6.79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7.18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622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  <w:t>Chongqing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5.37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5.85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6.26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6.71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7.10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622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  <w:t>Yunnan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4.77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5.01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5.72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6.03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622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  <w:t>Guizhou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5.57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6.51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6.82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622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bdr w:val="none" w:color="auto" w:sz="0" w:space="0"/>
              </w:rPr>
              <w:fldChar w:fldCharType="begin"/>
            </w:r>
            <w:r>
              <w:rPr>
                <w:bdr w:val="none" w:color="auto" w:sz="0" w:space="0"/>
              </w:rPr>
              <w:instrText xml:space="preserve"> HYPERLINK "https://d.docs.live.net/922c5db5e5f1f57b/博士资料/王政论文/javascript:;" </w:instrText>
            </w:r>
            <w:r>
              <w:rPr>
                <w:bdr w:val="none" w:color="auto" w:sz="0" w:space="0"/>
              </w:rPr>
              <w:fldChar w:fldCharType="separate"/>
            </w:r>
            <w:r>
              <w:rPr>
                <w:rStyle w:val="4"/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u w:val="none"/>
                <w:bdr w:val="none" w:color="auto" w:sz="0" w:space="0"/>
                <w:lang w:val="en-US"/>
              </w:rPr>
              <w:t>Inner</w:t>
            </w:r>
            <w:r>
              <w:rPr>
                <w:bdr w:val="none" w:color="auto" w:sz="0" w:space="0"/>
              </w:rPr>
              <w:fldChar w:fldCharType="end"/>
            </w: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  <w:t> </w:t>
            </w:r>
            <w:r>
              <w:rPr>
                <w:bdr w:val="none" w:color="auto" w:sz="0" w:space="0"/>
              </w:rPr>
              <w:fldChar w:fldCharType="begin"/>
            </w:r>
            <w:r>
              <w:rPr>
                <w:bdr w:val="none" w:color="auto" w:sz="0" w:space="0"/>
              </w:rPr>
              <w:instrText xml:space="preserve"> HYPERLINK "https://d.docs.live.net/922c5db5e5f1f57b/博士资料/王政论文/javascript:;" </w:instrText>
            </w:r>
            <w:r>
              <w:rPr>
                <w:bdr w:val="none" w:color="auto" w:sz="0" w:space="0"/>
              </w:rPr>
              <w:fldChar w:fldCharType="separate"/>
            </w:r>
            <w:r>
              <w:rPr>
                <w:rStyle w:val="4"/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u w:val="none"/>
                <w:bdr w:val="none" w:color="auto" w:sz="0" w:space="0"/>
                <w:lang w:val="en-US"/>
              </w:rPr>
              <w:t>Mongolia</w:t>
            </w:r>
            <w:r>
              <w:rPr>
                <w:bdr w:val="none" w:color="auto" w:sz="0" w:space="0"/>
              </w:rPr>
              <w:fldChar w:fldCharType="end"/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5.33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5.94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color="8EAADB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6.27</w:t>
            </w:r>
          </w:p>
        </w:tc>
      </w:tr>
      <w:tr>
        <w:tblPrEx>
          <w:tblBorders>
            <w:top w:val="single" w:color="5B9BD5" w:sz="4" w:space="0"/>
            <w:left w:val="single" w:color="5B9BD5" w:sz="4" w:space="0"/>
            <w:bottom w:val="single" w:color="5B9BD5" w:sz="4" w:space="0"/>
            <w:right w:val="single" w:color="5B9BD5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622" w:type="dxa"/>
            <w:tcBorders>
              <w:top w:val="nil"/>
              <w:left w:val="single" w:color="8EAADB" w:sz="4" w:space="0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b/>
                <w:color w:val="000000"/>
                <w:kern w:val="0"/>
                <w:sz w:val="22"/>
                <w:szCs w:val="20"/>
                <w:bdr w:val="none" w:color="auto" w:sz="0" w:space="0"/>
                <w:lang w:val="en-US"/>
              </w:rPr>
              <w:t>Tibet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3.75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4.33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4.37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4.78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8EAADB" w:sz="4" w:space="0"/>
              <w:right w:val="single" w:color="8EAADB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4.88</w:t>
            </w:r>
          </w:p>
        </w:tc>
      </w:tr>
      <w:bookmarkEnd w:id="0"/>
    </w:tbl>
    <w:p>
      <w:bookmarkStart w:id="1" w:name="_GoBack"/>
      <w:bookmarkEnd w:id="1"/>
    </w:p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6071E3"/>
    <w:rsid w:val="79607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等线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  <w:style w:type="table" w:customStyle="1" w:styleId="5">
    <w:name w:val="清单表 3 - 着色 11"/>
    <w:basedOn w:val="2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0"/>
      <w:szCs w:val="20"/>
    </w:rPr>
    <w:tblPr>
      <w:tblBorders>
        <w:top w:val="single" w:color="5B9BD5" w:sz="4" w:space="0"/>
        <w:left w:val="single" w:color="5B9BD5" w:sz="4" w:space="0"/>
        <w:bottom w:val="single" w:color="5B9BD5" w:sz="4" w:space="0"/>
        <w:right w:val="single" w:color="5B9BD5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left w:val="single" w:color="5B9BD5" w:sz="4" w:space="0"/>
        <w:bottom w:val="single" w:color="5B9BD5" w:sz="4" w:space="0"/>
        <w:right w:val="single" w:color="5B9BD5" w:sz="4" w:space="0"/>
      </w:tcBorders>
    </w:tcPr>
    <w:tblStylePr w:type="firstRow">
      <w:rPr>
        <w:b/>
        <w:bCs/>
        <w:color w:val="CCE8CF"/>
      </w:rPr>
      <w:tblPr/>
      <w:tcPr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color="5B9BD5" w:sz="4" w:space="0"/>
        </w:tcBorders>
        <w:shd w:val="clear" w:color="auto" w:fill="CCE8C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CCE8C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CCE8CF"/>
      </w:tcPr>
    </w:tblStylePr>
    <w:tblStylePr w:type="band1Vert">
      <w:tblPr/>
      <w:tcPr>
        <w:tcBorders>
          <w:left w:val="single" w:color="5B9BD5" w:sz="4" w:space="0"/>
          <w:right w:val="single" w:color="5B9BD5" w:sz="4" w:space="0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2020-12-11T04:00:00Z</dcterms:created>
  <dc:creator>睿子</dc:creator>
  <cp:lastModifiedBy>睿子</cp:lastModifiedBy>
  <dcterms:modified xsi:type="dcterms:W3CDTF">2020-12-11T04:01:08Z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