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4820" w14:textId="6D90F36D" w:rsidR="007F2A8C" w:rsidRPr="00922FDF" w:rsidRDefault="007F2A8C" w:rsidP="00922FD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310BB">
        <w:rPr>
          <w:rFonts w:ascii="Times New Roman" w:hAnsi="Times New Roman" w:cs="Times New Roman"/>
          <w:b/>
          <w:bCs/>
        </w:rPr>
        <w:t>Supplementary Figure</w:t>
      </w:r>
      <w:r w:rsidR="00922FDF">
        <w:rPr>
          <w:rFonts w:ascii="Times New Roman" w:hAnsi="Times New Roman" w:cs="Times New Roman"/>
          <w:b/>
          <w:bCs/>
        </w:rPr>
        <w:t>s</w:t>
      </w:r>
    </w:p>
    <w:p w14:paraId="0521DFE0" w14:textId="77777777" w:rsidR="007F2A8C" w:rsidRDefault="007F2A8C" w:rsidP="007F2A8C">
      <w:pPr>
        <w:rPr>
          <w:rFonts w:ascii="Times New Roman" w:hAnsi="Times New Roman" w:cs="Times New Roman"/>
        </w:rPr>
      </w:pPr>
      <w:r w:rsidRPr="00992BEF">
        <w:rPr>
          <w:rFonts w:ascii="Times New Roman" w:hAnsi="Times New Roman" w:cs="Times New Roman"/>
        </w:rPr>
        <w:t>Supplementary Figure 1</w:t>
      </w:r>
    </w:p>
    <w:p w14:paraId="4EA88DBD" w14:textId="77DE3F85" w:rsidR="007F2A8C" w:rsidRDefault="00A41179" w:rsidP="007F2A8C">
      <w:pPr>
        <w:jc w:val="center"/>
      </w:pPr>
      <w:r>
        <w:rPr>
          <w:noProof/>
        </w:rPr>
        <w:drawing>
          <wp:inline distT="0" distB="0" distL="0" distR="0" wp14:anchorId="2437D26B" wp14:editId="652947E9">
            <wp:extent cx="5274310" cy="18681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5BAFA" w14:textId="77777777" w:rsidR="00922FDF" w:rsidRDefault="00922FDF" w:rsidP="00922FDF">
      <w:pPr>
        <w:jc w:val="both"/>
        <w:rPr>
          <w:rFonts w:ascii="Times New Roman" w:eastAsia="幼圆" w:hAnsi="Times New Roman" w:cs="Times New Roman"/>
        </w:rPr>
      </w:pPr>
      <w:r w:rsidRPr="00922FDF">
        <w:rPr>
          <w:rFonts w:ascii="Times New Roman" w:hAnsi="Times New Roman" w:cs="Times New Roman"/>
          <w:b/>
          <w:bCs/>
        </w:rPr>
        <w:t>Supplementary</w:t>
      </w:r>
      <w:r w:rsidRPr="00922FDF">
        <w:rPr>
          <w:rFonts w:ascii="Times New Roman" w:eastAsia="宋体" w:hAnsi="Times New Roman" w:cs="Times New Roman"/>
          <w:b/>
          <w:bCs/>
          <w:lang w:bidi="ar"/>
        </w:rPr>
        <w:t xml:space="preserve"> Figure 1. </w:t>
      </w:r>
      <w:r w:rsidRPr="003F75EE">
        <w:rPr>
          <w:rFonts w:ascii="Times New Roman" w:eastAsia="幼圆" w:hAnsi="Times New Roman" w:cs="Times New Roman"/>
        </w:rPr>
        <w:t xml:space="preserve">The mRNA level of GRAP2 </w:t>
      </w:r>
      <w:r>
        <w:rPr>
          <w:rFonts w:ascii="Times New Roman" w:eastAsia="幼圆" w:hAnsi="Times New Roman" w:cs="Times New Roman"/>
        </w:rPr>
        <w:t xml:space="preserve">and the effect of </w:t>
      </w:r>
      <w:r w:rsidRPr="003F75EE">
        <w:rPr>
          <w:rFonts w:ascii="Times New Roman" w:eastAsia="幼圆" w:hAnsi="Times New Roman" w:cs="Times New Roman"/>
        </w:rPr>
        <w:t>GRAP2</w:t>
      </w:r>
      <w:r>
        <w:rPr>
          <w:rFonts w:ascii="Times New Roman" w:eastAsia="幼圆" w:hAnsi="Times New Roman" w:cs="Times New Roman"/>
        </w:rPr>
        <w:t xml:space="preserve"> on OS </w:t>
      </w:r>
      <w:r w:rsidRPr="003F75EE">
        <w:rPr>
          <w:rFonts w:ascii="Times New Roman" w:eastAsia="幼圆" w:hAnsi="Times New Roman" w:cs="Times New Roman"/>
        </w:rPr>
        <w:t xml:space="preserve">in </w:t>
      </w:r>
      <w:r>
        <w:rPr>
          <w:rFonts w:ascii="Times New Roman" w:eastAsia="幼圆" w:hAnsi="Times New Roman" w:cs="Times New Roman"/>
        </w:rPr>
        <w:t>LUSC</w:t>
      </w:r>
      <w:r w:rsidRPr="003F75EE">
        <w:rPr>
          <w:rFonts w:ascii="Times New Roman" w:eastAsia="幼圆" w:hAnsi="Times New Roman" w:cs="Times New Roman"/>
        </w:rPr>
        <w:t>. The expression level of GRAP2 in tumor tissues and adjacent normal tissues (unmatched tissues) (A), (matched tissues)</w:t>
      </w:r>
      <w:r w:rsidRPr="00DB54F4">
        <w:rPr>
          <w:rFonts w:ascii="Times New Roman" w:eastAsia="幼圆" w:hAnsi="Times New Roman" w:cs="Times New Roman"/>
        </w:rPr>
        <w:t xml:space="preserve"> </w:t>
      </w:r>
      <w:r w:rsidRPr="003F75EE">
        <w:rPr>
          <w:rFonts w:ascii="Times New Roman" w:eastAsia="幼圆" w:hAnsi="Times New Roman" w:cs="Times New Roman"/>
        </w:rPr>
        <w:t>(B)</w:t>
      </w:r>
      <w:r>
        <w:rPr>
          <w:rFonts w:ascii="Times New Roman" w:eastAsia="幼圆" w:hAnsi="Times New Roman" w:cs="Times New Roman"/>
        </w:rPr>
        <w:t xml:space="preserve"> in TCGA.</w:t>
      </w:r>
      <w:r w:rsidRPr="003F75EE">
        <w:rPr>
          <w:rFonts w:ascii="Times New Roman" w:eastAsia="幼圆" w:hAnsi="Times New Roman" w:cs="Times New Roman"/>
        </w:rPr>
        <w:t xml:space="preserve"> (C) Kaplan-Meier estimates </w:t>
      </w:r>
      <w:r>
        <w:rPr>
          <w:rFonts w:ascii="Times New Roman" w:eastAsia="幼圆" w:hAnsi="Times New Roman" w:cs="Times New Roman"/>
        </w:rPr>
        <w:t xml:space="preserve">the effect of </w:t>
      </w:r>
      <w:r w:rsidRPr="003F75EE">
        <w:rPr>
          <w:rFonts w:ascii="Times New Roman" w:eastAsia="幼圆" w:hAnsi="Times New Roman" w:cs="Times New Roman"/>
        </w:rPr>
        <w:t>GRAP2</w:t>
      </w:r>
      <w:r>
        <w:rPr>
          <w:rFonts w:ascii="Times New Roman" w:eastAsia="幼圆" w:hAnsi="Times New Roman" w:cs="Times New Roman"/>
        </w:rPr>
        <w:t xml:space="preserve"> on OS</w:t>
      </w:r>
      <w:r w:rsidRPr="003F75EE">
        <w:rPr>
          <w:rFonts w:ascii="Times New Roman" w:eastAsia="幼圆" w:hAnsi="Times New Roman" w:cs="Times New Roman"/>
        </w:rPr>
        <w:t xml:space="preserve"> in L</w:t>
      </w:r>
      <w:r>
        <w:rPr>
          <w:rFonts w:ascii="Times New Roman" w:eastAsia="幼圆" w:hAnsi="Times New Roman" w:cs="Times New Roman"/>
        </w:rPr>
        <w:t>USC</w:t>
      </w:r>
      <w:r w:rsidRPr="003F75EE">
        <w:rPr>
          <w:rFonts w:ascii="Times New Roman" w:eastAsia="幼圆" w:hAnsi="Times New Roman" w:cs="Times New Roman"/>
        </w:rPr>
        <w:t>.</w:t>
      </w:r>
    </w:p>
    <w:p w14:paraId="7F523192" w14:textId="77777777" w:rsidR="007F2A8C" w:rsidRPr="00922FDF" w:rsidRDefault="007F2A8C"/>
    <w:p w14:paraId="3C6C6332" w14:textId="3A460250" w:rsidR="007F2A8C" w:rsidRDefault="007F2A8C" w:rsidP="007F2A8C">
      <w:pPr>
        <w:rPr>
          <w:rFonts w:ascii="Times New Roman" w:hAnsi="Times New Roman" w:cs="Times New Roman"/>
        </w:rPr>
      </w:pPr>
      <w:r w:rsidRPr="00992BEF">
        <w:rPr>
          <w:rFonts w:ascii="Times New Roman" w:hAnsi="Times New Roman" w:cs="Times New Roman"/>
        </w:rPr>
        <w:t xml:space="preserve">Supplementary Figure </w:t>
      </w:r>
      <w:r>
        <w:rPr>
          <w:rFonts w:ascii="Times New Roman" w:hAnsi="Times New Roman" w:cs="Times New Roman"/>
        </w:rPr>
        <w:t>2</w:t>
      </w:r>
    </w:p>
    <w:p w14:paraId="2AD3977F" w14:textId="3E15F99B" w:rsidR="00054F61" w:rsidRDefault="00054F61" w:rsidP="00054F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4727C8D" wp14:editId="192F13C4">
            <wp:extent cx="3098042" cy="261071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791" cy="262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9A517" w14:textId="0A32EA3B" w:rsidR="00054F61" w:rsidRDefault="00054F61" w:rsidP="00054F61">
      <w:pPr>
        <w:jc w:val="both"/>
        <w:rPr>
          <w:rFonts w:ascii="Times New Roman" w:eastAsia="幼圆" w:hAnsi="Times New Roman" w:cs="Times New Roman"/>
        </w:rPr>
      </w:pPr>
      <w:r w:rsidRPr="00922FDF">
        <w:rPr>
          <w:rFonts w:ascii="Times New Roman" w:hAnsi="Times New Roman" w:cs="Times New Roman"/>
          <w:b/>
          <w:bCs/>
        </w:rPr>
        <w:t>Supplementary</w:t>
      </w:r>
      <w:r w:rsidRPr="00922FDF">
        <w:rPr>
          <w:rFonts w:ascii="Times New Roman" w:eastAsia="宋体" w:hAnsi="Times New Roman" w:cs="Times New Roman"/>
          <w:b/>
          <w:bCs/>
          <w:lang w:bidi="ar"/>
        </w:rPr>
        <w:t xml:space="preserve"> Figure </w:t>
      </w:r>
      <w:r>
        <w:rPr>
          <w:rFonts w:ascii="Times New Roman" w:eastAsia="宋体" w:hAnsi="Times New Roman" w:cs="Times New Roman" w:hint="eastAsia"/>
          <w:b/>
          <w:bCs/>
          <w:lang w:bidi="ar"/>
        </w:rPr>
        <w:t>2</w:t>
      </w:r>
      <w:r w:rsidRPr="00922FDF">
        <w:rPr>
          <w:rFonts w:ascii="Times New Roman" w:eastAsia="宋体" w:hAnsi="Times New Roman" w:cs="Times New Roman"/>
          <w:b/>
          <w:bCs/>
          <w:lang w:bidi="ar"/>
        </w:rPr>
        <w:t>.</w:t>
      </w:r>
      <w:r w:rsidRPr="00054F61">
        <w:rPr>
          <w:rFonts w:ascii="Times New Roman" w:eastAsia="幼圆" w:hAnsi="Times New Roman" w:cs="Times New Roman"/>
        </w:rPr>
        <w:t xml:space="preserve"> </w:t>
      </w:r>
      <w:r w:rsidR="00160CC0" w:rsidRPr="0031018D">
        <w:rPr>
          <w:rFonts w:ascii="Times New Roman" w:eastAsia="宋体" w:hAnsi="Times New Roman" w:cs="Times New Roman"/>
          <w:sz w:val="23"/>
          <w:szCs w:val="23"/>
        </w:rPr>
        <w:t>Kaplan-Meier</w:t>
      </w:r>
      <w:r w:rsidR="00160CC0" w:rsidRPr="0031018D">
        <w:rPr>
          <w:rFonts w:ascii="Times New Roman" w:eastAsia="宋体" w:hAnsi="Times New Roman" w:cs="Times New Roman"/>
          <w:sz w:val="23"/>
          <w:szCs w:val="23"/>
        </w:rPr>
        <w:t> </w:t>
      </w:r>
      <w:r w:rsidR="00160CC0" w:rsidRPr="0031018D">
        <w:rPr>
          <w:rFonts w:ascii="Times New Roman" w:eastAsia="宋体" w:hAnsi="Times New Roman" w:cs="Times New Roman"/>
          <w:sz w:val="23"/>
          <w:szCs w:val="23"/>
        </w:rPr>
        <w:t>survival</w:t>
      </w:r>
      <w:r w:rsidR="00160CC0" w:rsidRPr="0031018D">
        <w:rPr>
          <w:rFonts w:ascii="Times New Roman" w:eastAsia="宋体" w:hAnsi="Times New Roman" w:cs="Times New Roman"/>
          <w:sz w:val="23"/>
          <w:szCs w:val="23"/>
        </w:rPr>
        <w:t> </w:t>
      </w:r>
      <w:r w:rsidR="00160CC0" w:rsidRPr="0031018D">
        <w:rPr>
          <w:rFonts w:ascii="Times New Roman" w:eastAsia="宋体" w:hAnsi="Times New Roman" w:cs="Times New Roman"/>
          <w:sz w:val="23"/>
          <w:szCs w:val="23"/>
        </w:rPr>
        <w:t>curve</w:t>
      </w:r>
      <w:r w:rsidR="00160CC0" w:rsidRPr="0031018D">
        <w:rPr>
          <w:rFonts w:ascii="Times New Roman" w:eastAsia="宋体" w:hAnsi="Times New Roman" w:cs="Times New Roman"/>
          <w:sz w:val="23"/>
          <w:szCs w:val="23"/>
        </w:rPr>
        <w:t> </w:t>
      </w:r>
      <w:r w:rsidR="00160CC0" w:rsidRPr="0031018D">
        <w:rPr>
          <w:rFonts w:ascii="Times New Roman" w:eastAsia="宋体" w:hAnsi="Times New Roman" w:cs="Times New Roman"/>
          <w:sz w:val="23"/>
          <w:szCs w:val="23"/>
        </w:rPr>
        <w:t>analysis</w:t>
      </w:r>
      <w:r w:rsidR="00160CC0" w:rsidRPr="0031018D">
        <w:rPr>
          <w:rFonts w:ascii="Times New Roman" w:eastAsia="宋体" w:hAnsi="Times New Roman" w:cs="Times New Roman"/>
          <w:sz w:val="23"/>
          <w:szCs w:val="23"/>
        </w:rPr>
        <w:t> </w:t>
      </w:r>
      <w:r w:rsidR="00160CC0" w:rsidRPr="0031018D">
        <w:rPr>
          <w:rFonts w:ascii="Times New Roman" w:eastAsia="宋体" w:hAnsi="Times New Roman" w:cs="Times New Roman"/>
          <w:sz w:val="23"/>
          <w:szCs w:val="23"/>
        </w:rPr>
        <w:t>for</w:t>
      </w:r>
      <w:r w:rsidR="00160CC0" w:rsidRPr="0031018D">
        <w:rPr>
          <w:rFonts w:ascii="Times New Roman" w:eastAsia="宋体" w:hAnsi="Times New Roman" w:cs="Times New Roman"/>
          <w:sz w:val="23"/>
          <w:szCs w:val="23"/>
        </w:rPr>
        <w:t> </w:t>
      </w:r>
      <w:r w:rsidR="00160CC0" w:rsidRPr="0031018D">
        <w:rPr>
          <w:rFonts w:ascii="Times New Roman" w:eastAsia="宋体" w:hAnsi="Times New Roman" w:cs="Times New Roman"/>
          <w:sz w:val="23"/>
          <w:szCs w:val="23"/>
        </w:rPr>
        <w:t>OS</w:t>
      </w:r>
      <w:r w:rsidR="00160CC0">
        <w:rPr>
          <w:rFonts w:ascii="Times New Roman" w:eastAsia="宋体" w:hAnsi="Times New Roman" w:cs="Times New Roman"/>
          <w:sz w:val="23"/>
          <w:szCs w:val="23"/>
        </w:rPr>
        <w:t xml:space="preserve"> </w:t>
      </w:r>
      <w:r w:rsidR="00160CC0" w:rsidRPr="0031018D">
        <w:rPr>
          <w:rFonts w:ascii="Times New Roman" w:eastAsia="宋体" w:hAnsi="Times New Roman" w:cs="Times New Roman"/>
          <w:sz w:val="23"/>
          <w:szCs w:val="23"/>
        </w:rPr>
        <w:t>in</w:t>
      </w:r>
      <w:r w:rsidR="00160CC0" w:rsidRPr="0031018D">
        <w:rPr>
          <w:rFonts w:ascii="Times New Roman" w:eastAsia="宋体" w:hAnsi="Times New Roman" w:cs="Times New Roman"/>
          <w:sz w:val="23"/>
          <w:szCs w:val="23"/>
        </w:rPr>
        <w:t> </w:t>
      </w:r>
      <w:r w:rsidR="00160CC0" w:rsidRPr="0031018D">
        <w:rPr>
          <w:rFonts w:ascii="Times New Roman" w:eastAsia="宋体" w:hAnsi="Times New Roman" w:cs="Times New Roman"/>
          <w:sz w:val="23"/>
          <w:szCs w:val="23"/>
        </w:rPr>
        <w:t>LUAD</w:t>
      </w:r>
      <w:r w:rsidR="00160CC0" w:rsidRPr="0031018D">
        <w:rPr>
          <w:rFonts w:ascii="Times New Roman" w:eastAsia="宋体" w:hAnsi="Times New Roman" w:cs="Times New Roman"/>
          <w:sz w:val="23"/>
          <w:szCs w:val="23"/>
        </w:rPr>
        <w:t> </w:t>
      </w:r>
      <w:r w:rsidR="00160CC0" w:rsidRPr="0031018D">
        <w:rPr>
          <w:rFonts w:ascii="Times New Roman" w:eastAsia="宋体" w:hAnsi="Times New Roman" w:cs="Times New Roman"/>
          <w:sz w:val="23"/>
          <w:szCs w:val="23"/>
        </w:rPr>
        <w:t>using</w:t>
      </w:r>
      <w:r w:rsidR="00160CC0" w:rsidRPr="0031018D">
        <w:rPr>
          <w:rFonts w:ascii="Times New Roman" w:eastAsia="宋体" w:hAnsi="Times New Roman" w:cs="Times New Roman"/>
          <w:sz w:val="23"/>
          <w:szCs w:val="23"/>
        </w:rPr>
        <w:t> </w:t>
      </w:r>
      <w:r w:rsidR="00160CC0" w:rsidRPr="002D18AF">
        <w:rPr>
          <w:rFonts w:ascii="Times New Roman" w:eastAsia="幼圆" w:hAnsi="Times New Roman" w:cs="Times New Roman"/>
        </w:rPr>
        <w:t>GEO</w:t>
      </w:r>
      <w:r w:rsidR="00160CC0">
        <w:rPr>
          <w:rFonts w:ascii="Times New Roman" w:eastAsia="幼圆" w:hAnsi="Times New Roman" w:cs="Times New Roman"/>
        </w:rPr>
        <w:t xml:space="preserve"> </w:t>
      </w:r>
      <w:r w:rsidR="00160CC0" w:rsidRPr="002D18AF">
        <w:rPr>
          <w:rFonts w:ascii="Times New Roman" w:eastAsia="幼圆" w:hAnsi="Times New Roman" w:cs="Times New Roman"/>
        </w:rPr>
        <w:t>data</w:t>
      </w:r>
      <w:r w:rsidR="00160CC0">
        <w:rPr>
          <w:rFonts w:ascii="Times New Roman" w:eastAsia="幼圆" w:hAnsi="Times New Roman" w:cs="Times New Roman" w:hint="eastAsia"/>
        </w:rPr>
        <w:t>set</w:t>
      </w:r>
      <w:r w:rsidR="00160CC0">
        <w:rPr>
          <w:rFonts w:ascii="Times New Roman" w:eastAsia="幼圆" w:hAnsi="Times New Roman" w:cs="Times New Roman"/>
        </w:rPr>
        <w:t xml:space="preserve"> GSE37745</w:t>
      </w:r>
      <w:r w:rsidR="00160CC0" w:rsidRPr="0031018D">
        <w:rPr>
          <w:rFonts w:ascii="Times New Roman" w:eastAsia="宋体" w:hAnsi="Times New Roman" w:cs="Times New Roman"/>
          <w:sz w:val="23"/>
          <w:szCs w:val="23"/>
        </w:rPr>
        <w:t>.</w:t>
      </w:r>
    </w:p>
    <w:p w14:paraId="6C157A02" w14:textId="13DF2DEA" w:rsidR="00054F61" w:rsidRPr="00054F61" w:rsidRDefault="00054F61" w:rsidP="00054F61">
      <w:pPr>
        <w:jc w:val="center"/>
        <w:rPr>
          <w:rFonts w:ascii="Times New Roman" w:hAnsi="Times New Roman" w:cs="Times New Roman" w:hint="eastAsia"/>
        </w:rPr>
      </w:pPr>
    </w:p>
    <w:p w14:paraId="40EBEBD4" w14:textId="164398B5" w:rsidR="00054F61" w:rsidRDefault="00054F61" w:rsidP="00054F61">
      <w:pPr>
        <w:rPr>
          <w:rFonts w:ascii="Times New Roman" w:hAnsi="Times New Roman" w:cs="Times New Roman"/>
        </w:rPr>
      </w:pPr>
      <w:r w:rsidRPr="00992BEF">
        <w:rPr>
          <w:rFonts w:ascii="Times New Roman" w:hAnsi="Times New Roman" w:cs="Times New Roman"/>
        </w:rPr>
        <w:t xml:space="preserve">Supplementary Figure </w:t>
      </w:r>
      <w:r>
        <w:rPr>
          <w:rFonts w:ascii="Times New Roman" w:hAnsi="Times New Roman" w:cs="Times New Roman" w:hint="eastAsia"/>
        </w:rPr>
        <w:t>3</w:t>
      </w:r>
    </w:p>
    <w:p w14:paraId="18DB90B7" w14:textId="77777777" w:rsidR="00054F61" w:rsidRDefault="00054F61" w:rsidP="007F2A8C">
      <w:pPr>
        <w:rPr>
          <w:rFonts w:ascii="Times New Roman" w:hAnsi="Times New Roman" w:cs="Times New Roman"/>
        </w:rPr>
      </w:pPr>
    </w:p>
    <w:p w14:paraId="57C85B88" w14:textId="72FAD2FE" w:rsidR="007F2A8C" w:rsidRDefault="00A41179" w:rsidP="00A41179">
      <w:pPr>
        <w:jc w:val="center"/>
      </w:pPr>
      <w:r>
        <w:rPr>
          <w:noProof/>
        </w:rPr>
        <w:lastRenderedPageBreak/>
        <w:drawing>
          <wp:inline distT="0" distB="0" distL="0" distR="0" wp14:anchorId="1B7D43B3" wp14:editId="1C847C3C">
            <wp:extent cx="4322064" cy="2526792"/>
            <wp:effectExtent l="0" t="0" r="254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064" cy="252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782B9" w14:textId="61E67736" w:rsidR="00922FDF" w:rsidRPr="00D901DC" w:rsidRDefault="00922FDF" w:rsidP="00922FDF">
      <w:pPr>
        <w:jc w:val="both"/>
      </w:pPr>
      <w:r w:rsidRPr="00922FDF">
        <w:rPr>
          <w:rFonts w:ascii="Times New Roman" w:hAnsi="Times New Roman" w:cs="Times New Roman"/>
          <w:b/>
          <w:bCs/>
        </w:rPr>
        <w:t xml:space="preserve">Supplementary Figure </w:t>
      </w:r>
      <w:r w:rsidR="00160CC0">
        <w:rPr>
          <w:rFonts w:ascii="Times New Roman" w:hAnsi="Times New Roman" w:cs="Times New Roman" w:hint="eastAsia"/>
          <w:b/>
          <w:bCs/>
        </w:rPr>
        <w:t>3</w:t>
      </w:r>
      <w:r w:rsidRPr="00922FD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3F75EE">
        <w:rPr>
          <w:rFonts w:ascii="Times New Roman" w:eastAsia="幼圆" w:hAnsi="Times New Roman" w:cs="Times New Roman"/>
        </w:rPr>
        <w:t>GO term and KEGG pathway analysis of GRAP2 co</w:t>
      </w:r>
      <w:r>
        <w:rPr>
          <w:rFonts w:ascii="Times New Roman" w:eastAsia="幼圆" w:hAnsi="Times New Roman" w:cs="Times New Roman"/>
        </w:rPr>
        <w:t>-</w:t>
      </w:r>
      <w:r w:rsidRPr="003F75EE">
        <w:rPr>
          <w:rFonts w:ascii="Times New Roman" w:eastAsia="幼圆" w:hAnsi="Times New Roman" w:cs="Times New Roman"/>
        </w:rPr>
        <w:t>expressed genes in</w:t>
      </w:r>
      <w:r>
        <w:rPr>
          <w:rFonts w:ascii="Times New Roman" w:eastAsia="幼圆" w:hAnsi="Times New Roman" w:cs="Times New Roman"/>
        </w:rPr>
        <w:t xml:space="preserve"> LUSC</w:t>
      </w:r>
      <w:r w:rsidR="00160CC0">
        <w:rPr>
          <w:rFonts w:ascii="Times New Roman" w:eastAsia="幼圆" w:hAnsi="Times New Roman" w:cs="Times New Roman" w:hint="eastAsia"/>
        </w:rPr>
        <w:t>.</w:t>
      </w:r>
    </w:p>
    <w:p w14:paraId="0D369930" w14:textId="029F7858" w:rsidR="007F2A8C" w:rsidRPr="00922FDF" w:rsidRDefault="007F2A8C"/>
    <w:p w14:paraId="3AD87A65" w14:textId="1DDC57E7" w:rsidR="007F2A8C" w:rsidRDefault="007F2A8C"/>
    <w:p w14:paraId="2924EFEB" w14:textId="0914CA4A" w:rsidR="007F2A8C" w:rsidRDefault="007F2A8C"/>
    <w:p w14:paraId="3FE9BDC4" w14:textId="77777777" w:rsidR="007F2A8C" w:rsidRPr="007F2A8C" w:rsidRDefault="007F2A8C"/>
    <w:sectPr w:rsidR="007F2A8C" w:rsidRPr="007F2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0B"/>
    <w:rsid w:val="00054F61"/>
    <w:rsid w:val="00066D8D"/>
    <w:rsid w:val="00160CC0"/>
    <w:rsid w:val="001A10FB"/>
    <w:rsid w:val="003D11B0"/>
    <w:rsid w:val="00514344"/>
    <w:rsid w:val="005173FF"/>
    <w:rsid w:val="007F2A8C"/>
    <w:rsid w:val="00922FDF"/>
    <w:rsid w:val="009F4E0B"/>
    <w:rsid w:val="00A41179"/>
    <w:rsid w:val="00AD1236"/>
    <w:rsid w:val="00D901DC"/>
    <w:rsid w:val="00D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B0E2F"/>
  <w15:chartTrackingRefBased/>
  <w15:docId w15:val="{C818916C-9F98-4835-BEB5-CFAD4362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A8C"/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 yun</dc:creator>
  <cp:keywords/>
  <dc:description/>
  <cp:lastModifiedBy>Administrator</cp:lastModifiedBy>
  <cp:revision>6</cp:revision>
  <dcterms:created xsi:type="dcterms:W3CDTF">2021-09-28T07:55:00Z</dcterms:created>
  <dcterms:modified xsi:type="dcterms:W3CDTF">2021-12-31T09:41:00Z</dcterms:modified>
</cp:coreProperties>
</file>