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967" w:rsidRPr="00A66C49" w:rsidRDefault="003E2967" w:rsidP="003E2967">
      <w:pPr>
        <w:rPr>
          <w:rFonts w:ascii="Times New Roman" w:eastAsia="DengXian Light" w:hAnsi="Times New Roman" w:hint="eastAsia"/>
          <w:b/>
          <w:bCs/>
          <w:sz w:val="20"/>
          <w:szCs w:val="20"/>
        </w:rPr>
      </w:pPr>
      <w:r w:rsidRPr="00A66C49">
        <w:rPr>
          <w:rFonts w:ascii="Times New Roman" w:eastAsia="DengXian Light" w:hAnsi="Times New Roman"/>
          <w:b/>
          <w:bCs/>
          <w:sz w:val="20"/>
          <w:szCs w:val="20"/>
        </w:rPr>
        <w:t xml:space="preserve">Figure </w:t>
      </w:r>
      <w:r>
        <w:rPr>
          <w:rFonts w:ascii="Times New Roman" w:eastAsia="DengXian Light" w:hAnsi="Times New Roman"/>
          <w:b/>
          <w:bCs/>
          <w:sz w:val="20"/>
          <w:szCs w:val="20"/>
        </w:rPr>
        <w:t>2</w:t>
      </w:r>
      <w:r w:rsidRPr="00A66C49">
        <w:rPr>
          <w:rFonts w:ascii="Times New Roman" w:eastAsia="DengXian Light" w:hAnsi="Times New Roman"/>
          <w:b/>
          <w:bCs/>
          <w:sz w:val="20"/>
          <w:szCs w:val="20"/>
        </w:rPr>
        <w:t>. Influence of genetic diagnosis on medical management.</w:t>
      </w:r>
    </w:p>
    <w:p w:rsidR="003E2967" w:rsidRPr="00A66C49" w:rsidRDefault="003E2967" w:rsidP="003E2967">
      <w:pPr>
        <w:tabs>
          <w:tab w:val="left" w:pos="580"/>
        </w:tabs>
        <w:autoSpaceDE w:val="0"/>
        <w:autoSpaceDN w:val="0"/>
        <w:adjustRightInd w:val="0"/>
        <w:jc w:val="left"/>
        <w:rPr>
          <w:rFonts w:ascii="Times New Roman" w:eastAsia="DengXian Light" w:hAnsi="Times New Roman"/>
          <w:sz w:val="18"/>
          <w:szCs w:val="18"/>
        </w:rPr>
      </w:pPr>
      <w:bookmarkStart w:id="0" w:name="_Hlk25110520"/>
      <w:r w:rsidRPr="00A66C49">
        <w:rPr>
          <w:noProof/>
          <w:lang w:eastAsia="en-US"/>
        </w:rPr>
        <mc:AlternateContent>
          <mc:Choice Requires="wps">
            <w:drawing>
              <wp:anchor distT="0" distB="0" distL="114300" distR="114300" simplePos="0" relativeHeight="251661312" behindDoc="0" locked="0" layoutInCell="1" allowOverlap="1">
                <wp:simplePos x="0" y="0"/>
                <wp:positionH relativeFrom="column">
                  <wp:posOffset>1619250</wp:posOffset>
                </wp:positionH>
                <wp:positionV relativeFrom="paragraph">
                  <wp:posOffset>66040</wp:posOffset>
                </wp:positionV>
                <wp:extent cx="133350" cy="109220"/>
                <wp:effectExtent l="0" t="0" r="19050" b="241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09220"/>
                        </a:xfrm>
                        <a:prstGeom prst="rect">
                          <a:avLst/>
                        </a:prstGeom>
                        <a:solidFill>
                          <a:srgbClr val="F79646"/>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2BD10" id="Rectangle 3" o:spid="_x0000_s1026" style="position:absolute;margin-left:127.5pt;margin-top:5.2pt;width:10.5pt;height:8.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" fillcolor="#f79646" strokecolor="#f79646" strokeweight="2pt">
                <v:path arrowok="t"/>
              </v:rect>
            </w:pict>
          </mc:Fallback>
        </mc:AlternateContent>
      </w:r>
      <w:r w:rsidRPr="00A66C49">
        <w:rPr>
          <w:noProof/>
          <w:lang w:eastAsia="en-US"/>
        </w:rPr>
        <mc:AlternateContent>
          <mc:Choice Requires="wps">
            <w:drawing>
              <wp:anchor distT="0" distB="0" distL="114300" distR="114300" simplePos="0" relativeHeight="251659264" behindDoc="0" locked="0" layoutInCell="1" allowOverlap="1">
                <wp:simplePos x="0" y="0"/>
                <wp:positionH relativeFrom="column">
                  <wp:posOffset>165100</wp:posOffset>
                </wp:positionH>
                <wp:positionV relativeFrom="paragraph">
                  <wp:posOffset>54610</wp:posOffset>
                </wp:positionV>
                <wp:extent cx="133350" cy="109855"/>
                <wp:effectExtent l="0" t="0" r="19050" b="2349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09855"/>
                        </a:xfrm>
                        <a:prstGeom prst="rect">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5B9C6A" id="Rectangle 2" o:spid="_x0000_s1026" style="position:absolute;margin-left:13pt;margin-top:4.3pt;width:10.5pt;height:8.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" fillcolor="red" strokecolor="red" strokeweight="2pt">
                <v:path arrowok="t"/>
              </v:rect>
            </w:pict>
          </mc:Fallback>
        </mc:AlternateContent>
      </w:r>
      <w:bookmarkEnd w:id="0"/>
      <w:r w:rsidRPr="00A66C49">
        <w:rPr>
          <w:rFonts w:ascii="Times New Roman" w:eastAsia="DengXian Light" w:hAnsi="Times New Roman"/>
          <w:sz w:val="18"/>
          <w:szCs w:val="18"/>
        </w:rPr>
        <w:t xml:space="preserve">A:     </w:t>
      </w:r>
      <w:r w:rsidRPr="00A66C49">
        <w:rPr>
          <w:rFonts w:ascii="Times New Roman" w:hAnsi="Times New Roman"/>
          <w:kern w:val="0"/>
          <w:szCs w:val="21"/>
        </w:rPr>
        <w:t xml:space="preserve">redirection of care; </w:t>
      </w:r>
      <w:r w:rsidRPr="00A66C49">
        <w:rPr>
          <w:rFonts w:ascii="Times New Roman" w:eastAsia="DengXian Light" w:hAnsi="Times New Roman"/>
          <w:sz w:val="18"/>
          <w:szCs w:val="18"/>
        </w:rPr>
        <w:t>B:</w:t>
      </w:r>
      <w:r w:rsidRPr="00A66C49">
        <w:rPr>
          <w:rFonts w:ascii="Times New Roman" w:eastAsia="DengXian Light" w:hAnsi="Times New Roman"/>
          <w:sz w:val="18"/>
          <w:szCs w:val="18"/>
        </w:rPr>
        <w:tab/>
        <w:t xml:space="preserve">    </w:t>
      </w:r>
      <w:r w:rsidRPr="00A66C49">
        <w:rPr>
          <w:rFonts w:ascii="Times New Roman" w:hAnsi="Times New Roman"/>
          <w:kern w:val="0"/>
          <w:szCs w:val="21"/>
        </w:rPr>
        <w:t>initiation of new subspecialist care;</w:t>
      </w:r>
    </w:p>
    <w:p w:rsidR="003E2967" w:rsidRPr="00A66C49" w:rsidRDefault="003E2967" w:rsidP="003E2967">
      <w:pPr>
        <w:tabs>
          <w:tab w:val="left" w:pos="580"/>
        </w:tabs>
        <w:autoSpaceDE w:val="0"/>
        <w:autoSpaceDN w:val="0"/>
        <w:adjustRightInd w:val="0"/>
        <w:jc w:val="left"/>
        <w:rPr>
          <w:rFonts w:ascii="Times New Roman" w:hAnsi="Times New Roman"/>
          <w:kern w:val="0"/>
          <w:szCs w:val="21"/>
        </w:rPr>
      </w:pPr>
      <w:r w:rsidRPr="00A66C49">
        <w:rPr>
          <w:noProof/>
          <w:lang w:eastAsia="en-US"/>
        </w:rPr>
        <mc:AlternateContent>
          <mc:Choice Requires="wps">
            <w:drawing>
              <wp:anchor distT="0" distB="0" distL="114300" distR="114300" simplePos="0" relativeHeight="251662336" behindDoc="0" locked="0" layoutInCell="1" allowOverlap="1">
                <wp:simplePos x="0" y="0"/>
                <wp:positionH relativeFrom="column">
                  <wp:posOffset>2171700</wp:posOffset>
                </wp:positionH>
                <wp:positionV relativeFrom="paragraph">
                  <wp:posOffset>63500</wp:posOffset>
                </wp:positionV>
                <wp:extent cx="133350" cy="109220"/>
                <wp:effectExtent l="0" t="0" r="19050" b="2413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09220"/>
                        </a:xfrm>
                        <a:prstGeom prst="rect">
                          <a:avLst/>
                        </a:prstGeom>
                        <a:solidFill>
                          <a:srgbClr val="00B050"/>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DF1D8E" id="Rectangle 5" o:spid="_x0000_s1026" style="position:absolute;margin-left:171pt;margin-top:5pt;width:10.5pt;height: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" fillcolor="#00b050" strokecolor="#00b050" strokeweight="2pt">
                <v:path arrowok="t"/>
              </v:rect>
            </w:pict>
          </mc:Fallback>
        </mc:AlternateContent>
      </w:r>
      <w:r w:rsidRPr="00A66C49">
        <w:rPr>
          <w:noProof/>
          <w:lang w:eastAsia="en-US"/>
        </w:rPr>
        <mc:AlternateContent>
          <mc:Choice Requires="wps">
            <w:drawing>
              <wp:anchor distT="0" distB="0" distL="114300" distR="114300" simplePos="0" relativeHeight="251660288" behindDoc="0" locked="0" layoutInCell="1" allowOverlap="1">
                <wp:simplePos x="0" y="0"/>
                <wp:positionH relativeFrom="column">
                  <wp:posOffset>171450</wp:posOffset>
                </wp:positionH>
                <wp:positionV relativeFrom="paragraph">
                  <wp:posOffset>52070</wp:posOffset>
                </wp:positionV>
                <wp:extent cx="133350" cy="109220"/>
                <wp:effectExtent l="0" t="0" r="19050" b="2413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109220"/>
                        </a:xfrm>
                        <a:prstGeom prst="rect">
                          <a:avLst/>
                        </a:prstGeom>
                        <a:solidFill>
                          <a:srgbClr val="FFFF00"/>
                        </a:solid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C3CD87" id="Rectangle 4" o:spid="_x0000_s1026" style="position:absolute;margin-left:13.5pt;margin-top:4.1pt;width:10.5pt;height: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" fillcolor="yellow" strokecolor="yellow" strokeweight="2pt">
                <v:path arrowok="t"/>
              </v:rect>
            </w:pict>
          </mc:Fallback>
        </mc:AlternateContent>
      </w:r>
      <w:r w:rsidRPr="00A66C49">
        <w:rPr>
          <w:rFonts w:ascii="Times New Roman" w:eastAsia="DengXian Light" w:hAnsi="Times New Roman"/>
          <w:sz w:val="18"/>
          <w:szCs w:val="18"/>
        </w:rPr>
        <w:t>C:</w:t>
      </w:r>
      <w:r w:rsidRPr="00A66C49">
        <w:rPr>
          <w:rFonts w:ascii="Times New Roman" w:eastAsia="DengXian Light" w:hAnsi="Times New Roman"/>
          <w:sz w:val="18"/>
          <w:szCs w:val="18"/>
        </w:rPr>
        <w:tab/>
      </w:r>
      <w:r w:rsidRPr="00A66C49">
        <w:rPr>
          <w:rFonts w:ascii="Times New Roman" w:hAnsi="Times New Roman"/>
          <w:kern w:val="0"/>
          <w:szCs w:val="21"/>
        </w:rPr>
        <w:t xml:space="preserve">changes in medication or diet; </w:t>
      </w:r>
      <w:r w:rsidRPr="00A66C49">
        <w:rPr>
          <w:rFonts w:ascii="Times New Roman" w:eastAsia="DengXian Light" w:hAnsi="Times New Roman"/>
          <w:sz w:val="18"/>
          <w:szCs w:val="18"/>
        </w:rPr>
        <w:t>D:</w:t>
      </w:r>
      <w:r w:rsidRPr="00A66C49">
        <w:rPr>
          <w:rFonts w:ascii="Times New Roman" w:eastAsia="DengXian Light" w:hAnsi="Times New Roman"/>
          <w:sz w:val="18"/>
          <w:szCs w:val="18"/>
        </w:rPr>
        <w:tab/>
        <w:t xml:space="preserve">    </w:t>
      </w:r>
      <w:r w:rsidRPr="00A66C49">
        <w:rPr>
          <w:rFonts w:ascii="Times New Roman" w:hAnsi="Times New Roman"/>
          <w:kern w:val="0"/>
          <w:szCs w:val="21"/>
        </w:rPr>
        <w:t>major procedures;</w:t>
      </w:r>
    </w:p>
    <w:p w:rsidR="003E2967" w:rsidRDefault="003E2967" w:rsidP="003E2967">
      <w:pPr>
        <w:autoSpaceDE w:val="0"/>
        <w:autoSpaceDN w:val="0"/>
        <w:adjustRightInd w:val="0"/>
        <w:jc w:val="left"/>
        <w:rPr>
          <w:rFonts w:ascii="Times New Roman" w:hAnsi="Times New Roman"/>
          <w:kern w:val="0"/>
          <w:sz w:val="20"/>
          <w:szCs w:val="20"/>
        </w:rPr>
      </w:pPr>
      <w:r w:rsidRPr="00A66C49">
        <w:rPr>
          <w:rFonts w:ascii="Times New Roman" w:hAnsi="Times New Roman"/>
          <w:kern w:val="0"/>
          <w:sz w:val="20"/>
          <w:szCs w:val="20"/>
        </w:rPr>
        <w:t>The red boxes indicate a change to palliative therapy, the orange boxes indicate the initiation of new subspecialist care, the yellow boxes indicate medication or diet modifications, and the green boxes indicate major procedures, such as transplants.</w:t>
      </w:r>
    </w:p>
    <w:p w:rsidR="00F4526F" w:rsidRDefault="00F4526F">
      <w:bookmarkStart w:id="1" w:name="_GoBack"/>
      <w:bookmarkEnd w:id="1"/>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DengXian Light">
    <w:altName w:val="Arial Unicode MS"/>
    <w:charset w:val="86"/>
    <w:family w:val="auto"/>
    <w:pitch w:val="variable"/>
    <w:sig w:usb0="00000000"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967"/>
    <w:rsid w:val="003A0A23"/>
    <w:rsid w:val="003E2967"/>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6F10F8-1129-4365-AE13-67CB3BCBC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967"/>
    <w:pPr>
      <w:widowControl w:val="0"/>
      <w:spacing w:after="0" w:line="240" w:lineRule="auto"/>
      <w:jc w:val="both"/>
    </w:pPr>
    <w:rPr>
      <w:rFonts w:ascii="DengXian" w:eastAsia="DengXian" w:hAnsi="DengXian"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385</Characters>
  <Application>Microsoft Office Word</Application>
  <DocSecurity>0</DocSecurity>
  <Lines>3</Lines>
  <Paragraphs>1</Paragraphs>
  <ScaleCrop>false</ScaleCrop>
  <Company>Springer Nature</Company>
  <LinksUpToDate>false</LinksUpToDate>
  <CharactersWithSpaces>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2020-12-10T14:38:00Z</dcterms:created>
  <dcterms:modified xsi:type="dcterms:W3CDTF">2020-12-10T14:38:00Z</dcterms:modified>
</cp:coreProperties>
</file>