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3D079" w14:textId="1166071E" w:rsidR="00051DFB" w:rsidRPr="00EE4789" w:rsidRDefault="00051DFB" w:rsidP="00051DF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051DFB">
        <w:rPr>
          <w:rFonts w:ascii="Times New Roman" w:hAnsi="Times New Roman" w:cs="Times New Roman"/>
          <w:b/>
          <w:bCs/>
        </w:rPr>
        <w:t>Supple</w:t>
      </w:r>
      <w:r w:rsidRPr="00EE4789">
        <w:rPr>
          <w:rFonts w:ascii="Times New Roman" w:hAnsi="Times New Roman" w:cs="Times New Roman"/>
          <w:b/>
          <w:bCs/>
          <w:sz w:val="20"/>
          <w:szCs w:val="20"/>
        </w:rPr>
        <w:t xml:space="preserve">mentary </w:t>
      </w:r>
      <w:r w:rsidR="00173965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EE4789">
        <w:rPr>
          <w:rFonts w:ascii="Times New Roman" w:hAnsi="Times New Roman" w:cs="Times New Roman"/>
          <w:b/>
          <w:bCs/>
          <w:sz w:val="20"/>
          <w:szCs w:val="20"/>
        </w:rPr>
        <w:t xml:space="preserve">able </w:t>
      </w:r>
      <w:r w:rsidR="00173965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EE4789">
        <w:rPr>
          <w:rFonts w:ascii="Times New Roman" w:hAnsi="Times New Roman" w:cs="Times New Roman"/>
          <w:b/>
          <w:bCs/>
          <w:sz w:val="20"/>
          <w:szCs w:val="20"/>
        </w:rPr>
        <w:t xml:space="preserve">1. </w:t>
      </w:r>
    </w:p>
    <w:p w14:paraId="6493FFA6" w14:textId="2665E942" w:rsidR="00AA6680" w:rsidRPr="00EE4789" w:rsidRDefault="006C6607" w:rsidP="00051DF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E4789">
        <w:rPr>
          <w:rFonts w:ascii="Times New Roman" w:hAnsi="Times New Roman" w:cs="Times New Roman"/>
          <w:sz w:val="20"/>
          <w:szCs w:val="20"/>
        </w:rPr>
        <w:t>Intraoperative details of validation set</w:t>
      </w:r>
    </w:p>
    <w:tbl>
      <w:tblPr>
        <w:tblW w:w="652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95"/>
        <w:gridCol w:w="2126"/>
      </w:tblGrid>
      <w:tr w:rsidR="006C6607" w:rsidRPr="006C6607" w14:paraId="3B97197C" w14:textId="77777777" w:rsidTr="006C6607">
        <w:trPr>
          <w:trHeight w:val="324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D3AC6" w14:textId="11D42E0D" w:rsidR="006C6607" w:rsidRPr="006C6607" w:rsidRDefault="006C6607" w:rsidP="006C660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6C6607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Variable</w:t>
            </w:r>
            <w:r w:rsidR="00D4713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4A627" w14:textId="2BD97EB2" w:rsidR="006C6607" w:rsidRPr="006C6607" w:rsidRDefault="006C6607" w:rsidP="006C660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6C6607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Patients (</w:t>
            </w:r>
            <w:r w:rsidR="009B2D5F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n </w:t>
            </w:r>
            <w:r w:rsidRPr="006C6607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=</w:t>
            </w:r>
            <w:r w:rsidR="009B2D5F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C6607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100)</w:t>
            </w:r>
          </w:p>
        </w:tc>
      </w:tr>
      <w:tr w:rsidR="006C6607" w:rsidRPr="006C6607" w14:paraId="73225094" w14:textId="77777777" w:rsidTr="00EE4789">
        <w:trPr>
          <w:trHeight w:val="324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726E" w14:textId="77777777" w:rsidR="006C6607" w:rsidRPr="006C6607" w:rsidRDefault="006C6607" w:rsidP="006C660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6C6607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Operative time (min), median [range]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AB46" w14:textId="77777777" w:rsidR="006C6607" w:rsidRPr="006C6607" w:rsidRDefault="006C6607" w:rsidP="006C660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6C6607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232 [89-664]</w:t>
            </w:r>
          </w:p>
        </w:tc>
      </w:tr>
      <w:tr w:rsidR="006C6607" w:rsidRPr="006C6607" w14:paraId="3E2FBCD4" w14:textId="77777777" w:rsidTr="00EE4789">
        <w:trPr>
          <w:trHeight w:val="324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A27CB" w14:textId="77777777" w:rsidR="006C6607" w:rsidRPr="006C6607" w:rsidRDefault="006C6607" w:rsidP="006C660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6C6607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Blood loss (ml), median [range]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54B20" w14:textId="77777777" w:rsidR="006C6607" w:rsidRPr="006C6607" w:rsidRDefault="006C6607" w:rsidP="006C660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6C6607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40 [5-11150]</w:t>
            </w:r>
          </w:p>
        </w:tc>
      </w:tr>
    </w:tbl>
    <w:p w14:paraId="2EB24598" w14:textId="70BB8F02" w:rsidR="006C6607" w:rsidRPr="00EE4789" w:rsidRDefault="006C6607" w:rsidP="00051DF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ADE8CFC" w14:textId="723AF48A" w:rsidR="006C6607" w:rsidRPr="00EE4789" w:rsidRDefault="006C6607" w:rsidP="006C6607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E4789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173965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EE4789">
        <w:rPr>
          <w:rFonts w:ascii="Times New Roman" w:hAnsi="Times New Roman" w:cs="Times New Roman"/>
          <w:b/>
          <w:bCs/>
          <w:sz w:val="20"/>
          <w:szCs w:val="20"/>
        </w:rPr>
        <w:t xml:space="preserve">able </w:t>
      </w:r>
      <w:r w:rsidR="00173965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EE4789">
        <w:rPr>
          <w:rFonts w:ascii="Times New Roman" w:hAnsi="Times New Roman" w:cs="Times New Roman"/>
          <w:b/>
          <w:bCs/>
          <w:sz w:val="20"/>
          <w:szCs w:val="20"/>
        </w:rPr>
        <w:t xml:space="preserve">2. </w:t>
      </w:r>
    </w:p>
    <w:p w14:paraId="4D1A2C55" w14:textId="459451DB" w:rsidR="0000064B" w:rsidRPr="00EE4789" w:rsidRDefault="0000064B" w:rsidP="006C6607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00064B">
        <w:rPr>
          <w:rFonts w:ascii="Times New Roman" w:eastAsia="游ゴシック" w:hAnsi="Times New Roman" w:cs="Times New Roman"/>
          <w:color w:val="000000"/>
          <w:kern w:val="0"/>
          <w:sz w:val="20"/>
          <w:szCs w:val="20"/>
        </w:rPr>
        <w:t>Postoperative complications of Clavien-</w:t>
      </w:r>
      <w:r w:rsidR="00F51B42">
        <w:rPr>
          <w:rFonts w:ascii="Times New Roman" w:eastAsia="游ゴシック" w:hAnsi="Times New Roman" w:cs="Times New Roman"/>
          <w:color w:val="000000"/>
          <w:kern w:val="0"/>
          <w:sz w:val="20"/>
          <w:szCs w:val="20"/>
        </w:rPr>
        <w:t>D</w:t>
      </w:r>
      <w:r w:rsidRPr="0000064B">
        <w:rPr>
          <w:rFonts w:ascii="Times New Roman" w:eastAsia="游ゴシック" w:hAnsi="Times New Roman" w:cs="Times New Roman"/>
          <w:color w:val="000000"/>
          <w:kern w:val="0"/>
          <w:sz w:val="20"/>
          <w:szCs w:val="20"/>
        </w:rPr>
        <w:t>indo classification (CD) grade ≥ II in validation set</w:t>
      </w:r>
    </w:p>
    <w:tbl>
      <w:tblPr>
        <w:tblW w:w="56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0"/>
        <w:gridCol w:w="1680"/>
      </w:tblGrid>
      <w:tr w:rsidR="0000064B" w:rsidRPr="0000064B" w14:paraId="774F5F3F" w14:textId="77777777" w:rsidTr="0000064B">
        <w:trPr>
          <w:trHeight w:val="324"/>
        </w:trPr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077D2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Complication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19E36" w14:textId="4D38037E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Patients (</w:t>
            </w:r>
            <w:r w:rsid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n </w:t>
            </w: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=</w:t>
            </w:r>
            <w:r w:rsid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100)</w:t>
            </w:r>
          </w:p>
        </w:tc>
      </w:tr>
      <w:tr w:rsidR="0000064B" w:rsidRPr="0000064B" w14:paraId="0F82ADB8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5E7BA" w14:textId="3A5641D5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Total complications (CD grad</w:t>
            </w:r>
            <w:r w:rsidRPr="00EE478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e</w:t>
            </w: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≥ II), n 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9D83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18 (18.0%)</w:t>
            </w:r>
          </w:p>
        </w:tc>
      </w:tr>
      <w:tr w:rsidR="0000064B" w:rsidRPr="0000064B" w14:paraId="5FA73541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1A87" w14:textId="488B5CF6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2A5194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Anastomotic leakage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66BD" w14:textId="5B90C20A" w:rsidR="0000064B" w:rsidRPr="0000064B" w:rsidRDefault="00B10A52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</w:t>
            </w:r>
            <w:r w:rsidR="0000064B"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</w:t>
            </w:r>
            <w:r w:rsidR="0000064B"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.0%)</w:t>
            </w:r>
          </w:p>
        </w:tc>
      </w:tr>
      <w:tr w:rsidR="0000064B" w:rsidRPr="0000064B" w14:paraId="2AC771E8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DB3A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Pelvic abscess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0707" w14:textId="5DF3DC19" w:rsidR="0000064B" w:rsidRPr="0000064B" w:rsidRDefault="00B10A52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</w:t>
            </w:r>
            <w:r w:rsidR="0000064B"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</w:t>
            </w:r>
            <w:r w:rsidR="0000064B"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.0%)</w:t>
            </w:r>
          </w:p>
        </w:tc>
      </w:tr>
      <w:tr w:rsidR="0000064B" w:rsidRPr="0000064B" w14:paraId="1F8333F0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AD5E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Bleeding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D20E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 (2.0%)</w:t>
            </w:r>
          </w:p>
        </w:tc>
      </w:tr>
      <w:tr w:rsidR="0000064B" w:rsidRPr="0000064B" w14:paraId="42E7FBE6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314B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Bowel obstruction / ileus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B913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 (3.0%)</w:t>
            </w:r>
          </w:p>
        </w:tc>
      </w:tr>
      <w:tr w:rsidR="0000064B" w:rsidRPr="0000064B" w14:paraId="328B78DB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72E8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Abdominal wound infection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0BA5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 (3.0%)</w:t>
            </w:r>
          </w:p>
        </w:tc>
      </w:tr>
      <w:tr w:rsidR="0000064B" w:rsidRPr="0000064B" w14:paraId="4346F359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4114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Venous thromboembolism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55BC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 (2.0%)</w:t>
            </w:r>
          </w:p>
        </w:tc>
      </w:tr>
      <w:tr w:rsidR="0000064B" w:rsidRPr="0000064B" w14:paraId="271FFC1E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8676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Cerebral embolism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0A46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 (1.0%)</w:t>
            </w:r>
          </w:p>
        </w:tc>
      </w:tr>
      <w:tr w:rsidR="0000064B" w:rsidRPr="0000064B" w14:paraId="41BDE9A7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D8D4" w14:textId="454100DC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773B9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  <w:r w:rsidR="00773B96">
              <w:rPr>
                <w:rFonts w:ascii="Times New Roman" w:hAnsi="Times New Roman" w:cs="Times New Roman"/>
                <w:sz w:val="20"/>
                <w:szCs w:val="20"/>
              </w:rPr>
              <w:t>oreign body residue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ECE5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 (1.0%)</w:t>
            </w:r>
          </w:p>
        </w:tc>
      </w:tr>
      <w:tr w:rsidR="0000064B" w:rsidRPr="0000064B" w14:paraId="3A67F5DB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8B0E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Clavien-Dindo classification, n 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5454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0064B" w:rsidRPr="0000064B" w14:paraId="1E135D6F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9625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Grade II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DD23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 (0.07%)</w:t>
            </w:r>
          </w:p>
        </w:tc>
      </w:tr>
      <w:tr w:rsidR="0000064B" w:rsidRPr="0000064B" w14:paraId="6B69D838" w14:textId="77777777" w:rsidTr="0000064B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3D5E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Grade III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3B62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10 (1.00%)</w:t>
            </w:r>
          </w:p>
        </w:tc>
      </w:tr>
      <w:tr w:rsidR="0000064B" w:rsidRPr="0000064B" w14:paraId="404BA69E" w14:textId="77777777" w:rsidTr="00EE4789">
        <w:trPr>
          <w:trHeight w:val="324"/>
        </w:trPr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D055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Grade IV</w:t>
            </w: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2D9D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 (0.01%)</w:t>
            </w:r>
          </w:p>
        </w:tc>
      </w:tr>
      <w:tr w:rsidR="0000064B" w:rsidRPr="0000064B" w14:paraId="24E258DE" w14:textId="77777777" w:rsidTr="00EE4789">
        <w:trPr>
          <w:trHeight w:val="324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3D949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Grade V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38FDA" w14:textId="77777777" w:rsidR="0000064B" w:rsidRPr="0000064B" w:rsidRDefault="0000064B" w:rsidP="0000064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0064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 (0%)</w:t>
            </w:r>
          </w:p>
        </w:tc>
      </w:tr>
    </w:tbl>
    <w:p w14:paraId="12071751" w14:textId="77777777" w:rsidR="00EE4789" w:rsidRPr="00EE4789" w:rsidRDefault="00EE478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EE4789">
        <w:rPr>
          <w:rFonts w:ascii="Times New Roman" w:hAnsi="Times New Roman" w:cs="Times New Roman"/>
          <w:sz w:val="20"/>
          <w:szCs w:val="20"/>
        </w:rPr>
        <w:br w:type="page"/>
      </w:r>
    </w:p>
    <w:p w14:paraId="495D4B1B" w14:textId="5C3B6FB4" w:rsidR="00EE4789" w:rsidRDefault="00EE4789" w:rsidP="00EE478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E478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</w:t>
      </w:r>
      <w:r w:rsidR="00173965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EE4789">
        <w:rPr>
          <w:rFonts w:ascii="Times New Roman" w:hAnsi="Times New Roman" w:cs="Times New Roman"/>
          <w:b/>
          <w:bCs/>
          <w:sz w:val="20"/>
          <w:szCs w:val="20"/>
        </w:rPr>
        <w:t xml:space="preserve">able </w:t>
      </w:r>
      <w:r w:rsidR="00173965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EE4789">
        <w:rPr>
          <w:rFonts w:ascii="Times New Roman" w:hAnsi="Times New Roman" w:cs="Times New Roman"/>
          <w:b/>
          <w:bCs/>
          <w:sz w:val="20"/>
          <w:szCs w:val="20"/>
        </w:rPr>
        <w:t xml:space="preserve">3. </w:t>
      </w:r>
    </w:p>
    <w:p w14:paraId="1F0E09C0" w14:textId="183B1D7C" w:rsidR="00F51B42" w:rsidRPr="00F51B42" w:rsidRDefault="00F51B42" w:rsidP="00EE478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51B42">
        <w:rPr>
          <w:rFonts w:ascii="Times New Roman" w:hAnsi="Times New Roman" w:cs="Times New Roman"/>
          <w:sz w:val="20"/>
          <w:szCs w:val="20"/>
        </w:rPr>
        <w:t>Univariate analysis of clinical characteristics associated with postoperative complications </w:t>
      </w:r>
      <w:r w:rsidR="009B2D5F">
        <w:rPr>
          <w:rFonts w:ascii="Times New Roman" w:hAnsi="Times New Roman" w:cs="Times New Roman"/>
          <w:sz w:val="20"/>
          <w:szCs w:val="20"/>
        </w:rPr>
        <w:t xml:space="preserve">of </w:t>
      </w:r>
      <w:r w:rsidRPr="00F51B42"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lavien-Dindo classification</w:t>
      </w:r>
      <w:r w:rsidR="009B2D5F">
        <w:rPr>
          <w:rFonts w:ascii="Times New Roman" w:hAnsi="Times New Roman" w:cs="Times New Roman"/>
          <w:sz w:val="20"/>
          <w:szCs w:val="20"/>
        </w:rPr>
        <w:t xml:space="preserve"> (CD)</w:t>
      </w:r>
      <w:r w:rsidRPr="00F51B42">
        <w:rPr>
          <w:rFonts w:ascii="Times New Roman" w:hAnsi="Times New Roman" w:cs="Times New Roman"/>
          <w:sz w:val="20"/>
          <w:szCs w:val="20"/>
        </w:rPr>
        <w:t xml:space="preserve"> grade ≥ II</w:t>
      </w:r>
      <w:r w:rsidR="007803A1">
        <w:rPr>
          <w:rFonts w:ascii="Times New Roman" w:hAnsi="Times New Roman" w:cs="Times New Roman"/>
          <w:sz w:val="20"/>
          <w:szCs w:val="20"/>
        </w:rPr>
        <w:t xml:space="preserve"> in validation set</w:t>
      </w:r>
    </w:p>
    <w:tbl>
      <w:tblPr>
        <w:tblW w:w="922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373"/>
        <w:gridCol w:w="1186"/>
        <w:gridCol w:w="1152"/>
        <w:gridCol w:w="1258"/>
        <w:gridCol w:w="2268"/>
        <w:gridCol w:w="861"/>
      </w:tblGrid>
      <w:tr w:rsidR="004E5526" w:rsidRPr="004E5526" w14:paraId="69598EC1" w14:textId="77777777" w:rsidTr="00FA67F3">
        <w:trPr>
          <w:trHeight w:val="648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A0061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Factors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D3EF7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Category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54645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Number of patients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C5BC46" w14:textId="6221CFB9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Incidence of </w:t>
            </w: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br/>
              <w:t>complication (%)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4D4B9" w14:textId="77777777" w:rsidR="004E5526" w:rsidRPr="004E5526" w:rsidRDefault="004E5526" w:rsidP="003F027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18A75" w14:textId="2D777356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9B2D5F">
              <w:rPr>
                <w:rFonts w:ascii="Times New Roman" w:eastAsia="游ゴシック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</w:tr>
      <w:tr w:rsidR="004E5526" w:rsidRPr="004E5526" w14:paraId="26EE6524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83AA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ECC4" w14:textId="0E7F54FC" w:rsidR="004E5526" w:rsidRPr="00530B0E" w:rsidRDefault="00530B0E" w:rsidP="00530B0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≥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="004E5526" w:rsidRPr="00530B0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1D81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DB2E8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15.12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4E57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1.266 (0.440-3.646)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3433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0.791</w:t>
            </w:r>
          </w:p>
        </w:tc>
      </w:tr>
      <w:tr w:rsidR="004E5526" w:rsidRPr="00173965" w14:paraId="321D3F46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DD0A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7CA3" w14:textId="68E31E04" w:rsidR="004E5526" w:rsidRPr="004E5526" w:rsidRDefault="00530B0E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&lt;</w:t>
            </w:r>
            <w:r w:rsidR="004E5526"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6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2EF0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59019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18.52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B991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C923" w14:textId="77777777" w:rsidR="004E5526" w:rsidRPr="00173965" w:rsidRDefault="004E5526" w:rsidP="004E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B2D5F" w:rsidRPr="00173965" w14:paraId="6415239A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2823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9A09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2482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75E1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20.75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0CBC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1.790 (0.605-5.290)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5386" w14:textId="77777777" w:rsidR="004E5526" w:rsidRPr="00173965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0.424</w:t>
            </w:r>
          </w:p>
        </w:tc>
      </w:tr>
      <w:tr w:rsidR="009B2D5F" w:rsidRPr="00173965" w14:paraId="4051F9DC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C8AD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66BF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7552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8CA7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12.77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AF8C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4F46" w14:textId="77777777" w:rsidR="004E5526" w:rsidRPr="00173965" w:rsidRDefault="004E5526" w:rsidP="004E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B2D5F" w:rsidRPr="00173965" w14:paraId="6AED61E7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4710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Tumor location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F7FF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Rectum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BA8C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3638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32.26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E660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4.218 (1.425-12.485)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B729" w14:textId="25166E6A" w:rsidR="004E5526" w:rsidRPr="00173965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0.010</w:t>
            </w:r>
            <w:r w:rsidR="00173965"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*</w:t>
            </w:r>
          </w:p>
        </w:tc>
      </w:tr>
      <w:tr w:rsidR="009B2D5F" w:rsidRPr="00173965" w14:paraId="263E0C5E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DC18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6441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Colon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DBCC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CDD7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10.14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9BCE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0607" w14:textId="77777777" w:rsidR="004E5526" w:rsidRPr="00173965" w:rsidRDefault="004E5526" w:rsidP="004E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B2D5F" w:rsidRPr="00173965" w14:paraId="28C7B08C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331D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Surgical approach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A585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Open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ABD2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5C38" w14:textId="5FB8F4BC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50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D4BE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6.077 (1.349-27.370)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555E" w14:textId="20D8ACAD" w:rsidR="004E5526" w:rsidRPr="00173965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0.027</w:t>
            </w:r>
            <w:r w:rsidR="00173965"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*</w:t>
            </w:r>
          </w:p>
        </w:tc>
      </w:tr>
      <w:tr w:rsidR="009B2D5F" w:rsidRPr="00173965" w14:paraId="69D1C953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A395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51DD" w14:textId="59B37ED2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Lap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50BE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7179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14.13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10BD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FE27" w14:textId="77777777" w:rsidR="004E5526" w:rsidRPr="00173965" w:rsidRDefault="004E5526" w:rsidP="004E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B2D5F" w:rsidRPr="00173965" w14:paraId="3C74F6A5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66F9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Histological grade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2591" w14:textId="2AB2FE0B" w:rsidR="004E5526" w:rsidRPr="004E5526" w:rsidRDefault="00FA67F3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por, muc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ED9C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73E1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33.33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6277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2.633 (0.442-15.692)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665D" w14:textId="77777777" w:rsidR="004E5526" w:rsidRPr="00173965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0.269</w:t>
            </w:r>
          </w:p>
        </w:tc>
      </w:tr>
      <w:tr w:rsidR="009B2D5F" w:rsidRPr="00173965" w14:paraId="2C8183CC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F154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181A" w14:textId="1F8DC8D0" w:rsidR="004E5526" w:rsidRPr="004E5526" w:rsidRDefault="00FA67F3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</w:t>
            </w:r>
            <w:r w:rsidR="004E5526"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ub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1, tub2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8F90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5349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15.96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1EC3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19CC" w14:textId="77777777" w:rsidR="004E5526" w:rsidRPr="00173965" w:rsidRDefault="004E5526" w:rsidP="004E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B2D5F" w:rsidRPr="00173965" w14:paraId="06D220A9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F708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Tumor invasion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EA83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8021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31FA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18.18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224E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1.096 (0.215-5.593)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E620" w14:textId="40C5F505" w:rsidR="004E5526" w:rsidRPr="00173965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1.000</w:t>
            </w:r>
          </w:p>
        </w:tc>
      </w:tr>
      <w:tr w:rsidR="009B2D5F" w:rsidRPr="00173965" w14:paraId="6AC44D8F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AE5D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FDBF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T1/T2/T3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9207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0A4F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16.85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449A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A1DB" w14:textId="77777777" w:rsidR="004E5526" w:rsidRPr="00173965" w:rsidRDefault="004E5526" w:rsidP="004E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B2D5F" w:rsidRPr="00173965" w14:paraId="5F5904C4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62A9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Lymph node metastasis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9CAD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N2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63EE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5516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12.5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0C99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0.633 (0.165-2.420)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4119" w14:textId="77777777" w:rsidR="004E5526" w:rsidRPr="00173965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0.756</w:t>
            </w:r>
          </w:p>
        </w:tc>
      </w:tr>
      <w:tr w:rsidR="009B2D5F" w:rsidRPr="00173965" w14:paraId="245B2795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C53E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C6E5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N1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2444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462E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18.42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27C2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F72C" w14:textId="77777777" w:rsidR="004E5526" w:rsidRPr="00173965" w:rsidRDefault="004E5526" w:rsidP="004E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B2D5F" w:rsidRPr="00173965" w14:paraId="2676AF19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3560" w14:textId="1E15BC25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Operat</w:t>
            </w:r>
            <w:r w:rsidR="002B5970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ive</w:t>
            </w: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time, min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9133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&gt; 280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0587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E820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35.29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1CE5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6.655 (2.104-21.048)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4E0B" w14:textId="33652637" w:rsidR="004E5526" w:rsidRPr="00173965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0.001</w:t>
            </w:r>
            <w:r w:rsidR="00173965"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*</w:t>
            </w:r>
          </w:p>
        </w:tc>
      </w:tr>
      <w:tr w:rsidR="009B2D5F" w:rsidRPr="00173965" w14:paraId="480488B7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2747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966D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≤ 280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9FF4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0AA4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7.58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F57E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BA4B" w14:textId="77777777" w:rsidR="004E5526" w:rsidRPr="00173965" w:rsidRDefault="004E5526" w:rsidP="004E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B2D5F" w:rsidRPr="00173965" w14:paraId="1FACDECD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BA88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Blood loss, ml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DC61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&gt; 140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6183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A41F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40.91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28AE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6.058 (1.974-18.591)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F78DF" w14:textId="4A77DCC1" w:rsidR="004E5526" w:rsidRPr="00173965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0.002</w:t>
            </w:r>
            <w:r w:rsidR="00173965"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*</w:t>
            </w:r>
          </w:p>
        </w:tc>
      </w:tr>
      <w:tr w:rsidR="00E44E9B" w:rsidRPr="00173965" w14:paraId="41DD215D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2581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A733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≤ 140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0122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2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3245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10.26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4E64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3D8D" w14:textId="77777777" w:rsidR="004E5526" w:rsidRPr="00173965" w:rsidRDefault="004E5526" w:rsidP="004E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B2D5F" w:rsidRPr="00173965" w14:paraId="0906813B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D024" w14:textId="75A86F79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K</w:t>
            </w:r>
            <w:r w:rsid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ansai </w:t>
            </w: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P</w:t>
            </w:r>
            <w:r w:rsid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rognostic </w:t>
            </w: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S</w:t>
            </w:r>
            <w:r w:rsid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core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C960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≥2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289C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E679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88.64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AF30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10.920 (2.908-41.003)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8865" w14:textId="735CAA9B" w:rsidR="004E5526" w:rsidRPr="00173965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&lt;0.001</w:t>
            </w:r>
            <w:r w:rsidR="00173965"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*</w:t>
            </w:r>
          </w:p>
        </w:tc>
      </w:tr>
      <w:tr w:rsidR="00E44E9B" w:rsidRPr="00173965" w14:paraId="5F199A6B" w14:textId="77777777" w:rsidTr="00FA67F3">
        <w:trPr>
          <w:trHeight w:val="324"/>
        </w:trPr>
        <w:tc>
          <w:tcPr>
            <w:tcW w:w="25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875B2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80F85" w14:textId="77777777" w:rsidR="004E5526" w:rsidRPr="004E5526" w:rsidRDefault="004E5526" w:rsidP="004E552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≤1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843B3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9F076" w14:textId="77777777" w:rsidR="004E5526" w:rsidRPr="004E5526" w:rsidRDefault="004E5526" w:rsidP="004E552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4E55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11.36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AAED1" w14:textId="77777777" w:rsidR="004E5526" w:rsidRPr="004E5526" w:rsidRDefault="004E5526" w:rsidP="004E552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15A80" w14:textId="77777777" w:rsidR="004E5526" w:rsidRPr="00173965" w:rsidRDefault="004E5526" w:rsidP="004E55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5F7059B" w14:textId="61C60A0D" w:rsidR="00F51B42" w:rsidRDefault="00173965" w:rsidP="00FA67F3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</w:t>
      </w:r>
      <w:r w:rsidRPr="009B5D5E">
        <w:rPr>
          <w:rFonts w:ascii="Times New Roman" w:hAnsi="Times New Roman" w:cs="Times New Roman"/>
          <w:sz w:val="20"/>
          <w:szCs w:val="20"/>
        </w:rPr>
        <w:t>R = </w:t>
      </w:r>
      <w:r>
        <w:rPr>
          <w:rFonts w:ascii="Times New Roman" w:hAnsi="Times New Roman" w:cs="Times New Roman"/>
          <w:sz w:val="20"/>
          <w:szCs w:val="20"/>
        </w:rPr>
        <w:t>odds</w:t>
      </w:r>
      <w:r w:rsidRPr="009B5D5E">
        <w:rPr>
          <w:rFonts w:ascii="Times New Roman" w:hAnsi="Times New Roman" w:cs="Times New Roman"/>
          <w:sz w:val="20"/>
          <w:szCs w:val="20"/>
        </w:rPr>
        <w:t xml:space="preserve"> ratio, CI = confidence interval,</w:t>
      </w:r>
      <w:r>
        <w:rPr>
          <w:rFonts w:ascii="Times New Roman" w:hAnsi="Times New Roman" w:cs="Times New Roman"/>
          <w:sz w:val="20"/>
          <w:szCs w:val="20"/>
        </w:rPr>
        <w:t xml:space="preserve"> O</w:t>
      </w:r>
      <w:r w:rsidRPr="00DF5167">
        <w:rPr>
          <w:rFonts w:ascii="Times New Roman" w:hAnsi="Times New Roman" w:cs="Times New Roman"/>
          <w:sz w:val="20"/>
          <w:szCs w:val="20"/>
        </w:rPr>
        <w:t>pen</w:t>
      </w:r>
      <w:r>
        <w:rPr>
          <w:rFonts w:ascii="Times New Roman" w:hAnsi="Times New Roman" w:cs="Times New Roman"/>
          <w:sz w:val="20"/>
          <w:szCs w:val="20"/>
        </w:rPr>
        <w:t xml:space="preserve"> =</w:t>
      </w:r>
      <w:r w:rsidRPr="00DF5167">
        <w:rPr>
          <w:rFonts w:ascii="Times New Roman" w:hAnsi="Times New Roman" w:cs="Times New Roman"/>
          <w:sz w:val="20"/>
          <w:szCs w:val="20"/>
        </w:rPr>
        <w:t xml:space="preserve"> open surgery</w:t>
      </w:r>
      <w:r>
        <w:rPr>
          <w:rFonts w:ascii="Times New Roman" w:hAnsi="Times New Roman" w:cs="Times New Roman"/>
          <w:sz w:val="20"/>
          <w:szCs w:val="20"/>
        </w:rPr>
        <w:t>, L</w:t>
      </w:r>
      <w:r w:rsidRPr="00DF5167">
        <w:rPr>
          <w:rFonts w:ascii="Times New Roman" w:hAnsi="Times New Roman" w:cs="Times New Roman"/>
          <w:sz w:val="20"/>
          <w:szCs w:val="20"/>
        </w:rPr>
        <w:t>ap</w:t>
      </w:r>
      <w:r>
        <w:rPr>
          <w:rFonts w:ascii="Times New Roman" w:hAnsi="Times New Roman" w:cs="Times New Roman"/>
          <w:sz w:val="20"/>
          <w:szCs w:val="20"/>
        </w:rPr>
        <w:t xml:space="preserve"> =</w:t>
      </w:r>
      <w:r w:rsidRPr="00DF5167">
        <w:rPr>
          <w:rFonts w:ascii="Times New Roman" w:hAnsi="Times New Roman" w:cs="Times New Roman"/>
          <w:sz w:val="20"/>
          <w:szCs w:val="20"/>
        </w:rPr>
        <w:t xml:space="preserve"> laparoscopic surgery, </w:t>
      </w:r>
      <w:r w:rsidR="00FA67F3" w:rsidRPr="00FA67F3">
        <w:rPr>
          <w:rFonts w:ascii="Times New Roman" w:hAnsi="Times New Roman" w:cs="Times New Roman"/>
          <w:sz w:val="20"/>
          <w:szCs w:val="20"/>
        </w:rPr>
        <w:t xml:space="preserve">por = poorly differentiated adenocarcinoma, muc = mucinous adenocarcinoma, tub1 = well-differentiated adenocarcinoma, tub2 = moderately differentiated adenocarcinoma, </w:t>
      </w:r>
      <w:r w:rsidRPr="00BC24C3">
        <w:rPr>
          <w:rFonts w:ascii="Times New Roman" w:hAnsi="Times New Roman" w:cs="Times New Roman"/>
          <w:sz w:val="20"/>
          <w:szCs w:val="20"/>
        </w:rPr>
        <w:t xml:space="preserve">Asterisk values indicate </w:t>
      </w:r>
      <w:r w:rsidRPr="009313AF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BC24C3">
        <w:rPr>
          <w:rFonts w:ascii="Times New Roman" w:hAnsi="Times New Roman" w:cs="Times New Roman"/>
          <w:sz w:val="20"/>
          <w:szCs w:val="20"/>
        </w:rPr>
        <w:t>-values &lt; 0.05.</w:t>
      </w:r>
      <w:r w:rsidRPr="009B5D5E">
        <w:t xml:space="preserve"> </w:t>
      </w:r>
      <w:r w:rsidR="00F51B42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606EB50" w14:textId="5D6129B7" w:rsidR="00F51B42" w:rsidRDefault="00F51B42" w:rsidP="00F51B42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E478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</w:t>
      </w:r>
      <w:r w:rsidR="00173965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EE4789">
        <w:rPr>
          <w:rFonts w:ascii="Times New Roman" w:hAnsi="Times New Roman" w:cs="Times New Roman"/>
          <w:b/>
          <w:bCs/>
          <w:sz w:val="20"/>
          <w:szCs w:val="20"/>
        </w:rPr>
        <w:t xml:space="preserve">able </w:t>
      </w:r>
      <w:r w:rsidR="00173965"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EE478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</w:p>
    <w:p w14:paraId="16F9CF26" w14:textId="5D682B4E" w:rsidR="004E5526" w:rsidRDefault="00F51B42" w:rsidP="00EE478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51B42">
        <w:rPr>
          <w:rFonts w:ascii="Times New Roman" w:hAnsi="Times New Roman" w:cs="Times New Roman"/>
          <w:sz w:val="20"/>
          <w:szCs w:val="20"/>
        </w:rPr>
        <w:t>Multivariate analysis of clinical characteristics associated with postoperative complications (C</w:t>
      </w:r>
      <w:r>
        <w:rPr>
          <w:rFonts w:ascii="Times New Roman" w:hAnsi="Times New Roman" w:cs="Times New Roman"/>
          <w:sz w:val="20"/>
          <w:szCs w:val="20"/>
        </w:rPr>
        <w:t xml:space="preserve">lavien-Dindo classification </w:t>
      </w:r>
      <w:r w:rsidRPr="00F51B42">
        <w:rPr>
          <w:rFonts w:ascii="Times New Roman" w:hAnsi="Times New Roman" w:cs="Times New Roman"/>
          <w:sz w:val="20"/>
          <w:szCs w:val="20"/>
        </w:rPr>
        <w:t>grade ≥ II)</w:t>
      </w:r>
      <w:r w:rsidR="007803A1">
        <w:rPr>
          <w:rFonts w:ascii="Times New Roman" w:hAnsi="Times New Roman" w:cs="Times New Roman"/>
          <w:sz w:val="20"/>
          <w:szCs w:val="20"/>
        </w:rPr>
        <w:t xml:space="preserve"> in validation set</w:t>
      </w:r>
    </w:p>
    <w:tbl>
      <w:tblPr>
        <w:tblW w:w="76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20"/>
        <w:gridCol w:w="2880"/>
        <w:gridCol w:w="960"/>
      </w:tblGrid>
      <w:tr w:rsidR="00F51B42" w:rsidRPr="00F51B42" w14:paraId="68618BAE" w14:textId="77777777" w:rsidTr="00F51B42">
        <w:trPr>
          <w:trHeight w:val="648"/>
        </w:trPr>
        <w:tc>
          <w:tcPr>
            <w:tcW w:w="3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645DB" w14:textId="77777777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Factors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2A759" w14:textId="77777777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AAB12" w14:textId="77777777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</w:tr>
      <w:tr w:rsidR="00F51B42" w:rsidRPr="00F51B42" w14:paraId="64E16E6A" w14:textId="77777777" w:rsidTr="00F51B42">
        <w:trPr>
          <w:trHeight w:val="324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909E" w14:textId="77777777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Tumor location (rectum / colon)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C148" w14:textId="77777777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1.864 (0.435-7.988)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D6BB" w14:textId="77777777" w:rsidR="00F51B42" w:rsidRPr="00F51B42" w:rsidRDefault="00F51B42" w:rsidP="00F51B42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0.401</w:t>
            </w:r>
          </w:p>
        </w:tc>
      </w:tr>
      <w:tr w:rsidR="00F51B42" w:rsidRPr="00F51B42" w14:paraId="11AD1625" w14:textId="77777777" w:rsidTr="00F51B42">
        <w:trPr>
          <w:trHeight w:val="324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D856" w14:textId="77777777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Surgical approach (open / lap)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306F" w14:textId="77777777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2.716 (0.306-24.129)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0052" w14:textId="64ED2178" w:rsidR="00F51B42" w:rsidRPr="00F51B42" w:rsidRDefault="00F51B42" w:rsidP="00F51B42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0.37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F51B42" w:rsidRPr="00F51B42" w14:paraId="6B8CBDB8" w14:textId="77777777" w:rsidTr="00F51B42">
        <w:trPr>
          <w:trHeight w:val="324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4071" w14:textId="77777777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Operative time, min (&gt;280 / ≤ 280)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EEF7" w14:textId="112FD650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3.476 (0.742-16.279)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5140" w14:textId="77777777" w:rsidR="00F51B42" w:rsidRPr="00F51B42" w:rsidRDefault="00F51B42" w:rsidP="00F51B42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0.114</w:t>
            </w:r>
          </w:p>
        </w:tc>
      </w:tr>
      <w:tr w:rsidR="00F51B42" w:rsidRPr="00F51B42" w14:paraId="3F3244DA" w14:textId="77777777" w:rsidTr="007803A1">
        <w:trPr>
          <w:trHeight w:val="324"/>
        </w:trPr>
        <w:tc>
          <w:tcPr>
            <w:tcW w:w="3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21E6" w14:textId="77777777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Blood loss, ml (&gt;140 / ≤ 140)</w:t>
            </w:r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3751" w14:textId="1A640C2A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1.329 (0.269-6.557)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F233" w14:textId="77777777" w:rsidR="00F51B42" w:rsidRPr="00F51B42" w:rsidRDefault="00F51B42" w:rsidP="00F51B42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0.727</w:t>
            </w:r>
          </w:p>
        </w:tc>
      </w:tr>
      <w:tr w:rsidR="00F51B42" w:rsidRPr="00F51B42" w14:paraId="456A9089" w14:textId="77777777" w:rsidTr="007803A1">
        <w:trPr>
          <w:trHeight w:val="324"/>
        </w:trPr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82D20" w14:textId="3B0E701F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K</w:t>
            </w:r>
            <w:r w:rsidR="00E44E9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ansai</w:t>
            </w:r>
            <w:r w:rsidR="00E44E9B"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="00E44E9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Prognostic Score</w:t>
            </w: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(≥2 / ≤1)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7D481" w14:textId="77777777" w:rsidR="00F51B42" w:rsidRPr="00F51B42" w:rsidRDefault="00F51B42" w:rsidP="00F51B4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F51B42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6.472 (1.341-31.237)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03553" w14:textId="2B14E02B" w:rsidR="00F51B42" w:rsidRPr="00173965" w:rsidRDefault="00F51B42" w:rsidP="00F51B42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0.020</w:t>
            </w:r>
            <w:r w:rsidR="00173965" w:rsidRPr="001739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*</w:t>
            </w:r>
          </w:p>
        </w:tc>
      </w:tr>
    </w:tbl>
    <w:p w14:paraId="5421BE09" w14:textId="044FC209" w:rsidR="00F51B42" w:rsidRDefault="00173965" w:rsidP="00FA67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</w:t>
      </w:r>
      <w:r w:rsidRPr="009B5D5E">
        <w:rPr>
          <w:rFonts w:ascii="Times New Roman" w:hAnsi="Times New Roman" w:cs="Times New Roman"/>
          <w:sz w:val="20"/>
          <w:szCs w:val="20"/>
        </w:rPr>
        <w:t>R = </w:t>
      </w:r>
      <w:r>
        <w:rPr>
          <w:rFonts w:ascii="Times New Roman" w:hAnsi="Times New Roman" w:cs="Times New Roman"/>
          <w:sz w:val="20"/>
          <w:szCs w:val="20"/>
        </w:rPr>
        <w:t>odds</w:t>
      </w:r>
      <w:r w:rsidRPr="009B5D5E">
        <w:rPr>
          <w:rFonts w:ascii="Times New Roman" w:hAnsi="Times New Roman" w:cs="Times New Roman"/>
          <w:sz w:val="20"/>
          <w:szCs w:val="20"/>
        </w:rPr>
        <w:t xml:space="preserve"> ratio, CI = confidence interval,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B6330">
        <w:rPr>
          <w:rFonts w:ascii="Times New Roman" w:hAnsi="Times New Roman" w:cs="Times New Roman"/>
          <w:sz w:val="20"/>
          <w:szCs w:val="20"/>
        </w:rPr>
        <w:t>o</w:t>
      </w:r>
      <w:r w:rsidRPr="00DF5167">
        <w:rPr>
          <w:rFonts w:ascii="Times New Roman" w:hAnsi="Times New Roman" w:cs="Times New Roman"/>
          <w:sz w:val="20"/>
          <w:szCs w:val="20"/>
        </w:rPr>
        <w:t>pen</w:t>
      </w:r>
      <w:r>
        <w:rPr>
          <w:rFonts w:ascii="Times New Roman" w:hAnsi="Times New Roman" w:cs="Times New Roman"/>
          <w:sz w:val="20"/>
          <w:szCs w:val="20"/>
        </w:rPr>
        <w:t xml:space="preserve"> =</w:t>
      </w:r>
      <w:r w:rsidRPr="00DF5167">
        <w:rPr>
          <w:rFonts w:ascii="Times New Roman" w:hAnsi="Times New Roman" w:cs="Times New Roman"/>
          <w:sz w:val="20"/>
          <w:szCs w:val="20"/>
        </w:rPr>
        <w:t xml:space="preserve"> open surgery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BB6330">
        <w:rPr>
          <w:rFonts w:ascii="Times New Roman" w:hAnsi="Times New Roman" w:cs="Times New Roman"/>
          <w:sz w:val="20"/>
          <w:szCs w:val="20"/>
        </w:rPr>
        <w:t>l</w:t>
      </w:r>
      <w:r w:rsidRPr="00DF5167">
        <w:rPr>
          <w:rFonts w:ascii="Times New Roman" w:hAnsi="Times New Roman" w:cs="Times New Roman"/>
          <w:sz w:val="20"/>
          <w:szCs w:val="20"/>
        </w:rPr>
        <w:t>ap</w:t>
      </w:r>
      <w:r>
        <w:rPr>
          <w:rFonts w:ascii="Times New Roman" w:hAnsi="Times New Roman" w:cs="Times New Roman"/>
          <w:sz w:val="20"/>
          <w:szCs w:val="20"/>
        </w:rPr>
        <w:t xml:space="preserve"> =</w:t>
      </w:r>
      <w:r w:rsidRPr="00DF5167">
        <w:rPr>
          <w:rFonts w:ascii="Times New Roman" w:hAnsi="Times New Roman" w:cs="Times New Roman"/>
          <w:sz w:val="20"/>
          <w:szCs w:val="20"/>
        </w:rPr>
        <w:t xml:space="preserve"> laparoscopic surgery, </w:t>
      </w:r>
      <w:r w:rsidRPr="00BC24C3">
        <w:rPr>
          <w:rFonts w:ascii="Times New Roman" w:hAnsi="Times New Roman" w:cs="Times New Roman"/>
          <w:sz w:val="20"/>
          <w:szCs w:val="20"/>
        </w:rPr>
        <w:t xml:space="preserve">Asterisk values indicate </w:t>
      </w:r>
      <w:r w:rsidRPr="009313AF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BC24C3">
        <w:rPr>
          <w:rFonts w:ascii="Times New Roman" w:hAnsi="Times New Roman" w:cs="Times New Roman"/>
          <w:sz w:val="20"/>
          <w:szCs w:val="20"/>
        </w:rPr>
        <w:t>-values &lt; 0.05.</w:t>
      </w:r>
    </w:p>
    <w:p w14:paraId="023BE1D1" w14:textId="77777777" w:rsidR="00FA67F3" w:rsidRDefault="00FA67F3" w:rsidP="00EE478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5F46E17" w14:textId="5B590C5B" w:rsidR="00CB1EC9" w:rsidRDefault="00CB1EC9" w:rsidP="00EE478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B1EC9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CB1EC9">
        <w:rPr>
          <w:rFonts w:ascii="Times New Roman" w:hAnsi="Times New Roman" w:cs="Times New Roman"/>
          <w:b/>
          <w:bCs/>
          <w:sz w:val="20"/>
          <w:szCs w:val="20"/>
        </w:rPr>
        <w:t xml:space="preserve">upplementary fig. </w:t>
      </w:r>
      <w:r w:rsidR="00173965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CB1EC9">
        <w:rPr>
          <w:rFonts w:ascii="Times New Roman" w:hAnsi="Times New Roman" w:cs="Times New Roman"/>
          <w:b/>
          <w:bCs/>
          <w:sz w:val="20"/>
          <w:szCs w:val="20"/>
        </w:rPr>
        <w:t>1</w:t>
      </w:r>
    </w:p>
    <w:p w14:paraId="659C9EC5" w14:textId="23040026" w:rsidR="00CB1EC9" w:rsidRDefault="00A30748" w:rsidP="00EE478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noProof/>
          <w:sz w:val="20"/>
          <w:szCs w:val="20"/>
        </w:rPr>
        <w:drawing>
          <wp:inline distT="0" distB="0" distL="0" distR="0" wp14:anchorId="4CF4AB12" wp14:editId="1435EB44">
            <wp:extent cx="5400040" cy="240538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0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66487" w14:textId="5D88F34A" w:rsidR="00A30748" w:rsidRPr="00CB1EC9" w:rsidRDefault="00A30748" w:rsidP="00EE478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</w:t>
      </w:r>
      <w:r w:rsidRPr="00F334EE">
        <w:rPr>
          <w:rFonts w:ascii="Times New Roman" w:hAnsi="Times New Roman" w:cs="Times New Roman"/>
          <w:sz w:val="20"/>
          <w:szCs w:val="20"/>
        </w:rPr>
        <w:t>eceiver-operating characteristic (ROC) curve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F334EE">
        <w:rPr>
          <w:rFonts w:ascii="Times New Roman" w:hAnsi="Times New Roman" w:cs="Times New Roman"/>
          <w:sz w:val="20"/>
          <w:szCs w:val="20"/>
        </w:rPr>
        <w:t xml:space="preserve"> analysis for the cut-off value </w:t>
      </w:r>
      <w:r>
        <w:rPr>
          <w:rFonts w:ascii="Times New Roman" w:hAnsi="Times New Roman" w:cs="Times New Roman"/>
          <w:sz w:val="20"/>
          <w:szCs w:val="20"/>
        </w:rPr>
        <w:t>of the</w:t>
      </w:r>
      <w:r w:rsidRPr="00F334E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blood loss and operative time. (a) </w:t>
      </w:r>
      <w:r w:rsidRPr="00F334EE">
        <w:rPr>
          <w:rFonts w:ascii="Times New Roman" w:hAnsi="Times New Roman" w:cs="Times New Roman"/>
          <w:sz w:val="20"/>
          <w:szCs w:val="20"/>
        </w:rPr>
        <w:t xml:space="preserve">The area under the curve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F334EE">
        <w:rPr>
          <w:rFonts w:ascii="Times New Roman" w:hAnsi="Times New Roman" w:cs="Times New Roman"/>
          <w:sz w:val="20"/>
          <w:szCs w:val="20"/>
        </w:rPr>
        <w:t>AUC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F334E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of the blood loss </w:t>
      </w:r>
      <w:r w:rsidRPr="00F334EE">
        <w:rPr>
          <w:rFonts w:ascii="Times New Roman" w:hAnsi="Times New Roman" w:cs="Times New Roman"/>
          <w:sz w:val="20"/>
          <w:szCs w:val="20"/>
        </w:rPr>
        <w:t xml:space="preserve">was </w:t>
      </w:r>
      <w:r>
        <w:rPr>
          <w:rFonts w:ascii="Times New Roman" w:hAnsi="Times New Roman" w:cs="Times New Roman"/>
          <w:sz w:val="20"/>
          <w:szCs w:val="20"/>
        </w:rPr>
        <w:t>0.</w:t>
      </w:r>
      <w:r w:rsidR="001673EC">
        <w:rPr>
          <w:rFonts w:ascii="Times New Roman" w:hAnsi="Times New Roman" w:cs="Times New Roman"/>
          <w:sz w:val="20"/>
          <w:szCs w:val="20"/>
        </w:rPr>
        <w:t>737</w:t>
      </w:r>
      <w:r w:rsidRPr="00F334EE">
        <w:rPr>
          <w:rFonts w:ascii="Times New Roman" w:hAnsi="Times New Roman" w:cs="Times New Roman"/>
          <w:sz w:val="20"/>
          <w:szCs w:val="20"/>
        </w:rPr>
        <w:t xml:space="preserve">. The optimal cut-off value in the ROC curve was </w:t>
      </w:r>
      <w:r>
        <w:rPr>
          <w:rFonts w:ascii="Times New Roman" w:hAnsi="Times New Roman" w:cs="Times New Roman"/>
          <w:sz w:val="20"/>
          <w:szCs w:val="20"/>
        </w:rPr>
        <w:t>140</w:t>
      </w:r>
      <w:r w:rsidR="001673E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</w:t>
      </w:r>
      <w:r w:rsidR="001673EC">
        <w:rPr>
          <w:rFonts w:ascii="Times New Roman" w:hAnsi="Times New Roman" w:cs="Times New Roman"/>
          <w:sz w:val="20"/>
          <w:szCs w:val="20"/>
        </w:rPr>
        <w:t>L</w:t>
      </w:r>
      <w:r>
        <w:rPr>
          <w:rFonts w:ascii="Times New Roman" w:hAnsi="Times New Roman" w:cs="Times New Roman"/>
          <w:sz w:val="20"/>
          <w:szCs w:val="20"/>
        </w:rPr>
        <w:t xml:space="preserve"> which</w:t>
      </w:r>
      <w:r w:rsidRPr="00F334EE">
        <w:rPr>
          <w:rFonts w:ascii="Times New Roman" w:hAnsi="Times New Roman" w:cs="Times New Roman"/>
          <w:sz w:val="20"/>
          <w:szCs w:val="20"/>
        </w:rPr>
        <w:t xml:space="preserve"> was set as the cut-off value.</w:t>
      </w:r>
      <w:r>
        <w:rPr>
          <w:rFonts w:ascii="Times New Roman" w:hAnsi="Times New Roman" w:cs="Times New Roman"/>
          <w:sz w:val="20"/>
          <w:szCs w:val="20"/>
        </w:rPr>
        <w:t xml:space="preserve"> (b) </w:t>
      </w:r>
      <w:r w:rsidRPr="00F334EE">
        <w:rPr>
          <w:rFonts w:ascii="Times New Roman" w:hAnsi="Times New Roman" w:cs="Times New Roman"/>
          <w:sz w:val="20"/>
          <w:szCs w:val="20"/>
        </w:rPr>
        <w:t xml:space="preserve">AUC </w:t>
      </w:r>
      <w:r>
        <w:rPr>
          <w:rFonts w:ascii="Times New Roman" w:hAnsi="Times New Roman" w:cs="Times New Roman"/>
          <w:sz w:val="20"/>
          <w:szCs w:val="20"/>
        </w:rPr>
        <w:t xml:space="preserve">of PC </w:t>
      </w:r>
      <w:r w:rsidRPr="00F334EE">
        <w:rPr>
          <w:rFonts w:ascii="Times New Roman" w:hAnsi="Times New Roman" w:cs="Times New Roman"/>
          <w:sz w:val="20"/>
          <w:szCs w:val="20"/>
        </w:rPr>
        <w:t xml:space="preserve">was </w:t>
      </w:r>
      <w:r>
        <w:rPr>
          <w:rFonts w:ascii="Times New Roman" w:hAnsi="Times New Roman" w:cs="Times New Roman"/>
          <w:sz w:val="20"/>
          <w:szCs w:val="20"/>
        </w:rPr>
        <w:t>0.</w:t>
      </w:r>
      <w:r w:rsidR="001673EC">
        <w:rPr>
          <w:rFonts w:ascii="Times New Roman" w:hAnsi="Times New Roman" w:cs="Times New Roman"/>
          <w:sz w:val="20"/>
          <w:szCs w:val="20"/>
        </w:rPr>
        <w:t>746</w:t>
      </w:r>
      <w:r w:rsidRPr="00F334EE">
        <w:rPr>
          <w:rFonts w:ascii="Times New Roman" w:hAnsi="Times New Roman" w:cs="Times New Roman"/>
          <w:sz w:val="20"/>
          <w:szCs w:val="20"/>
        </w:rPr>
        <w:t xml:space="preserve">. The optimal cut-off value </w:t>
      </w:r>
      <w:r w:rsidRPr="00F334EE">
        <w:rPr>
          <w:rFonts w:ascii="Times New Roman" w:hAnsi="Times New Roman" w:cs="Times New Roman"/>
          <w:sz w:val="20"/>
          <w:szCs w:val="20"/>
        </w:rPr>
        <w:lastRenderedPageBreak/>
        <w:t xml:space="preserve">in the ROC curve was </w:t>
      </w:r>
      <w:r w:rsidR="001673EC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80 min</w:t>
      </w:r>
      <w:r w:rsidR="001673EC">
        <w:rPr>
          <w:rFonts w:ascii="Times New Roman" w:hAnsi="Times New Roman" w:cs="Times New Roman"/>
          <w:sz w:val="20"/>
          <w:szCs w:val="20"/>
        </w:rPr>
        <w:t>utes</w:t>
      </w:r>
      <w:r w:rsidRPr="00F334EE">
        <w:rPr>
          <w:rFonts w:ascii="Times New Roman" w:hAnsi="Times New Roman" w:cs="Times New Roman"/>
          <w:sz w:val="20"/>
          <w:szCs w:val="20"/>
        </w:rPr>
        <w:t xml:space="preserve">; </w:t>
      </w:r>
      <w:r w:rsidR="001673EC">
        <w:rPr>
          <w:rFonts w:ascii="Times New Roman" w:hAnsi="Times New Roman" w:cs="Times New Roman"/>
          <w:sz w:val="20"/>
          <w:szCs w:val="20"/>
        </w:rPr>
        <w:t>280 minutes</w:t>
      </w:r>
      <w:r w:rsidRPr="00F334EE">
        <w:rPr>
          <w:rFonts w:ascii="Times New Roman" w:hAnsi="Times New Roman" w:cs="Times New Roman"/>
          <w:sz w:val="20"/>
          <w:szCs w:val="20"/>
        </w:rPr>
        <w:t xml:space="preserve"> was set as the cut-off value.</w:t>
      </w:r>
    </w:p>
    <w:sectPr w:rsidR="00A30748" w:rsidRPr="00CB1EC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E64BD" w14:textId="77777777" w:rsidR="003E091E" w:rsidRDefault="003E091E" w:rsidP="003E091E">
      <w:r>
        <w:separator/>
      </w:r>
    </w:p>
  </w:endnote>
  <w:endnote w:type="continuationSeparator" w:id="0">
    <w:p w14:paraId="27A06233" w14:textId="77777777" w:rsidR="003E091E" w:rsidRDefault="003E091E" w:rsidP="003E0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72C4F" w14:textId="77777777" w:rsidR="003E091E" w:rsidRDefault="003E091E" w:rsidP="003E091E">
      <w:r>
        <w:separator/>
      </w:r>
    </w:p>
  </w:footnote>
  <w:footnote w:type="continuationSeparator" w:id="0">
    <w:p w14:paraId="3343A893" w14:textId="77777777" w:rsidR="003E091E" w:rsidRDefault="003E091E" w:rsidP="003E09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3195F"/>
    <w:multiLevelType w:val="hybridMultilevel"/>
    <w:tmpl w:val="F634B862"/>
    <w:lvl w:ilvl="0" w:tplc="983847C0">
      <w:numFmt w:val="bullet"/>
      <w:lvlText w:val=""/>
      <w:lvlJc w:val="left"/>
      <w:pPr>
        <w:ind w:left="360" w:hanging="360"/>
      </w:pPr>
      <w:rPr>
        <w:rFonts w:ascii="Wingdings" w:eastAsia="游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B155D3"/>
    <w:multiLevelType w:val="hybridMultilevel"/>
    <w:tmpl w:val="E1EA512E"/>
    <w:lvl w:ilvl="0" w:tplc="803CE954">
      <w:numFmt w:val="bullet"/>
      <w:lvlText w:val=""/>
      <w:lvlJc w:val="left"/>
      <w:pPr>
        <w:ind w:left="360" w:hanging="360"/>
      </w:pPr>
      <w:rPr>
        <w:rFonts w:ascii="Wingdings" w:eastAsia="游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DE7"/>
    <w:rsid w:val="0000064B"/>
    <w:rsid w:val="00051DFB"/>
    <w:rsid w:val="001673EC"/>
    <w:rsid w:val="00173965"/>
    <w:rsid w:val="001E2DFB"/>
    <w:rsid w:val="002A5194"/>
    <w:rsid w:val="002B5970"/>
    <w:rsid w:val="003418BF"/>
    <w:rsid w:val="003B7773"/>
    <w:rsid w:val="003E091E"/>
    <w:rsid w:val="003F0279"/>
    <w:rsid w:val="004E5526"/>
    <w:rsid w:val="00530B0E"/>
    <w:rsid w:val="005A5336"/>
    <w:rsid w:val="0061176C"/>
    <w:rsid w:val="006444E9"/>
    <w:rsid w:val="006C6607"/>
    <w:rsid w:val="00767F79"/>
    <w:rsid w:val="00773B96"/>
    <w:rsid w:val="007803A1"/>
    <w:rsid w:val="008E4BFB"/>
    <w:rsid w:val="0095555A"/>
    <w:rsid w:val="009B2D5F"/>
    <w:rsid w:val="00A30748"/>
    <w:rsid w:val="00A952B4"/>
    <w:rsid w:val="00AA6680"/>
    <w:rsid w:val="00B10A52"/>
    <w:rsid w:val="00B82DF9"/>
    <w:rsid w:val="00BB6330"/>
    <w:rsid w:val="00BD1CD2"/>
    <w:rsid w:val="00BE0A1A"/>
    <w:rsid w:val="00C41D3C"/>
    <w:rsid w:val="00C625D0"/>
    <w:rsid w:val="00CB1EC9"/>
    <w:rsid w:val="00D30C6E"/>
    <w:rsid w:val="00D47132"/>
    <w:rsid w:val="00DB6319"/>
    <w:rsid w:val="00E329BB"/>
    <w:rsid w:val="00E44E9B"/>
    <w:rsid w:val="00ED0165"/>
    <w:rsid w:val="00EE4789"/>
    <w:rsid w:val="00F51B42"/>
    <w:rsid w:val="00FA67F3"/>
    <w:rsid w:val="00FD7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AA869C1"/>
  <w15:chartTrackingRefBased/>
  <w15:docId w15:val="{2744561E-1099-4A41-A70C-19139F155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55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091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091E"/>
  </w:style>
  <w:style w:type="paragraph" w:styleId="a6">
    <w:name w:val="footer"/>
    <w:basedOn w:val="a"/>
    <w:link w:val="a7"/>
    <w:uiPriority w:val="99"/>
    <w:unhideWhenUsed/>
    <w:rsid w:val="003E09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091E"/>
  </w:style>
  <w:style w:type="character" w:styleId="a8">
    <w:name w:val="annotation reference"/>
    <w:basedOn w:val="a0"/>
    <w:uiPriority w:val="99"/>
    <w:semiHidden/>
    <w:unhideWhenUsed/>
    <w:rsid w:val="005A533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5A533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5A5336"/>
  </w:style>
  <w:style w:type="paragraph" w:styleId="ab">
    <w:name w:val="annotation subject"/>
    <w:basedOn w:val="a9"/>
    <w:next w:val="a9"/>
    <w:link w:val="ac"/>
    <w:uiPriority w:val="99"/>
    <w:semiHidden/>
    <w:unhideWhenUsed/>
    <w:rsid w:val="005A533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5A5336"/>
    <w:rPr>
      <w:b/>
      <w:bCs/>
    </w:rPr>
  </w:style>
  <w:style w:type="paragraph" w:styleId="ad">
    <w:name w:val="List Paragraph"/>
    <w:basedOn w:val="a"/>
    <w:uiPriority w:val="34"/>
    <w:qFormat/>
    <w:rsid w:val="00530B0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5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 伸弥</dc:creator>
  <cp:keywords/>
  <dc:description/>
  <cp:lastModifiedBy>加藤 伸弥</cp:lastModifiedBy>
  <cp:revision>4</cp:revision>
  <dcterms:created xsi:type="dcterms:W3CDTF">2021-12-24T07:43:00Z</dcterms:created>
  <dcterms:modified xsi:type="dcterms:W3CDTF">2022-01-04T00:59:00Z</dcterms:modified>
</cp:coreProperties>
</file>