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BF2A85" w14:textId="6F75940C" w:rsidR="00F54D20" w:rsidRDefault="00F54D20" w:rsidP="00F54D20">
      <w:pPr>
        <w:pStyle w:val="NormalWeb"/>
        <w:spacing w:line="270" w:lineRule="atLeast"/>
        <w:jc w:val="center"/>
        <w:rPr>
          <w:b/>
          <w:color w:val="000000"/>
        </w:rPr>
      </w:pPr>
      <w:r w:rsidRPr="00C132C3">
        <w:rPr>
          <w:b/>
          <w:color w:val="000000"/>
        </w:rPr>
        <w:t>Appendi</w:t>
      </w:r>
      <w:r w:rsidR="00547C88">
        <w:rPr>
          <w:b/>
          <w:color w:val="000000"/>
        </w:rPr>
        <w:t>ces</w:t>
      </w:r>
      <w:bookmarkStart w:id="0" w:name="_GoBack"/>
      <w:bookmarkEnd w:id="0"/>
    </w:p>
    <w:p w14:paraId="6BCEED4F" w14:textId="77777777" w:rsidR="00F54D20" w:rsidRDefault="00F54D20" w:rsidP="00F54D20">
      <w:pPr>
        <w:pStyle w:val="NormalWeb"/>
        <w:spacing w:line="270" w:lineRule="atLeast"/>
        <w:rPr>
          <w:color w:val="000000"/>
        </w:rPr>
      </w:pPr>
      <w:r>
        <w:rPr>
          <w:b/>
          <w:color w:val="000000"/>
        </w:rPr>
        <w:t xml:space="preserve">Appendix A. </w:t>
      </w:r>
      <w:r>
        <w:rPr>
          <w:color w:val="000000"/>
        </w:rPr>
        <w:t xml:space="preserve">Citations for Studies Included in Meta-Analysis </w:t>
      </w:r>
    </w:p>
    <w:p w14:paraId="7C72D1D1" w14:textId="77777777" w:rsidR="00F54D20" w:rsidRDefault="00F54D20" w:rsidP="00F54D20">
      <w:pPr>
        <w:pStyle w:val="NormalWeb"/>
        <w:numPr>
          <w:ilvl w:val="0"/>
          <w:numId w:val="8"/>
        </w:numPr>
        <w:spacing w:line="270" w:lineRule="atLeast"/>
        <w:rPr>
          <w:color w:val="000000"/>
        </w:rPr>
      </w:pPr>
      <w:r w:rsidRPr="000B6683">
        <w:rPr>
          <w:color w:val="000000"/>
        </w:rPr>
        <w:t xml:space="preserve">Adams WG, Conners WP, Mann AM, Palfrey S. Immunization entry at the point of service improves quality, saves time, and is </w:t>
      </w:r>
      <w:r>
        <w:rPr>
          <w:color w:val="000000"/>
        </w:rPr>
        <w:t>well-accepted. Pediatrics 2000;106:</w:t>
      </w:r>
      <w:r w:rsidRPr="000B6683">
        <w:rPr>
          <w:color w:val="000000"/>
        </w:rPr>
        <w:t>489–492.</w:t>
      </w:r>
    </w:p>
    <w:p w14:paraId="5BE8268D" w14:textId="77777777" w:rsidR="00F54D20" w:rsidRPr="000B6683" w:rsidRDefault="00F54D20" w:rsidP="00F54D20">
      <w:pPr>
        <w:pStyle w:val="NormalWeb"/>
        <w:numPr>
          <w:ilvl w:val="0"/>
          <w:numId w:val="8"/>
        </w:numPr>
        <w:spacing w:line="270" w:lineRule="atLeast"/>
        <w:rPr>
          <w:color w:val="000000"/>
        </w:rPr>
      </w:pPr>
      <w:r w:rsidRPr="000B6683">
        <w:rPr>
          <w:color w:val="000000"/>
        </w:rPr>
        <w:t>Al-Zahrani A, Baomer A, Al-Hamdan N, Mohamed G. Completeness and validity of cancer registration in a major public referral hospital in Sa</w:t>
      </w:r>
      <w:r>
        <w:rPr>
          <w:color w:val="000000"/>
        </w:rPr>
        <w:t>udi Arabia. Ann Saudi Med 2003;</w:t>
      </w:r>
      <w:r w:rsidRPr="000B6683">
        <w:rPr>
          <w:color w:val="000000"/>
        </w:rPr>
        <w:t>23:6–9.</w:t>
      </w:r>
    </w:p>
    <w:p w14:paraId="741BD127" w14:textId="77777777" w:rsidR="00F54D20" w:rsidRDefault="00F54D20" w:rsidP="00F54D20">
      <w:pPr>
        <w:pStyle w:val="NormalWeb"/>
        <w:numPr>
          <w:ilvl w:val="0"/>
          <w:numId w:val="8"/>
        </w:numPr>
        <w:spacing w:line="270" w:lineRule="atLeast"/>
        <w:rPr>
          <w:color w:val="000000"/>
        </w:rPr>
      </w:pPr>
      <w:r w:rsidRPr="000B6683">
        <w:rPr>
          <w:color w:val="000000"/>
        </w:rPr>
        <w:t>Arts D, de Keizer N, Scheffer GJ, de Jonge E. Quality of data collected for severity of illness scores in the Dutch National Intensive Care Evaluation (NICE) reg</w:t>
      </w:r>
      <w:r>
        <w:rPr>
          <w:color w:val="000000"/>
        </w:rPr>
        <w:t>istry. Intensive Care Med 2002(a);28:</w:t>
      </w:r>
      <w:r w:rsidRPr="000B6683">
        <w:rPr>
          <w:color w:val="000000"/>
        </w:rPr>
        <w:t>656–659.</w:t>
      </w:r>
    </w:p>
    <w:p w14:paraId="6A33AE84" w14:textId="77777777" w:rsidR="00F54D20" w:rsidRDefault="00F54D20" w:rsidP="00F54D20">
      <w:pPr>
        <w:pStyle w:val="NormalWeb"/>
        <w:numPr>
          <w:ilvl w:val="0"/>
          <w:numId w:val="8"/>
        </w:numPr>
        <w:spacing w:line="270" w:lineRule="atLeast"/>
        <w:rPr>
          <w:color w:val="000000"/>
        </w:rPr>
      </w:pPr>
      <w:r w:rsidRPr="000B6683">
        <w:rPr>
          <w:color w:val="000000"/>
        </w:rPr>
        <w:t>Arts DG, De Keizer NF, Scheffer GJ. Defining and improving data quality in medical registries: a literature review, case study, and generic framework.</w:t>
      </w:r>
      <w:r>
        <w:rPr>
          <w:color w:val="000000"/>
        </w:rPr>
        <w:t xml:space="preserve"> J Am Med Inform Assoc 2002(b);9:</w:t>
      </w:r>
      <w:r w:rsidRPr="000B6683">
        <w:rPr>
          <w:color w:val="000000"/>
        </w:rPr>
        <w:t>600–611.</w:t>
      </w:r>
    </w:p>
    <w:p w14:paraId="5BBAE6C7" w14:textId="77777777" w:rsidR="00F54D20" w:rsidRPr="00006560" w:rsidRDefault="00F54D20" w:rsidP="00F54D20">
      <w:pPr>
        <w:pStyle w:val="NormalWeb"/>
        <w:numPr>
          <w:ilvl w:val="0"/>
          <w:numId w:val="8"/>
        </w:numPr>
        <w:spacing w:line="270" w:lineRule="atLeast"/>
        <w:rPr>
          <w:color w:val="000000"/>
        </w:rPr>
      </w:pPr>
      <w:r w:rsidRPr="000B6683">
        <w:rPr>
          <w:color w:val="000000"/>
        </w:rPr>
        <w:t>Arts DG, Bosman RJ, de Jonge E, Joore JC, de Keizer NF. Training in data definitions improves quality of inten</w:t>
      </w:r>
      <w:r>
        <w:rPr>
          <w:color w:val="000000"/>
        </w:rPr>
        <w:t>sive care data. Crit Care 2003;7:</w:t>
      </w:r>
      <w:r w:rsidRPr="000B6683">
        <w:rPr>
          <w:color w:val="000000"/>
        </w:rPr>
        <w:t>179–184.</w:t>
      </w:r>
    </w:p>
    <w:p w14:paraId="2C343E8E" w14:textId="77777777" w:rsidR="00F54D20" w:rsidRDefault="00F54D20" w:rsidP="00F54D20">
      <w:pPr>
        <w:pStyle w:val="NormalWeb"/>
        <w:numPr>
          <w:ilvl w:val="0"/>
          <w:numId w:val="8"/>
        </w:numPr>
        <w:spacing w:line="270" w:lineRule="atLeast"/>
        <w:rPr>
          <w:color w:val="000000"/>
        </w:rPr>
      </w:pPr>
      <w:r w:rsidRPr="000B6683">
        <w:rPr>
          <w:color w:val="000000"/>
        </w:rPr>
        <w:t>Birkett NJ. Computer-aided personal interviewing. A new technique for data collection in epidemiologic sur</w:t>
      </w:r>
      <w:r>
        <w:rPr>
          <w:color w:val="000000"/>
        </w:rPr>
        <w:t>veys. Am J Epidemiol 1988;127:</w:t>
      </w:r>
      <w:r w:rsidRPr="000B6683">
        <w:rPr>
          <w:color w:val="000000"/>
        </w:rPr>
        <w:t>684–690.</w:t>
      </w:r>
    </w:p>
    <w:p w14:paraId="6B509464" w14:textId="77777777" w:rsidR="00F54D20" w:rsidRPr="000B6683" w:rsidRDefault="00F54D20" w:rsidP="00F54D20">
      <w:pPr>
        <w:pStyle w:val="NormalWeb"/>
        <w:numPr>
          <w:ilvl w:val="0"/>
          <w:numId w:val="8"/>
        </w:numPr>
        <w:spacing w:line="270" w:lineRule="atLeast"/>
        <w:rPr>
          <w:color w:val="000000"/>
        </w:rPr>
      </w:pPr>
      <w:r w:rsidRPr="000B6683">
        <w:rPr>
          <w:color w:val="000000"/>
        </w:rPr>
        <w:t>Christian MC, McCabe MS, Korn EL, Abrams JS, Kaplan RS, Friedman MA. The National Cancer Institute audit of the National Surgical Adjuvant Breast and Bowel Project Protoco</w:t>
      </w:r>
      <w:r>
        <w:rPr>
          <w:color w:val="000000"/>
        </w:rPr>
        <w:t>l B-06. N Engl J Med 1995;333:</w:t>
      </w:r>
      <w:r w:rsidRPr="000B6683">
        <w:rPr>
          <w:color w:val="000000"/>
        </w:rPr>
        <w:t>1469–1474.</w:t>
      </w:r>
    </w:p>
    <w:p w14:paraId="0D59B31F" w14:textId="77777777" w:rsidR="00F54D20" w:rsidRPr="000B6683" w:rsidRDefault="00F54D20" w:rsidP="00F54D20">
      <w:pPr>
        <w:pStyle w:val="NormalWeb"/>
        <w:numPr>
          <w:ilvl w:val="0"/>
          <w:numId w:val="8"/>
        </w:numPr>
        <w:spacing w:line="270" w:lineRule="atLeast"/>
        <w:rPr>
          <w:color w:val="000000"/>
        </w:rPr>
      </w:pPr>
      <w:r w:rsidRPr="000B6683">
        <w:rPr>
          <w:color w:val="000000"/>
        </w:rPr>
        <w:t>Christiansen DH, Hosking JD, Dannenberg AL, Williams OD. Computer-assisted data collection in multicenter epidemiologic research. The Atherosclerosis Risk in Communities S</w:t>
      </w:r>
      <w:r>
        <w:rPr>
          <w:color w:val="000000"/>
        </w:rPr>
        <w:t>tudy. Control Clin Trials 1990;11:</w:t>
      </w:r>
      <w:r w:rsidRPr="000B6683">
        <w:rPr>
          <w:color w:val="000000"/>
        </w:rPr>
        <w:t>101–115.</w:t>
      </w:r>
    </w:p>
    <w:p w14:paraId="45396A3A" w14:textId="77777777" w:rsidR="00F54D20" w:rsidRPr="000B6683" w:rsidRDefault="00F54D20" w:rsidP="00F54D20">
      <w:pPr>
        <w:pStyle w:val="NormalWeb"/>
        <w:numPr>
          <w:ilvl w:val="0"/>
          <w:numId w:val="8"/>
        </w:numPr>
        <w:spacing w:line="270" w:lineRule="atLeast"/>
        <w:rPr>
          <w:color w:val="000000"/>
        </w:rPr>
      </w:pPr>
      <w:r w:rsidRPr="000B6683">
        <w:rPr>
          <w:color w:val="000000"/>
        </w:rPr>
        <w:t>Clive RE, Ocwieja KM, Kamell L, et al. A national quality improvement effort: cancer regist</w:t>
      </w:r>
      <w:r>
        <w:rPr>
          <w:color w:val="000000"/>
        </w:rPr>
        <w:t>ry data. J Surg Oncol 1995;58:</w:t>
      </w:r>
      <w:r w:rsidRPr="000B6683">
        <w:rPr>
          <w:color w:val="000000"/>
        </w:rPr>
        <w:t>155–161.</w:t>
      </w:r>
    </w:p>
    <w:p w14:paraId="46AD153A" w14:textId="77777777" w:rsidR="00F54D20" w:rsidRDefault="00F54D20" w:rsidP="00F54D20">
      <w:pPr>
        <w:pStyle w:val="NormalWeb"/>
        <w:numPr>
          <w:ilvl w:val="0"/>
          <w:numId w:val="8"/>
        </w:numPr>
        <w:spacing w:line="270" w:lineRule="atLeast"/>
        <w:rPr>
          <w:color w:val="000000"/>
        </w:rPr>
      </w:pPr>
      <w:r w:rsidRPr="000B6683">
        <w:rPr>
          <w:color w:val="000000"/>
        </w:rPr>
        <w:t>Cress RD, Zaslavsky AM, West DW, Wolf RE, Felter MC, Ayanian JZ. Completeness of information on adjuvant therapies for colorectal cancer in population-based cancer</w:t>
      </w:r>
      <w:r>
        <w:rPr>
          <w:color w:val="000000"/>
        </w:rPr>
        <w:t xml:space="preserve"> registries. Med Care 2003;41:</w:t>
      </w:r>
      <w:r w:rsidRPr="000B6683">
        <w:rPr>
          <w:color w:val="000000"/>
        </w:rPr>
        <w:t>1006–1012.</w:t>
      </w:r>
    </w:p>
    <w:p w14:paraId="791429F5" w14:textId="77777777" w:rsidR="00F54D20" w:rsidRDefault="00F54D20" w:rsidP="00F54D20">
      <w:pPr>
        <w:pStyle w:val="NormalWeb"/>
        <w:numPr>
          <w:ilvl w:val="0"/>
          <w:numId w:val="8"/>
        </w:numPr>
        <w:spacing w:line="270" w:lineRule="atLeast"/>
        <w:rPr>
          <w:color w:val="000000"/>
        </w:rPr>
      </w:pPr>
      <w:r w:rsidRPr="000B6683">
        <w:rPr>
          <w:color w:val="000000"/>
        </w:rPr>
        <w:t>Dennis B, Stamler J, Buzzard M, et al. INTERMAP: the dietary data--process and quality con</w:t>
      </w:r>
      <w:r>
        <w:rPr>
          <w:color w:val="000000"/>
        </w:rPr>
        <w:t>trol. J Hum Hypertens 2003;17:</w:t>
      </w:r>
      <w:r w:rsidRPr="000B6683">
        <w:rPr>
          <w:color w:val="000000"/>
        </w:rPr>
        <w:t>609–622.</w:t>
      </w:r>
    </w:p>
    <w:p w14:paraId="159A9EAF" w14:textId="77777777" w:rsidR="00F54D20" w:rsidRDefault="00F54D20" w:rsidP="00F54D20">
      <w:pPr>
        <w:pStyle w:val="NormalWeb"/>
        <w:numPr>
          <w:ilvl w:val="0"/>
          <w:numId w:val="8"/>
        </w:numPr>
        <w:spacing w:line="270" w:lineRule="atLeast"/>
        <w:rPr>
          <w:color w:val="000000"/>
        </w:rPr>
      </w:pPr>
      <w:r w:rsidRPr="000B6683">
        <w:rPr>
          <w:color w:val="000000"/>
        </w:rPr>
        <w:t>Dreisler E, Schou L, Adamsen S. Completeness and accuracy of voluntary reporting to a national case registry of laparoscopic cholecystectomy. I</w:t>
      </w:r>
      <w:r>
        <w:rPr>
          <w:color w:val="000000"/>
        </w:rPr>
        <w:t>nt J Qual Health Care 2001;13:</w:t>
      </w:r>
      <w:r w:rsidRPr="000B6683">
        <w:rPr>
          <w:color w:val="000000"/>
        </w:rPr>
        <w:t>51–55.</w:t>
      </w:r>
    </w:p>
    <w:p w14:paraId="67C64AA8" w14:textId="77777777" w:rsidR="00F54D20" w:rsidRPr="000B6683" w:rsidRDefault="00F54D20" w:rsidP="00F54D20">
      <w:pPr>
        <w:pStyle w:val="NormalWeb"/>
        <w:numPr>
          <w:ilvl w:val="0"/>
          <w:numId w:val="8"/>
        </w:numPr>
        <w:spacing w:line="270" w:lineRule="atLeast"/>
        <w:rPr>
          <w:color w:val="000000"/>
        </w:rPr>
      </w:pPr>
      <w:r w:rsidRPr="000B6683">
        <w:rPr>
          <w:color w:val="000000"/>
        </w:rPr>
        <w:t>Favalli G, Vermorken JB, Vantongelen K, Renard J, Van Oosterom AT, Pecorelli S. Quality control in multicentric clinical trials. An experience of the EORTC Gynecological Cancer Cooperativ</w:t>
      </w:r>
      <w:r>
        <w:rPr>
          <w:color w:val="000000"/>
        </w:rPr>
        <w:t>e Group. Eur J Cancer 2000;36:</w:t>
      </w:r>
      <w:r w:rsidRPr="000B6683">
        <w:rPr>
          <w:color w:val="000000"/>
        </w:rPr>
        <w:t>1125–1133.</w:t>
      </w:r>
    </w:p>
    <w:p w14:paraId="3D2AF9E1" w14:textId="77777777" w:rsidR="00F54D20" w:rsidRDefault="00F54D20" w:rsidP="00F54D20">
      <w:pPr>
        <w:pStyle w:val="NormalWeb"/>
        <w:numPr>
          <w:ilvl w:val="0"/>
          <w:numId w:val="8"/>
        </w:numPr>
        <w:spacing w:line="270" w:lineRule="atLeast"/>
        <w:rPr>
          <w:color w:val="000000"/>
        </w:rPr>
      </w:pPr>
      <w:r w:rsidRPr="000B6683">
        <w:rPr>
          <w:color w:val="000000"/>
        </w:rPr>
        <w:t>Fontaine P, Mendenhall TJ, Peterson K, Speedie SM. The "Measuring Outcomes of Clinical Connectivity" (MOCC) trial: investigating data entry errors in the Electronic Primary Care Research Network (e</w:t>
      </w:r>
      <w:r>
        <w:rPr>
          <w:color w:val="000000"/>
        </w:rPr>
        <w:t>PCRN). J Am Board Fam Med 2007;20:</w:t>
      </w:r>
      <w:r w:rsidRPr="000B6683">
        <w:rPr>
          <w:color w:val="000000"/>
        </w:rPr>
        <w:t>151–159.</w:t>
      </w:r>
    </w:p>
    <w:p w14:paraId="34C10754" w14:textId="77777777" w:rsidR="00F54D20" w:rsidRPr="000B6683" w:rsidRDefault="00F54D20" w:rsidP="00F54D20">
      <w:pPr>
        <w:pStyle w:val="NormalWeb"/>
        <w:numPr>
          <w:ilvl w:val="0"/>
          <w:numId w:val="8"/>
        </w:numPr>
        <w:spacing w:line="270" w:lineRule="atLeast"/>
        <w:rPr>
          <w:color w:val="000000"/>
        </w:rPr>
      </w:pPr>
      <w:r w:rsidRPr="000B6683">
        <w:rPr>
          <w:color w:val="000000"/>
        </w:rPr>
        <w:t>Fortmann SP, Haskell WL, Williams PT, Varady AN, Hulley SB, Farquhar JW. Community surveillance of cardiovascular diseases in the Stanford Five-City Project. Methods and initial e</w:t>
      </w:r>
      <w:r>
        <w:rPr>
          <w:color w:val="000000"/>
        </w:rPr>
        <w:t>xperience. Am J Epidemiol 1986;123:</w:t>
      </w:r>
      <w:r w:rsidRPr="000B6683">
        <w:rPr>
          <w:color w:val="000000"/>
        </w:rPr>
        <w:t>656–669.</w:t>
      </w:r>
    </w:p>
    <w:p w14:paraId="6C42EC24" w14:textId="77777777" w:rsidR="00F54D20" w:rsidRPr="000B6683" w:rsidRDefault="00F54D20" w:rsidP="00F54D20">
      <w:pPr>
        <w:pStyle w:val="NormalWeb"/>
        <w:numPr>
          <w:ilvl w:val="0"/>
          <w:numId w:val="8"/>
        </w:numPr>
        <w:spacing w:line="270" w:lineRule="atLeast"/>
        <w:rPr>
          <w:color w:val="000000"/>
        </w:rPr>
      </w:pPr>
      <w:r w:rsidRPr="000B6683">
        <w:rPr>
          <w:color w:val="000000"/>
        </w:rPr>
        <w:lastRenderedPageBreak/>
        <w:t>Ghali WA, Rothwell DM, Quan H, Brant R, Tu JV. A Canadian comparison of data sources for coronary artery bypass surgery outcome "repor</w:t>
      </w:r>
      <w:r>
        <w:rPr>
          <w:color w:val="000000"/>
        </w:rPr>
        <w:t>t cards". Am Heart J 2000;140:</w:t>
      </w:r>
      <w:r w:rsidRPr="000B6683">
        <w:rPr>
          <w:color w:val="000000"/>
        </w:rPr>
        <w:t>402–408.</w:t>
      </w:r>
    </w:p>
    <w:p w14:paraId="5E6A1DFB" w14:textId="77777777" w:rsidR="00F54D20" w:rsidRDefault="00F54D20" w:rsidP="00F54D20">
      <w:pPr>
        <w:pStyle w:val="NormalWeb"/>
        <w:numPr>
          <w:ilvl w:val="0"/>
          <w:numId w:val="8"/>
        </w:numPr>
        <w:spacing w:line="270" w:lineRule="atLeast"/>
        <w:rPr>
          <w:color w:val="000000"/>
        </w:rPr>
      </w:pPr>
      <w:r w:rsidRPr="000B6683">
        <w:rPr>
          <w:color w:val="000000"/>
        </w:rPr>
        <w:t>Gibbs JL, Monro JL, Cunningham D, Rickards A. Survival after surgery or therapeutic catheterisation for congenital heart disease in children in the United Kingdom: analysis of the central cardiac audit</w:t>
      </w:r>
      <w:r>
        <w:rPr>
          <w:color w:val="000000"/>
        </w:rPr>
        <w:t xml:space="preserve"> database for 2000–1. BMJ 2004;328:</w:t>
      </w:r>
      <w:r w:rsidRPr="000B6683">
        <w:rPr>
          <w:color w:val="000000"/>
        </w:rPr>
        <w:t>611.</w:t>
      </w:r>
    </w:p>
    <w:p w14:paraId="280D1E98" w14:textId="77777777" w:rsidR="00F54D20" w:rsidRPr="000B6683" w:rsidRDefault="00F54D20" w:rsidP="00F54D20">
      <w:pPr>
        <w:pStyle w:val="NormalWeb"/>
        <w:numPr>
          <w:ilvl w:val="0"/>
          <w:numId w:val="8"/>
        </w:numPr>
        <w:spacing w:line="270" w:lineRule="atLeast"/>
        <w:rPr>
          <w:color w:val="000000"/>
        </w:rPr>
      </w:pPr>
      <w:r w:rsidRPr="000B6683">
        <w:rPr>
          <w:color w:val="000000"/>
        </w:rPr>
        <w:t>Gissler M, Teperi J, Hemminki E, Meriläinen J. Data quality after restructuring a national medical regi</w:t>
      </w:r>
      <w:r>
        <w:rPr>
          <w:color w:val="000000"/>
        </w:rPr>
        <w:t>stry. Scand J Soc Med 1995;23:</w:t>
      </w:r>
      <w:r w:rsidRPr="000B6683">
        <w:rPr>
          <w:color w:val="000000"/>
        </w:rPr>
        <w:t>75–80.</w:t>
      </w:r>
    </w:p>
    <w:p w14:paraId="1A5B8317" w14:textId="77777777" w:rsidR="00F54D20" w:rsidRPr="000B6683" w:rsidRDefault="00F54D20" w:rsidP="00F54D20">
      <w:pPr>
        <w:pStyle w:val="NormalWeb"/>
        <w:numPr>
          <w:ilvl w:val="0"/>
          <w:numId w:val="8"/>
        </w:numPr>
        <w:spacing w:line="270" w:lineRule="atLeast"/>
        <w:rPr>
          <w:color w:val="000000"/>
        </w:rPr>
      </w:pPr>
      <w:r w:rsidRPr="000B6683">
        <w:rPr>
          <w:color w:val="000000"/>
        </w:rPr>
        <w:t xml:space="preserve">Gissler M, Ulander VM, Hemminki E, Rasimus A. Declining induced abortion rate in Finland: data quality of the Finnish abortion </w:t>
      </w:r>
      <w:r>
        <w:rPr>
          <w:color w:val="000000"/>
        </w:rPr>
        <w:t>register. Int J Epidemiol 1996;25:</w:t>
      </w:r>
      <w:r w:rsidRPr="000B6683">
        <w:rPr>
          <w:color w:val="000000"/>
        </w:rPr>
        <w:t>376–380.</w:t>
      </w:r>
    </w:p>
    <w:p w14:paraId="43C0C2FA" w14:textId="77777777" w:rsidR="00F54D20" w:rsidRPr="000B6683" w:rsidRDefault="00F54D20" w:rsidP="00F54D20">
      <w:pPr>
        <w:pStyle w:val="NormalWeb"/>
        <w:numPr>
          <w:ilvl w:val="0"/>
          <w:numId w:val="8"/>
        </w:numPr>
        <w:spacing w:line="270" w:lineRule="atLeast"/>
        <w:rPr>
          <w:color w:val="000000"/>
        </w:rPr>
      </w:pPr>
      <w:r w:rsidRPr="000B6683">
        <w:rPr>
          <w:color w:val="000000"/>
        </w:rPr>
        <w:t>Gissler M, Shelley J. Quality of data on subsequent events in a routine Medical Birth Register</w:t>
      </w:r>
      <w:r>
        <w:rPr>
          <w:color w:val="000000"/>
        </w:rPr>
        <w:t>. Med Inform Internet Med 2002;27:</w:t>
      </w:r>
      <w:r w:rsidRPr="000B6683">
        <w:rPr>
          <w:color w:val="000000"/>
        </w:rPr>
        <w:t>33–38.</w:t>
      </w:r>
    </w:p>
    <w:p w14:paraId="5504BE72" w14:textId="77777777" w:rsidR="00F54D20" w:rsidRDefault="00F54D20" w:rsidP="00F54D20">
      <w:pPr>
        <w:pStyle w:val="NormalWeb"/>
        <w:numPr>
          <w:ilvl w:val="0"/>
          <w:numId w:val="8"/>
        </w:numPr>
        <w:spacing w:line="270" w:lineRule="atLeast"/>
        <w:rPr>
          <w:color w:val="000000"/>
        </w:rPr>
      </w:pPr>
      <w:r w:rsidRPr="000B6683">
        <w:rPr>
          <w:color w:val="000000"/>
        </w:rPr>
        <w:t>Goldhill DR, Sumner A. APACHE II, data accuracy and outcome pr</w:t>
      </w:r>
      <w:r>
        <w:rPr>
          <w:color w:val="000000"/>
        </w:rPr>
        <w:t>ediction. Anaesthesia 1998;53:</w:t>
      </w:r>
      <w:r w:rsidRPr="000B6683">
        <w:rPr>
          <w:color w:val="000000"/>
        </w:rPr>
        <w:t>937–943.</w:t>
      </w:r>
    </w:p>
    <w:p w14:paraId="320AFC26" w14:textId="77777777" w:rsidR="00F54D20" w:rsidRPr="000B6683" w:rsidRDefault="00F54D20" w:rsidP="00F54D20">
      <w:pPr>
        <w:pStyle w:val="NormalWeb"/>
        <w:numPr>
          <w:ilvl w:val="0"/>
          <w:numId w:val="8"/>
        </w:numPr>
        <w:spacing w:line="270" w:lineRule="atLeast"/>
        <w:rPr>
          <w:color w:val="000000"/>
        </w:rPr>
      </w:pPr>
      <w:r w:rsidRPr="000B6683">
        <w:rPr>
          <w:color w:val="000000"/>
        </w:rPr>
        <w:t xml:space="preserve">Hakansson I, Lundström M, Stenevi U, Ehinger B. Data reliability and structure in the Swedish National Cataract Register. </w:t>
      </w:r>
      <w:r>
        <w:rPr>
          <w:color w:val="000000"/>
        </w:rPr>
        <w:t>Acta Ophthalmol Scand 2001;79:</w:t>
      </w:r>
      <w:r w:rsidRPr="000B6683">
        <w:rPr>
          <w:color w:val="000000"/>
        </w:rPr>
        <w:t>518–523.</w:t>
      </w:r>
    </w:p>
    <w:p w14:paraId="6A780463" w14:textId="77777777" w:rsidR="00F54D20" w:rsidRPr="000B6683" w:rsidRDefault="00F54D20" w:rsidP="00F54D20">
      <w:pPr>
        <w:pStyle w:val="NormalWeb"/>
        <w:numPr>
          <w:ilvl w:val="0"/>
          <w:numId w:val="8"/>
        </w:numPr>
        <w:spacing w:line="270" w:lineRule="atLeast"/>
        <w:rPr>
          <w:color w:val="000000"/>
        </w:rPr>
      </w:pPr>
      <w:r w:rsidRPr="000B6683">
        <w:rPr>
          <w:color w:val="000000"/>
        </w:rPr>
        <w:t xml:space="preserve">Herbert MA, Prince SL, Williams JL, Magee MJ, Mack MJ. Are unaudited records from an outcomes registry database </w:t>
      </w:r>
      <w:r>
        <w:rPr>
          <w:color w:val="000000"/>
        </w:rPr>
        <w:t>accurate? Ann Thorac Surg 2004;77:</w:t>
      </w:r>
      <w:r w:rsidRPr="000B6683">
        <w:rPr>
          <w:color w:val="000000"/>
        </w:rPr>
        <w:t xml:space="preserve">1960–1964. </w:t>
      </w:r>
    </w:p>
    <w:p w14:paraId="194D27DA" w14:textId="77777777" w:rsidR="00F54D20" w:rsidRDefault="00F54D20" w:rsidP="00F54D20">
      <w:pPr>
        <w:pStyle w:val="NormalWeb"/>
        <w:numPr>
          <w:ilvl w:val="0"/>
          <w:numId w:val="8"/>
        </w:numPr>
        <w:spacing w:line="270" w:lineRule="atLeast"/>
        <w:rPr>
          <w:color w:val="000000"/>
        </w:rPr>
      </w:pPr>
      <w:r w:rsidRPr="000B6683">
        <w:rPr>
          <w:color w:val="000000"/>
        </w:rPr>
        <w:t>Hilner JE, McDonald A, Van Horn L, et al. Quality control of dietary data collection in the CARDIA study</w:t>
      </w:r>
      <w:r>
        <w:rPr>
          <w:color w:val="000000"/>
        </w:rPr>
        <w:t>. Control Clin Trials 1992;13:</w:t>
      </w:r>
      <w:r w:rsidRPr="000B6683">
        <w:rPr>
          <w:color w:val="000000"/>
        </w:rPr>
        <w:t>156–169.</w:t>
      </w:r>
    </w:p>
    <w:p w14:paraId="3FFEA086" w14:textId="77777777" w:rsidR="00F54D20" w:rsidRPr="000B6683" w:rsidRDefault="00F54D20" w:rsidP="00F54D20">
      <w:pPr>
        <w:pStyle w:val="NormalWeb"/>
        <w:numPr>
          <w:ilvl w:val="0"/>
          <w:numId w:val="8"/>
        </w:numPr>
        <w:spacing w:line="270" w:lineRule="atLeast"/>
        <w:rPr>
          <w:color w:val="000000"/>
        </w:rPr>
      </w:pPr>
      <w:r w:rsidRPr="000B6683">
        <w:rPr>
          <w:color w:val="000000"/>
        </w:rPr>
        <w:t>Horbar JD, Leahy KA. An assessment of data quality in the Vermont-Oxford Trials Network database</w:t>
      </w:r>
      <w:r>
        <w:rPr>
          <w:color w:val="000000"/>
        </w:rPr>
        <w:t>. Control Clin Trials 1995;16:</w:t>
      </w:r>
      <w:r w:rsidRPr="000B6683">
        <w:rPr>
          <w:color w:val="000000"/>
        </w:rPr>
        <w:t>51–61.</w:t>
      </w:r>
    </w:p>
    <w:p w14:paraId="266115B7" w14:textId="77777777" w:rsidR="00F54D20" w:rsidRPr="000B6683" w:rsidRDefault="00F54D20" w:rsidP="00F54D20">
      <w:pPr>
        <w:pStyle w:val="NormalWeb"/>
        <w:numPr>
          <w:ilvl w:val="0"/>
          <w:numId w:val="8"/>
        </w:numPr>
        <w:spacing w:line="270" w:lineRule="atLeast"/>
        <w:rPr>
          <w:color w:val="000000"/>
        </w:rPr>
      </w:pPr>
      <w:r w:rsidRPr="000B6683">
        <w:rPr>
          <w:color w:val="000000"/>
        </w:rPr>
        <w:t>Hunt JP, Cherr GS, Hunter C, et al. Accuracy of administrative data in trauma: splenic injuries as an example. J Trauma 2</w:t>
      </w:r>
      <w:r>
        <w:rPr>
          <w:color w:val="000000"/>
        </w:rPr>
        <w:t>000;49:</w:t>
      </w:r>
      <w:r w:rsidRPr="000B6683">
        <w:rPr>
          <w:color w:val="000000"/>
        </w:rPr>
        <w:t xml:space="preserve">679-686. </w:t>
      </w:r>
    </w:p>
    <w:p w14:paraId="758AC992" w14:textId="77777777" w:rsidR="00F54D20" w:rsidRPr="000B6683" w:rsidRDefault="00F54D20" w:rsidP="00F54D20">
      <w:pPr>
        <w:pStyle w:val="NormalWeb"/>
        <w:numPr>
          <w:ilvl w:val="0"/>
          <w:numId w:val="8"/>
        </w:numPr>
        <w:spacing w:line="270" w:lineRule="atLeast"/>
        <w:rPr>
          <w:color w:val="000000"/>
        </w:rPr>
      </w:pPr>
      <w:r w:rsidRPr="000B6683">
        <w:rPr>
          <w:color w:val="000000"/>
        </w:rPr>
        <w:t>Jasperse DM, Ahmed SW. The Mid-Atlantic Oncology Program's comparison of two data collection methods</w:t>
      </w:r>
      <w:r>
        <w:rPr>
          <w:color w:val="000000"/>
        </w:rPr>
        <w:t>. Control Clin Trials 1989;10:</w:t>
      </w:r>
      <w:r w:rsidRPr="000B6683">
        <w:rPr>
          <w:color w:val="000000"/>
        </w:rPr>
        <w:t>282–289.</w:t>
      </w:r>
    </w:p>
    <w:p w14:paraId="6863D9CD" w14:textId="77777777" w:rsidR="00F54D20" w:rsidRPr="000B6683" w:rsidRDefault="00F54D20" w:rsidP="00F54D20">
      <w:pPr>
        <w:pStyle w:val="NormalWeb"/>
        <w:numPr>
          <w:ilvl w:val="0"/>
          <w:numId w:val="8"/>
        </w:numPr>
        <w:spacing w:line="270" w:lineRule="atLeast"/>
        <w:rPr>
          <w:color w:val="000000"/>
        </w:rPr>
      </w:pPr>
      <w:r w:rsidRPr="000B6683">
        <w:rPr>
          <w:color w:val="000000"/>
        </w:rPr>
        <w:t>Jenders RA, Dasgupta B, Mercedes D, Fries F, Stambaugh K. Use of a hospital practice management system to provide initial data for a pediatric immunization</w:t>
      </w:r>
      <w:r>
        <w:rPr>
          <w:color w:val="000000"/>
        </w:rPr>
        <w:t xml:space="preserve"> registry. Proc AMIA Symp 1999:</w:t>
      </w:r>
      <w:r w:rsidRPr="000B6683">
        <w:rPr>
          <w:color w:val="000000"/>
        </w:rPr>
        <w:t>286–290.</w:t>
      </w:r>
    </w:p>
    <w:p w14:paraId="59A77FBD" w14:textId="77777777" w:rsidR="00F54D20" w:rsidRDefault="00F54D20" w:rsidP="00F54D20">
      <w:pPr>
        <w:pStyle w:val="NormalWeb"/>
        <w:numPr>
          <w:ilvl w:val="0"/>
          <w:numId w:val="8"/>
        </w:numPr>
        <w:spacing w:line="270" w:lineRule="atLeast"/>
        <w:rPr>
          <w:color w:val="000000"/>
        </w:rPr>
      </w:pPr>
      <w:r w:rsidRPr="000B6683">
        <w:rPr>
          <w:color w:val="000000"/>
        </w:rPr>
        <w:t>Kantonen I, Lepäntalo M, Salenius JP, et al. Auditing a nationwide vascular registry--the 4-year Finnvasc experience. Finnvasc Study Group. Eur J Vasc Endo</w:t>
      </w:r>
      <w:r>
        <w:rPr>
          <w:color w:val="000000"/>
        </w:rPr>
        <w:t>vasc Surg 1997;14:</w:t>
      </w:r>
      <w:r w:rsidRPr="000B6683">
        <w:rPr>
          <w:color w:val="000000"/>
        </w:rPr>
        <w:t>468–474.</w:t>
      </w:r>
    </w:p>
    <w:p w14:paraId="09DC4F94" w14:textId="77777777" w:rsidR="00F54D20" w:rsidRDefault="00F54D20" w:rsidP="00F54D20">
      <w:pPr>
        <w:pStyle w:val="NormalWeb"/>
        <w:numPr>
          <w:ilvl w:val="0"/>
          <w:numId w:val="8"/>
        </w:numPr>
        <w:spacing w:line="270" w:lineRule="atLeast"/>
        <w:rPr>
          <w:color w:val="000000"/>
        </w:rPr>
      </w:pPr>
      <w:r w:rsidRPr="000B6683">
        <w:rPr>
          <w:color w:val="000000"/>
        </w:rPr>
        <w:t>Karam V, Gunson B, Roggen F, et al. Quality control of the European Liver Transplant Registry: results of audit visits to the contributing</w:t>
      </w:r>
      <w:r>
        <w:rPr>
          <w:color w:val="000000"/>
        </w:rPr>
        <w:t xml:space="preserve"> centers. Transplantation 2003;75:</w:t>
      </w:r>
      <w:r w:rsidRPr="000B6683">
        <w:rPr>
          <w:color w:val="000000"/>
        </w:rPr>
        <w:t>2167–2173.</w:t>
      </w:r>
    </w:p>
    <w:p w14:paraId="63E5930A" w14:textId="77777777" w:rsidR="00F54D20" w:rsidRPr="000B6683" w:rsidRDefault="00F54D20" w:rsidP="00F54D20">
      <w:pPr>
        <w:pStyle w:val="NormalWeb"/>
        <w:numPr>
          <w:ilvl w:val="0"/>
          <w:numId w:val="8"/>
        </w:numPr>
        <w:spacing w:line="270" w:lineRule="atLeast"/>
        <w:rPr>
          <w:color w:val="000000"/>
        </w:rPr>
      </w:pPr>
      <w:r w:rsidRPr="000B6683">
        <w:rPr>
          <w:color w:val="000000"/>
        </w:rPr>
        <w:t>Knatterud GL, Rockhold FW, George SL, et al. Guidelines for quality assurance in multicenter trials: a position paper</w:t>
      </w:r>
      <w:r>
        <w:rPr>
          <w:color w:val="000000"/>
        </w:rPr>
        <w:t>. Control Clin Trials 1998;19:</w:t>
      </w:r>
      <w:r w:rsidRPr="000B6683">
        <w:rPr>
          <w:color w:val="000000"/>
        </w:rPr>
        <w:t>477–493.</w:t>
      </w:r>
    </w:p>
    <w:p w14:paraId="7946E243" w14:textId="77777777" w:rsidR="00F54D20" w:rsidRPr="000B6683" w:rsidRDefault="00F54D20" w:rsidP="00F54D20">
      <w:pPr>
        <w:pStyle w:val="NormalWeb"/>
        <w:numPr>
          <w:ilvl w:val="0"/>
          <w:numId w:val="8"/>
        </w:numPr>
        <w:spacing w:line="270" w:lineRule="atLeast"/>
        <w:rPr>
          <w:color w:val="000000"/>
        </w:rPr>
      </w:pPr>
      <w:r w:rsidRPr="000B6683">
        <w:rPr>
          <w:color w:val="000000"/>
        </w:rPr>
        <w:t>Lash TL, Fox MP, Thwin SS, et al. Using probabilistic corrections to account for abstractor agreement in medical record rev</w:t>
      </w:r>
      <w:r>
        <w:rPr>
          <w:color w:val="000000"/>
        </w:rPr>
        <w:t>iews. Am J Epidemiol 2007;165:</w:t>
      </w:r>
      <w:r w:rsidRPr="000B6683">
        <w:rPr>
          <w:color w:val="000000"/>
        </w:rPr>
        <w:t>1454–1461.</w:t>
      </w:r>
    </w:p>
    <w:p w14:paraId="2F63194E" w14:textId="77777777" w:rsidR="00F54D20" w:rsidRPr="000B6683" w:rsidRDefault="00F54D20" w:rsidP="00F54D20">
      <w:pPr>
        <w:pStyle w:val="NormalWeb"/>
        <w:numPr>
          <w:ilvl w:val="0"/>
          <w:numId w:val="8"/>
        </w:numPr>
        <w:spacing w:line="270" w:lineRule="atLeast"/>
        <w:rPr>
          <w:color w:val="000000"/>
        </w:rPr>
      </w:pPr>
      <w:r w:rsidRPr="000B6683">
        <w:rPr>
          <w:color w:val="000000"/>
        </w:rPr>
        <w:t>Lin CM, Lee PC, Teng SW, Lu TH, Mao IF, Li CY. Validation of the Taiwan Birth Registry using obstetric records</w:t>
      </w:r>
      <w:r>
        <w:rPr>
          <w:color w:val="000000"/>
        </w:rPr>
        <w:t>. J Formos Med Assoc 2004;103:</w:t>
      </w:r>
      <w:r w:rsidRPr="000B6683">
        <w:rPr>
          <w:color w:val="000000"/>
        </w:rPr>
        <w:t>297–301.</w:t>
      </w:r>
    </w:p>
    <w:p w14:paraId="07CE8DA5" w14:textId="77777777" w:rsidR="00F54D20" w:rsidRPr="000B6683" w:rsidRDefault="00F54D20" w:rsidP="00F54D20">
      <w:pPr>
        <w:pStyle w:val="NormalWeb"/>
        <w:numPr>
          <w:ilvl w:val="0"/>
          <w:numId w:val="8"/>
        </w:numPr>
        <w:spacing w:line="270" w:lineRule="atLeast"/>
        <w:rPr>
          <w:color w:val="000000"/>
        </w:rPr>
      </w:pPr>
      <w:r w:rsidRPr="000B6683">
        <w:rPr>
          <w:color w:val="000000"/>
        </w:rPr>
        <w:t>Lindblad U, R</w:t>
      </w:r>
      <w:r>
        <w:rPr>
          <w:color w:val="000000"/>
        </w:rPr>
        <w:t>a</w:t>
      </w:r>
      <w:r w:rsidRPr="000B6683">
        <w:rPr>
          <w:color w:val="000000"/>
        </w:rPr>
        <w:t>stam L, Ranstam J, Peterson M. Validity of register data on acute myocardial infarction and acute stroke: the Skaraborg Hypertension</w:t>
      </w:r>
      <w:r>
        <w:rPr>
          <w:color w:val="000000"/>
        </w:rPr>
        <w:t xml:space="preserve"> Project. Scand J Soc Med 1993;21:</w:t>
      </w:r>
      <w:r w:rsidRPr="000B6683">
        <w:rPr>
          <w:color w:val="000000"/>
        </w:rPr>
        <w:t>3–9.</w:t>
      </w:r>
    </w:p>
    <w:p w14:paraId="1A1CB149" w14:textId="77777777" w:rsidR="00F54D20" w:rsidRDefault="00F54D20" w:rsidP="00F54D20">
      <w:pPr>
        <w:pStyle w:val="NormalWeb"/>
        <w:numPr>
          <w:ilvl w:val="0"/>
          <w:numId w:val="8"/>
        </w:numPr>
        <w:spacing w:line="270" w:lineRule="atLeast"/>
        <w:rPr>
          <w:color w:val="000000"/>
        </w:rPr>
      </w:pPr>
      <w:r w:rsidRPr="000B6683">
        <w:rPr>
          <w:color w:val="000000"/>
        </w:rPr>
        <w:lastRenderedPageBreak/>
        <w:t>Lorenzoni L, Da Cas R, Aparo UL. The quality of abstracting medical information from the medical record: the impact of training programmes. I</w:t>
      </w:r>
      <w:r>
        <w:rPr>
          <w:color w:val="000000"/>
        </w:rPr>
        <w:t>nt J Qual Health Care 1999;11:</w:t>
      </w:r>
      <w:r w:rsidRPr="000B6683">
        <w:rPr>
          <w:color w:val="000000"/>
        </w:rPr>
        <w:t>209–213.</w:t>
      </w:r>
    </w:p>
    <w:p w14:paraId="59C9F5CA" w14:textId="77777777" w:rsidR="00F54D20" w:rsidRDefault="00F54D20" w:rsidP="00F54D20">
      <w:pPr>
        <w:pStyle w:val="NormalWeb"/>
        <w:numPr>
          <w:ilvl w:val="0"/>
          <w:numId w:val="8"/>
        </w:numPr>
        <w:spacing w:line="270" w:lineRule="atLeast"/>
        <w:rPr>
          <w:color w:val="000000"/>
        </w:rPr>
      </w:pPr>
      <w:r>
        <w:rPr>
          <w:color w:val="000000"/>
        </w:rPr>
        <w:t>Lowel H, Lewis M, Hormann A, Keil U. Case findings, data quality aspects and comparability of myocardial infarction registers: Results of a South German Register Study. J Clin Epidemiol 1991;44(3):249-260.</w:t>
      </w:r>
    </w:p>
    <w:p w14:paraId="33E73008" w14:textId="77777777" w:rsidR="00F54D20" w:rsidRPr="000B6683" w:rsidRDefault="00F54D20" w:rsidP="00F54D20">
      <w:pPr>
        <w:pStyle w:val="NormalWeb"/>
        <w:numPr>
          <w:ilvl w:val="0"/>
          <w:numId w:val="8"/>
        </w:numPr>
        <w:spacing w:line="270" w:lineRule="atLeast"/>
        <w:rPr>
          <w:color w:val="000000"/>
        </w:rPr>
      </w:pPr>
      <w:r w:rsidRPr="000B6683">
        <w:rPr>
          <w:color w:val="000000"/>
        </w:rPr>
        <w:t>Lu JH, Hung JH, Lin FM, et al. A quality study of a computerized medical birth regist</w:t>
      </w:r>
      <w:r>
        <w:rPr>
          <w:color w:val="000000"/>
        </w:rPr>
        <w:t>ry. J Obstet Gynaecol 1995;21:</w:t>
      </w:r>
      <w:r w:rsidRPr="000B6683">
        <w:rPr>
          <w:color w:val="000000"/>
        </w:rPr>
        <w:t>23–30.</w:t>
      </w:r>
    </w:p>
    <w:p w14:paraId="472A8117" w14:textId="77777777" w:rsidR="00F54D20" w:rsidRPr="000B6683" w:rsidRDefault="00F54D20" w:rsidP="00F54D20">
      <w:pPr>
        <w:pStyle w:val="NormalWeb"/>
        <w:numPr>
          <w:ilvl w:val="0"/>
          <w:numId w:val="8"/>
        </w:numPr>
        <w:spacing w:line="270" w:lineRule="atLeast"/>
        <w:rPr>
          <w:color w:val="000000"/>
        </w:rPr>
      </w:pPr>
      <w:r w:rsidRPr="000B6683">
        <w:rPr>
          <w:color w:val="000000"/>
        </w:rPr>
        <w:t>McKinlay SM, Carleton RA, McKenney JL, Assaf AR. A new approach to surveillance for acute myocardial infarction: reproducibility and cost effici</w:t>
      </w:r>
      <w:r>
        <w:rPr>
          <w:color w:val="000000"/>
        </w:rPr>
        <w:t>ency. Int J Epidemiol 1989;18:</w:t>
      </w:r>
      <w:r w:rsidRPr="000B6683">
        <w:rPr>
          <w:color w:val="000000"/>
        </w:rPr>
        <w:t>67–75.</w:t>
      </w:r>
    </w:p>
    <w:p w14:paraId="44A7358F" w14:textId="77777777" w:rsidR="00F54D20" w:rsidRPr="000B6683" w:rsidRDefault="00F54D20" w:rsidP="00F54D20">
      <w:pPr>
        <w:pStyle w:val="NormalWeb"/>
        <w:numPr>
          <w:ilvl w:val="0"/>
          <w:numId w:val="8"/>
        </w:numPr>
        <w:spacing w:line="270" w:lineRule="atLeast"/>
        <w:rPr>
          <w:color w:val="000000"/>
        </w:rPr>
      </w:pPr>
      <w:r w:rsidRPr="000B6683">
        <w:rPr>
          <w:color w:val="000000"/>
        </w:rPr>
        <w:t>Michaud DS, Midthune D, Hermansen S, et al. Comparison of Cancer Registry Case Ascertainment with SEER Estimates and Self-reporting in a Subset of the NIH-AARP Diet and Health Study. Journal o</w:t>
      </w:r>
      <w:r>
        <w:rPr>
          <w:color w:val="000000"/>
        </w:rPr>
        <w:t>f Registry Management 2005;32:</w:t>
      </w:r>
      <w:r w:rsidRPr="000B6683">
        <w:rPr>
          <w:color w:val="000000"/>
        </w:rPr>
        <w:t>70–75.</w:t>
      </w:r>
    </w:p>
    <w:p w14:paraId="5DBE7F7F" w14:textId="77777777" w:rsidR="00F54D20" w:rsidRDefault="00F54D20" w:rsidP="00F54D20">
      <w:pPr>
        <w:pStyle w:val="NormalWeb"/>
        <w:numPr>
          <w:ilvl w:val="0"/>
          <w:numId w:val="8"/>
        </w:numPr>
        <w:spacing w:line="270" w:lineRule="atLeast"/>
        <w:rPr>
          <w:color w:val="000000"/>
        </w:rPr>
      </w:pPr>
      <w:r w:rsidRPr="000B6683">
        <w:rPr>
          <w:color w:val="000000"/>
        </w:rPr>
        <w:t>Nagtegaal ID, Kranenbarg EK, Hermans J, van de Velde CJ, van Krieken JH. Pathology data in the central databases of multicenter randomized trials need to be based on pathology reports and controlled by trained quality m</w:t>
      </w:r>
      <w:r>
        <w:rPr>
          <w:color w:val="000000"/>
        </w:rPr>
        <w:t>anagers. J Clin Oncol 2000;18:</w:t>
      </w:r>
      <w:r w:rsidRPr="000B6683">
        <w:rPr>
          <w:color w:val="000000"/>
        </w:rPr>
        <w:t>1771–1779.</w:t>
      </w:r>
    </w:p>
    <w:p w14:paraId="702E0F17" w14:textId="77777777" w:rsidR="00F54D20" w:rsidRPr="000B6683" w:rsidRDefault="00F54D20" w:rsidP="00F54D20">
      <w:pPr>
        <w:pStyle w:val="NormalWeb"/>
        <w:numPr>
          <w:ilvl w:val="0"/>
          <w:numId w:val="8"/>
        </w:numPr>
        <w:spacing w:line="270" w:lineRule="atLeast"/>
        <w:rPr>
          <w:color w:val="000000"/>
        </w:rPr>
      </w:pPr>
      <w:r w:rsidRPr="000B6683">
        <w:rPr>
          <w:color w:val="000000"/>
        </w:rPr>
        <w:t>Olsson C, Eriksson N, Ståhle E, Thelin S. The Swedish Heart Surgery Register: data quality for proximal thoracic aortic opera</w:t>
      </w:r>
      <w:r>
        <w:rPr>
          <w:color w:val="000000"/>
        </w:rPr>
        <w:t>tions. Scand Cardiovasc J 2006;40:</w:t>
      </w:r>
      <w:r w:rsidRPr="000B6683">
        <w:rPr>
          <w:color w:val="000000"/>
        </w:rPr>
        <w:t>348–353.</w:t>
      </w:r>
    </w:p>
    <w:p w14:paraId="3205CB09" w14:textId="77777777" w:rsidR="00F54D20" w:rsidRDefault="00F54D20" w:rsidP="00F54D20">
      <w:pPr>
        <w:pStyle w:val="NormalWeb"/>
        <w:numPr>
          <w:ilvl w:val="0"/>
          <w:numId w:val="8"/>
        </w:numPr>
        <w:spacing w:line="270" w:lineRule="atLeast"/>
        <w:rPr>
          <w:color w:val="000000"/>
        </w:rPr>
      </w:pPr>
      <w:r w:rsidRPr="000B6683">
        <w:rPr>
          <w:color w:val="000000"/>
        </w:rPr>
        <w:t>Pan L, Fergusson D. Schweitzer I, Hebert PC. Ensuring high accuracy of data abstracted from patient charts: the use of a standardized medical record as a training t</w:t>
      </w:r>
      <w:r>
        <w:rPr>
          <w:color w:val="000000"/>
        </w:rPr>
        <w:t>ool. J Clin Epidemiol 2005;58:</w:t>
      </w:r>
      <w:r w:rsidRPr="000B6683">
        <w:rPr>
          <w:color w:val="000000"/>
        </w:rPr>
        <w:t>918–923.</w:t>
      </w:r>
    </w:p>
    <w:p w14:paraId="234ADE7B" w14:textId="77777777" w:rsidR="00F54D20" w:rsidRPr="000B6683" w:rsidRDefault="00F54D20" w:rsidP="00F54D20">
      <w:pPr>
        <w:pStyle w:val="NormalWeb"/>
        <w:numPr>
          <w:ilvl w:val="0"/>
          <w:numId w:val="8"/>
        </w:numPr>
        <w:spacing w:line="270" w:lineRule="atLeast"/>
        <w:rPr>
          <w:color w:val="000000"/>
        </w:rPr>
      </w:pPr>
      <w:r w:rsidRPr="000B6683">
        <w:rPr>
          <w:color w:val="000000"/>
        </w:rPr>
        <w:t>Rawson NS, Robson DL. Concordance on the recording of cancer in the Saskatchewan Cancer Agency Registry, hospital charts and death registrations</w:t>
      </w:r>
      <w:r>
        <w:rPr>
          <w:color w:val="000000"/>
        </w:rPr>
        <w:t>. Can J Public Health 2000;91:</w:t>
      </w:r>
      <w:r w:rsidRPr="000B6683">
        <w:rPr>
          <w:color w:val="000000"/>
        </w:rPr>
        <w:t>390–393.</w:t>
      </w:r>
    </w:p>
    <w:p w14:paraId="0A45CFBB" w14:textId="77777777" w:rsidR="00F54D20" w:rsidRPr="000B6683" w:rsidRDefault="00F54D20" w:rsidP="00F54D20">
      <w:pPr>
        <w:pStyle w:val="NormalWeb"/>
        <w:numPr>
          <w:ilvl w:val="0"/>
          <w:numId w:val="8"/>
        </w:numPr>
        <w:spacing w:line="270" w:lineRule="atLeast"/>
        <w:rPr>
          <w:color w:val="000000"/>
        </w:rPr>
      </w:pPr>
      <w:r w:rsidRPr="000B6683">
        <w:rPr>
          <w:color w:val="000000"/>
        </w:rPr>
        <w:t>Reincke M, Petersenn S, Buchfelder M, et al. The German Acromegaly Registry: description of the database and initial results. Exp Clin</w:t>
      </w:r>
      <w:r>
        <w:rPr>
          <w:color w:val="000000"/>
        </w:rPr>
        <w:t xml:space="preserve"> Endocrinol Diabetes 2006;114:</w:t>
      </w:r>
      <w:r w:rsidRPr="000B6683">
        <w:rPr>
          <w:color w:val="000000"/>
        </w:rPr>
        <w:t>498–505.</w:t>
      </w:r>
    </w:p>
    <w:p w14:paraId="333EF181" w14:textId="77777777" w:rsidR="00F54D20" w:rsidRDefault="00F54D20" w:rsidP="00F54D20">
      <w:pPr>
        <w:pStyle w:val="NormalWeb"/>
        <w:numPr>
          <w:ilvl w:val="0"/>
          <w:numId w:val="8"/>
        </w:numPr>
        <w:spacing w:line="270" w:lineRule="atLeast"/>
        <w:rPr>
          <w:color w:val="000000"/>
        </w:rPr>
      </w:pPr>
      <w:r w:rsidRPr="000B6683">
        <w:rPr>
          <w:color w:val="000000"/>
        </w:rPr>
        <w:t>Reisch LM, Fosse JS, Beverly K, et al. Training, quality assurance, and assessment of medical record abstraction in a multisite study. Am J Epidemiol 20</w:t>
      </w:r>
      <w:r>
        <w:rPr>
          <w:color w:val="000000"/>
        </w:rPr>
        <w:t>03;</w:t>
      </w:r>
      <w:r w:rsidRPr="000B6683">
        <w:rPr>
          <w:color w:val="000000"/>
        </w:rPr>
        <w:t>157:546–551.</w:t>
      </w:r>
    </w:p>
    <w:p w14:paraId="10C3C107" w14:textId="77777777" w:rsidR="00F54D20" w:rsidRPr="000B6683" w:rsidRDefault="00F54D20" w:rsidP="00F54D20">
      <w:pPr>
        <w:pStyle w:val="NormalWeb"/>
        <w:numPr>
          <w:ilvl w:val="0"/>
          <w:numId w:val="8"/>
        </w:numPr>
        <w:spacing w:line="270" w:lineRule="atLeast"/>
        <w:rPr>
          <w:color w:val="000000"/>
        </w:rPr>
      </w:pPr>
      <w:r w:rsidRPr="000B6683">
        <w:rPr>
          <w:color w:val="000000"/>
        </w:rPr>
        <w:t>Roberts CD. Data quality of the Drug Abuse Warning Network. Am</w:t>
      </w:r>
      <w:r>
        <w:rPr>
          <w:color w:val="000000"/>
        </w:rPr>
        <w:t xml:space="preserve"> J Drug Alcohol Abuse 1996;22:</w:t>
      </w:r>
      <w:r w:rsidRPr="000B6683">
        <w:rPr>
          <w:color w:val="000000"/>
        </w:rPr>
        <w:t>389–401.</w:t>
      </w:r>
    </w:p>
    <w:p w14:paraId="40D0D0E1" w14:textId="77777777" w:rsidR="00F54D20" w:rsidRPr="000B6683" w:rsidRDefault="00F54D20" w:rsidP="00F54D20">
      <w:pPr>
        <w:pStyle w:val="NormalWeb"/>
        <w:numPr>
          <w:ilvl w:val="0"/>
          <w:numId w:val="8"/>
        </w:numPr>
        <w:spacing w:line="270" w:lineRule="atLeast"/>
        <w:rPr>
          <w:color w:val="000000"/>
        </w:rPr>
      </w:pPr>
      <w:r w:rsidRPr="000B6683">
        <w:rPr>
          <w:color w:val="000000"/>
        </w:rPr>
        <w:t>Sprinson JE, Lawton ES, Porco TC, Flood JM, Westenhouse JL. Assessing the validity of tuberculosis surveillance data in California. BMC Public Health 200</w:t>
      </w:r>
      <w:r>
        <w:rPr>
          <w:color w:val="000000"/>
        </w:rPr>
        <w:t>6;6:</w:t>
      </w:r>
      <w:r w:rsidRPr="000B6683">
        <w:rPr>
          <w:color w:val="000000"/>
        </w:rPr>
        <w:t>217.</w:t>
      </w:r>
    </w:p>
    <w:p w14:paraId="25EA2F71" w14:textId="77777777" w:rsidR="00F54D20" w:rsidRDefault="00F54D20" w:rsidP="00F54D20">
      <w:pPr>
        <w:pStyle w:val="NormalWeb"/>
        <w:numPr>
          <w:ilvl w:val="0"/>
          <w:numId w:val="8"/>
        </w:numPr>
        <w:spacing w:line="270" w:lineRule="atLeast"/>
        <w:rPr>
          <w:color w:val="000000"/>
        </w:rPr>
      </w:pPr>
      <w:r w:rsidRPr="000B6683">
        <w:rPr>
          <w:color w:val="000000"/>
        </w:rPr>
        <w:t>Steigler A, Mameghan H, Lamb D, et al. A quality assurance audit: phase III trial of maximal androgen deprivation in prostate cancer (TROG 96.</w:t>
      </w:r>
      <w:r>
        <w:rPr>
          <w:color w:val="000000"/>
        </w:rPr>
        <w:t>01). Australas Radiol 2000;44:</w:t>
      </w:r>
      <w:r w:rsidRPr="000B6683">
        <w:rPr>
          <w:color w:val="000000"/>
        </w:rPr>
        <w:t>65–71.</w:t>
      </w:r>
    </w:p>
    <w:p w14:paraId="242AC484" w14:textId="77777777" w:rsidR="00F54D20" w:rsidRPr="000B6683" w:rsidRDefault="00F54D20" w:rsidP="00F54D20">
      <w:pPr>
        <w:pStyle w:val="NormalWeb"/>
        <w:numPr>
          <w:ilvl w:val="0"/>
          <w:numId w:val="8"/>
        </w:numPr>
        <w:spacing w:line="270" w:lineRule="atLeast"/>
        <w:rPr>
          <w:color w:val="000000"/>
        </w:rPr>
      </w:pPr>
      <w:r w:rsidRPr="000B6683">
        <w:rPr>
          <w:color w:val="000000"/>
        </w:rPr>
        <w:t>Strobl J, Enzer I, Bagust A, et al. Using disease registries for pharmacoepidemiological research: a case study of data from a cystic fibrosis registry. Pharm</w:t>
      </w:r>
      <w:r>
        <w:rPr>
          <w:color w:val="000000"/>
        </w:rPr>
        <w:t>acoepidemiol Drug Saf 2003;12:</w:t>
      </w:r>
      <w:r w:rsidRPr="000B6683">
        <w:rPr>
          <w:color w:val="000000"/>
        </w:rPr>
        <w:t>467–473.</w:t>
      </w:r>
    </w:p>
    <w:p w14:paraId="17C1B3DA" w14:textId="77777777" w:rsidR="00F54D20" w:rsidRPr="000B6683" w:rsidRDefault="00F54D20" w:rsidP="00F54D20">
      <w:pPr>
        <w:pStyle w:val="NormalWeb"/>
        <w:numPr>
          <w:ilvl w:val="0"/>
          <w:numId w:val="8"/>
        </w:numPr>
        <w:spacing w:line="270" w:lineRule="atLeast"/>
        <w:rPr>
          <w:color w:val="000000"/>
        </w:rPr>
      </w:pPr>
      <w:r w:rsidRPr="000B6683">
        <w:rPr>
          <w:color w:val="000000"/>
        </w:rPr>
        <w:t>Tennis P, Bombardier C, Malcolm E, Downey W. Validity of rheumatoid arthritis diagnoses listed in the Saskatchewan Hospital Separations Datab</w:t>
      </w:r>
      <w:r>
        <w:rPr>
          <w:color w:val="000000"/>
        </w:rPr>
        <w:t>ase. J Clin Epidemiol 1993;46:</w:t>
      </w:r>
      <w:r w:rsidRPr="000B6683">
        <w:rPr>
          <w:color w:val="000000"/>
        </w:rPr>
        <w:t>675–683.</w:t>
      </w:r>
    </w:p>
    <w:p w14:paraId="7D1D7900" w14:textId="77777777" w:rsidR="00F54D20" w:rsidRPr="000B6683" w:rsidRDefault="00F54D20" w:rsidP="00F54D20">
      <w:pPr>
        <w:pStyle w:val="NormalWeb"/>
        <w:numPr>
          <w:ilvl w:val="0"/>
          <w:numId w:val="8"/>
        </w:numPr>
        <w:spacing w:line="270" w:lineRule="atLeast"/>
        <w:rPr>
          <w:color w:val="000000"/>
        </w:rPr>
      </w:pPr>
      <w:r w:rsidRPr="000B6683">
        <w:rPr>
          <w:color w:val="000000"/>
        </w:rPr>
        <w:t>Teperi J. Multi method approach to the assessment of data quality in the Finnish Medical Birth Registry. J Epidemiol Community Heal</w:t>
      </w:r>
      <w:r>
        <w:rPr>
          <w:color w:val="000000"/>
        </w:rPr>
        <w:t>th 1993;47:</w:t>
      </w:r>
      <w:r w:rsidRPr="000B6683">
        <w:rPr>
          <w:color w:val="000000"/>
        </w:rPr>
        <w:t>242–247.</w:t>
      </w:r>
    </w:p>
    <w:p w14:paraId="6EB7E7CA" w14:textId="77777777" w:rsidR="00F54D20" w:rsidRPr="000B6683" w:rsidRDefault="00F54D20" w:rsidP="00F54D20">
      <w:pPr>
        <w:pStyle w:val="NormalWeb"/>
        <w:numPr>
          <w:ilvl w:val="0"/>
          <w:numId w:val="8"/>
        </w:numPr>
        <w:spacing w:line="270" w:lineRule="atLeast"/>
        <w:rPr>
          <w:color w:val="000000"/>
        </w:rPr>
      </w:pPr>
      <w:r w:rsidRPr="000B6683">
        <w:rPr>
          <w:color w:val="000000"/>
        </w:rPr>
        <w:lastRenderedPageBreak/>
        <w:t>Thoburn KK, German RR, Lewis M, Nichols PJ, Ahmed F, Jackson-Thompson J. Case completeness and data accuracy in the Centers for Disease Control and Prevention's National Program of Cance</w:t>
      </w:r>
      <w:r>
        <w:rPr>
          <w:color w:val="000000"/>
        </w:rPr>
        <w:t>r Registries. Cancer 2007;109:</w:t>
      </w:r>
      <w:r w:rsidRPr="000B6683">
        <w:rPr>
          <w:color w:val="000000"/>
        </w:rPr>
        <w:t>1607–1616.</w:t>
      </w:r>
    </w:p>
    <w:p w14:paraId="204414B7" w14:textId="77777777" w:rsidR="00F54D20" w:rsidRPr="000B6683" w:rsidRDefault="00F54D20" w:rsidP="00F54D20">
      <w:pPr>
        <w:pStyle w:val="NormalWeb"/>
        <w:numPr>
          <w:ilvl w:val="0"/>
          <w:numId w:val="8"/>
        </w:numPr>
        <w:spacing w:line="270" w:lineRule="atLeast"/>
        <w:rPr>
          <w:color w:val="000000"/>
        </w:rPr>
      </w:pPr>
      <w:r w:rsidRPr="000B6683">
        <w:rPr>
          <w:color w:val="000000"/>
        </w:rPr>
        <w:t>Tingulstad S, Halvorsen T, Norstein J, Hagen B, Skjeldestad FE. Completeness and accuracy of registration of ovarian cancer in the cancer registry of</w:t>
      </w:r>
      <w:r>
        <w:rPr>
          <w:color w:val="000000"/>
        </w:rPr>
        <w:t xml:space="preserve"> Norway. Int J Cancer 2002;98:</w:t>
      </w:r>
      <w:r w:rsidRPr="000B6683">
        <w:rPr>
          <w:color w:val="000000"/>
        </w:rPr>
        <w:t>907–911.</w:t>
      </w:r>
    </w:p>
    <w:p w14:paraId="6EDB6C58" w14:textId="77777777" w:rsidR="00F54D20" w:rsidRPr="000B6683" w:rsidRDefault="00F54D20" w:rsidP="00F54D20">
      <w:pPr>
        <w:pStyle w:val="NormalWeb"/>
        <w:numPr>
          <w:ilvl w:val="0"/>
          <w:numId w:val="8"/>
        </w:numPr>
        <w:spacing w:line="270" w:lineRule="atLeast"/>
        <w:rPr>
          <w:color w:val="000000"/>
        </w:rPr>
      </w:pPr>
      <w:r w:rsidRPr="000B6683">
        <w:rPr>
          <w:color w:val="000000"/>
        </w:rPr>
        <w:t>van der Putten E, van der Velden JW, Siers A, Hamersma EA. A pilot study on the quality of data management in a cancer clinical tria</w:t>
      </w:r>
      <w:r>
        <w:rPr>
          <w:color w:val="000000"/>
        </w:rPr>
        <w:t>l. Control Clin Trials 1987;8:</w:t>
      </w:r>
      <w:r w:rsidRPr="000B6683">
        <w:rPr>
          <w:color w:val="000000"/>
        </w:rPr>
        <w:t>96–100.</w:t>
      </w:r>
    </w:p>
    <w:p w14:paraId="72D87130" w14:textId="77777777" w:rsidR="00F54D20" w:rsidRPr="000B6683" w:rsidRDefault="00F54D20" w:rsidP="00F54D20">
      <w:pPr>
        <w:pStyle w:val="NormalWeb"/>
        <w:numPr>
          <w:ilvl w:val="0"/>
          <w:numId w:val="8"/>
        </w:numPr>
        <w:spacing w:line="270" w:lineRule="atLeast"/>
        <w:rPr>
          <w:color w:val="000000"/>
        </w:rPr>
      </w:pPr>
      <w:r w:rsidRPr="000B6683">
        <w:rPr>
          <w:color w:val="000000"/>
        </w:rPr>
        <w:t>Vantongelen K, Rotmensz N, van der Schueren E. Quality control of validity of data collected in clinical trials. EORTC Study Group on Data Management (SGDM). Eu</w:t>
      </w:r>
      <w:r>
        <w:rPr>
          <w:color w:val="000000"/>
        </w:rPr>
        <w:t>r J Cancer Clin Oncol 1989;25:</w:t>
      </w:r>
      <w:r w:rsidRPr="000B6683">
        <w:rPr>
          <w:color w:val="000000"/>
        </w:rPr>
        <w:t>1241–1247.</w:t>
      </w:r>
    </w:p>
    <w:p w14:paraId="747B3D23" w14:textId="77777777" w:rsidR="00F54D20" w:rsidRPr="000B6683" w:rsidRDefault="00F54D20" w:rsidP="00F54D20">
      <w:pPr>
        <w:pStyle w:val="NormalWeb"/>
        <w:numPr>
          <w:ilvl w:val="0"/>
          <w:numId w:val="8"/>
        </w:numPr>
        <w:spacing w:line="270" w:lineRule="atLeast"/>
        <w:rPr>
          <w:color w:val="000000"/>
        </w:rPr>
      </w:pPr>
      <w:r w:rsidRPr="000B6683">
        <w:rPr>
          <w:color w:val="000000"/>
        </w:rPr>
        <w:t>Velikova G, Wright EP, Smith AB, et al. Automated collection of quality-of-life data: a comparison of paper and computer touch-screen que</w:t>
      </w:r>
      <w:r>
        <w:rPr>
          <w:color w:val="000000"/>
        </w:rPr>
        <w:t>stionnaires. J Clin Oncol 1999;17:</w:t>
      </w:r>
      <w:r w:rsidRPr="000B6683">
        <w:rPr>
          <w:color w:val="000000"/>
        </w:rPr>
        <w:t>998–1007.</w:t>
      </w:r>
    </w:p>
    <w:p w14:paraId="36E56DEA" w14:textId="77777777" w:rsidR="00F54D20" w:rsidRDefault="00F54D20" w:rsidP="00F54D20">
      <w:pPr>
        <w:pStyle w:val="NormalWeb"/>
        <w:numPr>
          <w:ilvl w:val="0"/>
          <w:numId w:val="8"/>
        </w:numPr>
        <w:spacing w:line="270" w:lineRule="atLeast"/>
        <w:rPr>
          <w:color w:val="000000"/>
        </w:rPr>
      </w:pPr>
      <w:r w:rsidRPr="000B6683">
        <w:rPr>
          <w:color w:val="000000"/>
        </w:rPr>
        <w:t>Volk T, Hahn L, Hayden R, Abel J, Puterman ML, Tyers GF. Reliability audit of a regional cardiac surgery registry. J Th</w:t>
      </w:r>
      <w:r>
        <w:rPr>
          <w:color w:val="000000"/>
        </w:rPr>
        <w:t>orac Cardiovasc Surg 1997;114:</w:t>
      </w:r>
      <w:r w:rsidRPr="000B6683">
        <w:rPr>
          <w:color w:val="000000"/>
        </w:rPr>
        <w:t>903–910.</w:t>
      </w:r>
    </w:p>
    <w:p w14:paraId="1AB669C6" w14:textId="77777777" w:rsidR="00F54D20" w:rsidRDefault="00F54D20" w:rsidP="00F54D20">
      <w:pPr>
        <w:pStyle w:val="NormalWeb"/>
        <w:numPr>
          <w:ilvl w:val="0"/>
          <w:numId w:val="8"/>
        </w:numPr>
        <w:spacing w:line="270" w:lineRule="atLeast"/>
        <w:rPr>
          <w:color w:val="000000"/>
        </w:rPr>
      </w:pPr>
      <w:r w:rsidRPr="000B6683">
        <w:rPr>
          <w:color w:val="000000"/>
        </w:rPr>
        <w:t>Wang FL, Gabos S, Sibbald B, Lowry RB. Completeness and accuracy of the birth registry data on congenital anomalies in Alberta, Canada</w:t>
      </w:r>
      <w:r>
        <w:rPr>
          <w:color w:val="000000"/>
        </w:rPr>
        <w:t>. Chronic Dis Can 2001;22:</w:t>
      </w:r>
      <w:r w:rsidRPr="000B6683">
        <w:rPr>
          <w:color w:val="000000"/>
        </w:rPr>
        <w:t>57–66.</w:t>
      </w:r>
    </w:p>
    <w:p w14:paraId="63049A82" w14:textId="77777777" w:rsidR="00F54D20" w:rsidRDefault="00F54D20" w:rsidP="00F54D20">
      <w:pPr>
        <w:pStyle w:val="NormalWeb"/>
        <w:numPr>
          <w:ilvl w:val="0"/>
          <w:numId w:val="8"/>
        </w:numPr>
        <w:spacing w:line="270" w:lineRule="atLeast"/>
        <w:rPr>
          <w:color w:val="000000"/>
        </w:rPr>
      </w:pPr>
      <w:r w:rsidRPr="000B6683">
        <w:rPr>
          <w:color w:val="000000"/>
        </w:rPr>
        <w:t>Wynn A, Wise M, Wright MJ, et al. Accuracy of administrative and trauma registry databases. J Trau</w:t>
      </w:r>
      <w:r>
        <w:rPr>
          <w:color w:val="000000"/>
        </w:rPr>
        <w:t>ma 2001;51:</w:t>
      </w:r>
      <w:r w:rsidRPr="000B6683">
        <w:rPr>
          <w:color w:val="000000"/>
        </w:rPr>
        <w:t>464–468.</w:t>
      </w:r>
    </w:p>
    <w:p w14:paraId="42A8554D" w14:textId="77777777" w:rsidR="00F54D20" w:rsidRDefault="00F54D20" w:rsidP="00F54D20">
      <w:pPr>
        <w:rPr>
          <w:rFonts w:ascii="Times New Roman" w:eastAsia="Times New Roman" w:hAnsi="Times New Roman" w:cs="Times New Roman"/>
          <w:color w:val="000000"/>
          <w:sz w:val="24"/>
          <w:szCs w:val="24"/>
        </w:rPr>
      </w:pPr>
      <w:r>
        <w:rPr>
          <w:color w:val="000000"/>
        </w:rPr>
        <w:br w:type="page"/>
      </w:r>
    </w:p>
    <w:p w14:paraId="4EDD5046" w14:textId="77777777" w:rsidR="00F54D20" w:rsidRDefault="00F54D20" w:rsidP="00F54D20">
      <w:pPr>
        <w:pStyle w:val="NormalWeb"/>
        <w:spacing w:line="270" w:lineRule="atLeast"/>
        <w:rPr>
          <w:color w:val="000000"/>
        </w:rPr>
      </w:pPr>
      <w:r w:rsidRPr="009A276C">
        <w:rPr>
          <w:b/>
          <w:color w:val="000000"/>
        </w:rPr>
        <w:lastRenderedPageBreak/>
        <w:t>Appendix B.</w:t>
      </w:r>
      <w:r>
        <w:rPr>
          <w:color w:val="000000"/>
        </w:rPr>
        <w:t xml:space="preserve"> Error Rates from the Literature (by Study) used in Meta-Analysis</w:t>
      </w:r>
    </w:p>
    <w:tbl>
      <w:tblPr>
        <w:tblStyle w:val="TableGrid"/>
        <w:tblW w:w="9445" w:type="dxa"/>
        <w:tblLook w:val="04A0" w:firstRow="1" w:lastRow="0" w:firstColumn="1" w:lastColumn="0" w:noHBand="0" w:noVBand="1"/>
      </w:tblPr>
      <w:tblGrid>
        <w:gridCol w:w="2425"/>
        <w:gridCol w:w="1800"/>
        <w:gridCol w:w="1260"/>
        <w:gridCol w:w="1890"/>
        <w:gridCol w:w="2070"/>
      </w:tblGrid>
      <w:tr w:rsidR="00F54D20" w:rsidRPr="000B6683" w14:paraId="25150216" w14:textId="77777777" w:rsidTr="00F54D20">
        <w:trPr>
          <w:trHeight w:val="458"/>
        </w:trPr>
        <w:tc>
          <w:tcPr>
            <w:tcW w:w="2425" w:type="dxa"/>
            <w:noWrap/>
            <w:vAlign w:val="center"/>
            <w:hideMark/>
          </w:tcPr>
          <w:p w14:paraId="1B5D7D73" w14:textId="77777777" w:rsidR="00F54D20" w:rsidRPr="009A276C" w:rsidRDefault="00F54D20" w:rsidP="00F54D20">
            <w:pPr>
              <w:pStyle w:val="NormalWeb"/>
              <w:rPr>
                <w:b/>
                <w:color w:val="000000"/>
              </w:rPr>
            </w:pPr>
            <w:r w:rsidRPr="009A276C">
              <w:rPr>
                <w:b/>
                <w:color w:val="000000"/>
              </w:rPr>
              <w:t>Study</w:t>
            </w:r>
          </w:p>
        </w:tc>
        <w:tc>
          <w:tcPr>
            <w:tcW w:w="1800" w:type="dxa"/>
            <w:noWrap/>
            <w:vAlign w:val="center"/>
            <w:hideMark/>
          </w:tcPr>
          <w:p w14:paraId="6CA26D75" w14:textId="77777777" w:rsidR="00F54D20" w:rsidRPr="009A276C" w:rsidRDefault="00F54D20" w:rsidP="00F54D20">
            <w:pPr>
              <w:pStyle w:val="NormalWeb"/>
              <w:rPr>
                <w:b/>
                <w:color w:val="000000"/>
              </w:rPr>
            </w:pPr>
            <w:r w:rsidRPr="009A276C">
              <w:rPr>
                <w:b/>
                <w:color w:val="000000"/>
              </w:rPr>
              <w:t>Year Published</w:t>
            </w:r>
          </w:p>
        </w:tc>
        <w:tc>
          <w:tcPr>
            <w:tcW w:w="1260" w:type="dxa"/>
            <w:noWrap/>
            <w:vAlign w:val="center"/>
            <w:hideMark/>
          </w:tcPr>
          <w:p w14:paraId="2E4E02B0" w14:textId="77777777" w:rsidR="00F54D20" w:rsidRPr="009A276C" w:rsidRDefault="00F54D20" w:rsidP="00F54D20">
            <w:pPr>
              <w:pStyle w:val="NormalWeb"/>
              <w:rPr>
                <w:b/>
                <w:color w:val="000000"/>
              </w:rPr>
            </w:pPr>
            <w:r w:rsidRPr="009A276C">
              <w:rPr>
                <w:b/>
                <w:color w:val="000000"/>
              </w:rPr>
              <w:t>Number of Errors</w:t>
            </w:r>
          </w:p>
        </w:tc>
        <w:tc>
          <w:tcPr>
            <w:tcW w:w="1890" w:type="dxa"/>
            <w:noWrap/>
            <w:vAlign w:val="center"/>
            <w:hideMark/>
          </w:tcPr>
          <w:p w14:paraId="01C9E40C" w14:textId="77777777" w:rsidR="00F54D20" w:rsidRPr="009A276C" w:rsidRDefault="00F54D20" w:rsidP="00F54D20">
            <w:pPr>
              <w:pStyle w:val="NormalWeb"/>
              <w:rPr>
                <w:b/>
                <w:color w:val="000000"/>
              </w:rPr>
            </w:pPr>
            <w:r w:rsidRPr="009A276C">
              <w:rPr>
                <w:b/>
                <w:color w:val="000000"/>
              </w:rPr>
              <w:t>Number of Fields Inspected</w:t>
            </w:r>
          </w:p>
        </w:tc>
        <w:tc>
          <w:tcPr>
            <w:tcW w:w="2070" w:type="dxa"/>
            <w:noWrap/>
            <w:vAlign w:val="center"/>
            <w:hideMark/>
          </w:tcPr>
          <w:p w14:paraId="393E4620" w14:textId="77777777" w:rsidR="00F54D20" w:rsidRPr="009A276C" w:rsidRDefault="00F54D20" w:rsidP="00F54D20">
            <w:pPr>
              <w:pStyle w:val="NormalWeb"/>
              <w:rPr>
                <w:b/>
                <w:color w:val="000000"/>
              </w:rPr>
            </w:pPr>
            <w:r w:rsidRPr="009A276C">
              <w:rPr>
                <w:b/>
                <w:color w:val="000000"/>
              </w:rPr>
              <w:t xml:space="preserve">Error Rate </w:t>
            </w:r>
            <w:r w:rsidRPr="009A276C">
              <w:rPr>
                <w:b/>
                <w:color w:val="000000"/>
              </w:rPr>
              <w:br/>
              <w:t>(per 10,000 fields)</w:t>
            </w:r>
          </w:p>
        </w:tc>
      </w:tr>
      <w:tr w:rsidR="00F54D20" w:rsidRPr="000B6683" w14:paraId="11A02134" w14:textId="77777777" w:rsidTr="00F54D20">
        <w:trPr>
          <w:trHeight w:val="300"/>
        </w:trPr>
        <w:tc>
          <w:tcPr>
            <w:tcW w:w="2425" w:type="dxa"/>
            <w:noWrap/>
            <w:vAlign w:val="center"/>
            <w:hideMark/>
          </w:tcPr>
          <w:p w14:paraId="31FDC2E9" w14:textId="77777777" w:rsidR="00F54D20" w:rsidRPr="000B6683" w:rsidRDefault="00F54D20" w:rsidP="00F54D20">
            <w:pPr>
              <w:pStyle w:val="NormalWeb"/>
              <w:spacing w:line="270" w:lineRule="atLeast"/>
              <w:rPr>
                <w:color w:val="000000"/>
              </w:rPr>
            </w:pPr>
            <w:r>
              <w:rPr>
                <w:color w:val="000000"/>
              </w:rPr>
              <w:t>Adams et al.</w:t>
            </w:r>
          </w:p>
        </w:tc>
        <w:tc>
          <w:tcPr>
            <w:tcW w:w="1800" w:type="dxa"/>
            <w:noWrap/>
            <w:vAlign w:val="center"/>
            <w:hideMark/>
          </w:tcPr>
          <w:p w14:paraId="6F2B31F8" w14:textId="77777777" w:rsidR="00F54D20" w:rsidRPr="000B6683" w:rsidRDefault="00F54D20" w:rsidP="00F54D20">
            <w:pPr>
              <w:pStyle w:val="NormalWeb"/>
              <w:spacing w:line="270" w:lineRule="atLeast"/>
              <w:jc w:val="center"/>
              <w:rPr>
                <w:color w:val="000000"/>
              </w:rPr>
            </w:pPr>
            <w:r w:rsidRPr="000B6683">
              <w:rPr>
                <w:color w:val="000000"/>
              </w:rPr>
              <w:t>2000</w:t>
            </w:r>
          </w:p>
        </w:tc>
        <w:tc>
          <w:tcPr>
            <w:tcW w:w="1260" w:type="dxa"/>
            <w:noWrap/>
            <w:vAlign w:val="center"/>
            <w:hideMark/>
          </w:tcPr>
          <w:p w14:paraId="6728E250" w14:textId="77777777" w:rsidR="00F54D20" w:rsidRPr="000B6683" w:rsidRDefault="00F54D20" w:rsidP="00F54D20">
            <w:pPr>
              <w:pStyle w:val="NormalWeb"/>
              <w:spacing w:line="270" w:lineRule="atLeast"/>
              <w:jc w:val="center"/>
              <w:rPr>
                <w:color w:val="000000"/>
              </w:rPr>
            </w:pPr>
            <w:r w:rsidRPr="000B6683">
              <w:rPr>
                <w:color w:val="000000"/>
              </w:rPr>
              <w:t>56</w:t>
            </w:r>
          </w:p>
        </w:tc>
        <w:tc>
          <w:tcPr>
            <w:tcW w:w="1890" w:type="dxa"/>
            <w:noWrap/>
            <w:vAlign w:val="center"/>
            <w:hideMark/>
          </w:tcPr>
          <w:p w14:paraId="267F1492" w14:textId="77777777" w:rsidR="00F54D20" w:rsidRPr="000B6683" w:rsidRDefault="00F54D20" w:rsidP="00F54D20">
            <w:pPr>
              <w:pStyle w:val="NormalWeb"/>
              <w:spacing w:line="270" w:lineRule="atLeast"/>
              <w:jc w:val="center"/>
              <w:rPr>
                <w:color w:val="000000"/>
              </w:rPr>
            </w:pPr>
            <w:r w:rsidRPr="000B6683">
              <w:rPr>
                <w:color w:val="000000"/>
              </w:rPr>
              <w:t>231</w:t>
            </w:r>
          </w:p>
        </w:tc>
        <w:tc>
          <w:tcPr>
            <w:tcW w:w="2070" w:type="dxa"/>
            <w:noWrap/>
            <w:vAlign w:val="center"/>
            <w:hideMark/>
          </w:tcPr>
          <w:p w14:paraId="7444E207" w14:textId="77777777" w:rsidR="00F54D20" w:rsidRPr="000B6683" w:rsidRDefault="00F54D20" w:rsidP="00F54D20">
            <w:pPr>
              <w:pStyle w:val="NormalWeb"/>
              <w:spacing w:line="270" w:lineRule="atLeast"/>
              <w:jc w:val="center"/>
              <w:rPr>
                <w:color w:val="000000"/>
              </w:rPr>
            </w:pPr>
            <w:r w:rsidRPr="000B6683">
              <w:rPr>
                <w:color w:val="000000"/>
              </w:rPr>
              <w:t>2424</w:t>
            </w:r>
          </w:p>
        </w:tc>
      </w:tr>
      <w:tr w:rsidR="00F54D20" w:rsidRPr="000B6683" w14:paraId="0D93B861" w14:textId="77777777" w:rsidTr="00F54D20">
        <w:trPr>
          <w:trHeight w:val="300"/>
        </w:trPr>
        <w:tc>
          <w:tcPr>
            <w:tcW w:w="2425" w:type="dxa"/>
            <w:noWrap/>
            <w:vAlign w:val="center"/>
            <w:hideMark/>
          </w:tcPr>
          <w:p w14:paraId="472688B4" w14:textId="77777777" w:rsidR="00F54D20" w:rsidRPr="000B6683" w:rsidRDefault="00F54D20" w:rsidP="00F54D20">
            <w:pPr>
              <w:pStyle w:val="NormalWeb"/>
              <w:spacing w:line="270" w:lineRule="atLeast"/>
              <w:rPr>
                <w:color w:val="000000"/>
              </w:rPr>
            </w:pPr>
            <w:r w:rsidRPr="000B6683">
              <w:rPr>
                <w:color w:val="000000"/>
              </w:rPr>
              <w:t>Al-Zahrani</w:t>
            </w:r>
            <w:r>
              <w:rPr>
                <w:color w:val="000000"/>
              </w:rPr>
              <w:t xml:space="preserve"> et al.</w:t>
            </w:r>
          </w:p>
        </w:tc>
        <w:tc>
          <w:tcPr>
            <w:tcW w:w="1800" w:type="dxa"/>
            <w:noWrap/>
            <w:vAlign w:val="center"/>
            <w:hideMark/>
          </w:tcPr>
          <w:p w14:paraId="2C573FCD" w14:textId="77777777" w:rsidR="00F54D20" w:rsidRPr="000B6683" w:rsidRDefault="00F54D20" w:rsidP="00F54D20">
            <w:pPr>
              <w:pStyle w:val="NormalWeb"/>
              <w:spacing w:line="270" w:lineRule="atLeast"/>
              <w:jc w:val="center"/>
              <w:rPr>
                <w:color w:val="000000"/>
              </w:rPr>
            </w:pPr>
            <w:r w:rsidRPr="000B6683">
              <w:rPr>
                <w:color w:val="000000"/>
              </w:rPr>
              <w:t>2003</w:t>
            </w:r>
          </w:p>
        </w:tc>
        <w:tc>
          <w:tcPr>
            <w:tcW w:w="1260" w:type="dxa"/>
            <w:noWrap/>
            <w:vAlign w:val="center"/>
            <w:hideMark/>
          </w:tcPr>
          <w:p w14:paraId="2A377038" w14:textId="77777777" w:rsidR="00F54D20" w:rsidRPr="000B6683" w:rsidRDefault="00F54D20" w:rsidP="00F54D20">
            <w:pPr>
              <w:pStyle w:val="NormalWeb"/>
              <w:spacing w:line="270" w:lineRule="atLeast"/>
              <w:jc w:val="center"/>
              <w:rPr>
                <w:color w:val="000000"/>
              </w:rPr>
            </w:pPr>
            <w:r w:rsidRPr="000B6683">
              <w:rPr>
                <w:color w:val="000000"/>
              </w:rPr>
              <w:t>76</w:t>
            </w:r>
          </w:p>
        </w:tc>
        <w:tc>
          <w:tcPr>
            <w:tcW w:w="1890" w:type="dxa"/>
            <w:noWrap/>
            <w:vAlign w:val="center"/>
            <w:hideMark/>
          </w:tcPr>
          <w:p w14:paraId="2BD8D888" w14:textId="77777777" w:rsidR="00F54D20" w:rsidRPr="000B6683" w:rsidRDefault="00F54D20" w:rsidP="00F54D20">
            <w:pPr>
              <w:pStyle w:val="NormalWeb"/>
              <w:spacing w:line="270" w:lineRule="atLeast"/>
              <w:jc w:val="center"/>
              <w:rPr>
                <w:color w:val="000000"/>
              </w:rPr>
            </w:pPr>
            <w:r w:rsidRPr="000B6683">
              <w:rPr>
                <w:color w:val="000000"/>
              </w:rPr>
              <w:t>273</w:t>
            </w:r>
          </w:p>
        </w:tc>
        <w:tc>
          <w:tcPr>
            <w:tcW w:w="2070" w:type="dxa"/>
            <w:noWrap/>
            <w:vAlign w:val="center"/>
            <w:hideMark/>
          </w:tcPr>
          <w:p w14:paraId="38F7981F" w14:textId="77777777" w:rsidR="00F54D20" w:rsidRPr="000B6683" w:rsidRDefault="00F54D20" w:rsidP="00F54D20">
            <w:pPr>
              <w:pStyle w:val="NormalWeb"/>
              <w:spacing w:line="270" w:lineRule="atLeast"/>
              <w:jc w:val="center"/>
              <w:rPr>
                <w:color w:val="000000"/>
              </w:rPr>
            </w:pPr>
            <w:r w:rsidRPr="000B6683">
              <w:rPr>
                <w:color w:val="000000"/>
              </w:rPr>
              <w:t>2784</w:t>
            </w:r>
          </w:p>
        </w:tc>
      </w:tr>
      <w:tr w:rsidR="00F54D20" w:rsidRPr="000B6683" w14:paraId="7DC6D6DA" w14:textId="77777777" w:rsidTr="00F54D20">
        <w:trPr>
          <w:trHeight w:val="300"/>
        </w:trPr>
        <w:tc>
          <w:tcPr>
            <w:tcW w:w="2425" w:type="dxa"/>
            <w:noWrap/>
            <w:vAlign w:val="center"/>
            <w:hideMark/>
          </w:tcPr>
          <w:p w14:paraId="77150FEA" w14:textId="77777777" w:rsidR="00F54D20" w:rsidRPr="000B6683" w:rsidRDefault="00F54D20" w:rsidP="00F54D20">
            <w:pPr>
              <w:pStyle w:val="NormalWeb"/>
              <w:spacing w:line="270" w:lineRule="atLeast"/>
              <w:rPr>
                <w:color w:val="000000"/>
              </w:rPr>
            </w:pPr>
            <w:r w:rsidRPr="000B6683">
              <w:rPr>
                <w:color w:val="000000"/>
              </w:rPr>
              <w:t>Arts</w:t>
            </w:r>
            <w:r>
              <w:rPr>
                <w:color w:val="000000"/>
              </w:rPr>
              <w:t xml:space="preserve"> et al.</w:t>
            </w:r>
          </w:p>
        </w:tc>
        <w:tc>
          <w:tcPr>
            <w:tcW w:w="1800" w:type="dxa"/>
            <w:noWrap/>
            <w:vAlign w:val="center"/>
            <w:hideMark/>
          </w:tcPr>
          <w:p w14:paraId="7E108A6D" w14:textId="77777777" w:rsidR="00F54D20" w:rsidRPr="000B6683" w:rsidRDefault="00F54D20" w:rsidP="00F54D20">
            <w:pPr>
              <w:pStyle w:val="NormalWeb"/>
              <w:spacing w:line="270" w:lineRule="atLeast"/>
              <w:jc w:val="center"/>
              <w:rPr>
                <w:color w:val="000000"/>
              </w:rPr>
            </w:pPr>
            <w:r>
              <w:rPr>
                <w:color w:val="000000"/>
              </w:rPr>
              <w:t>2002(a)</w:t>
            </w:r>
          </w:p>
        </w:tc>
        <w:tc>
          <w:tcPr>
            <w:tcW w:w="1260" w:type="dxa"/>
            <w:noWrap/>
            <w:vAlign w:val="center"/>
            <w:hideMark/>
          </w:tcPr>
          <w:p w14:paraId="5B9B72B4" w14:textId="77777777" w:rsidR="00F54D20" w:rsidRPr="000B6683" w:rsidRDefault="00F54D20" w:rsidP="00F54D20">
            <w:pPr>
              <w:pStyle w:val="NormalWeb"/>
              <w:spacing w:line="270" w:lineRule="atLeast"/>
              <w:jc w:val="center"/>
              <w:rPr>
                <w:color w:val="000000"/>
              </w:rPr>
            </w:pPr>
            <w:r w:rsidRPr="000B6683">
              <w:rPr>
                <w:color w:val="000000"/>
              </w:rPr>
              <w:t>873</w:t>
            </w:r>
          </w:p>
        </w:tc>
        <w:tc>
          <w:tcPr>
            <w:tcW w:w="1890" w:type="dxa"/>
            <w:noWrap/>
            <w:vAlign w:val="center"/>
            <w:hideMark/>
          </w:tcPr>
          <w:p w14:paraId="758C4E03" w14:textId="77777777" w:rsidR="00F54D20" w:rsidRPr="000B6683" w:rsidRDefault="00F54D20" w:rsidP="00F54D20">
            <w:pPr>
              <w:pStyle w:val="NormalWeb"/>
              <w:spacing w:line="270" w:lineRule="atLeast"/>
              <w:jc w:val="center"/>
              <w:rPr>
                <w:color w:val="000000"/>
              </w:rPr>
            </w:pPr>
            <w:r w:rsidRPr="000B6683">
              <w:rPr>
                <w:color w:val="000000"/>
              </w:rPr>
              <w:t>14016</w:t>
            </w:r>
          </w:p>
        </w:tc>
        <w:tc>
          <w:tcPr>
            <w:tcW w:w="2070" w:type="dxa"/>
            <w:noWrap/>
            <w:vAlign w:val="center"/>
            <w:hideMark/>
          </w:tcPr>
          <w:p w14:paraId="2299B523" w14:textId="77777777" w:rsidR="00F54D20" w:rsidRPr="000B6683" w:rsidRDefault="00F54D20" w:rsidP="00F54D20">
            <w:pPr>
              <w:pStyle w:val="NormalWeb"/>
              <w:spacing w:line="270" w:lineRule="atLeast"/>
              <w:jc w:val="center"/>
              <w:rPr>
                <w:color w:val="000000"/>
              </w:rPr>
            </w:pPr>
            <w:r w:rsidRPr="000B6683">
              <w:rPr>
                <w:color w:val="000000"/>
              </w:rPr>
              <w:t>623</w:t>
            </w:r>
          </w:p>
        </w:tc>
      </w:tr>
      <w:tr w:rsidR="00F54D20" w:rsidRPr="000B6683" w14:paraId="4EAB2412" w14:textId="77777777" w:rsidTr="00F54D20">
        <w:trPr>
          <w:trHeight w:val="300"/>
        </w:trPr>
        <w:tc>
          <w:tcPr>
            <w:tcW w:w="2425" w:type="dxa"/>
            <w:noWrap/>
          </w:tcPr>
          <w:p w14:paraId="502D72EA" w14:textId="77777777" w:rsidR="00F54D20" w:rsidRPr="000B6683" w:rsidRDefault="00F54D20" w:rsidP="00F54D20">
            <w:pPr>
              <w:pStyle w:val="NormalWeb"/>
              <w:spacing w:line="270" w:lineRule="atLeast"/>
              <w:rPr>
                <w:color w:val="000000"/>
              </w:rPr>
            </w:pPr>
            <w:r w:rsidRPr="00F47CCB">
              <w:rPr>
                <w:color w:val="000000"/>
              </w:rPr>
              <w:t>Arts</w:t>
            </w:r>
            <w:r>
              <w:rPr>
                <w:color w:val="000000"/>
              </w:rPr>
              <w:t xml:space="preserve"> et al.</w:t>
            </w:r>
          </w:p>
        </w:tc>
        <w:tc>
          <w:tcPr>
            <w:tcW w:w="1800" w:type="dxa"/>
            <w:noWrap/>
            <w:vAlign w:val="center"/>
          </w:tcPr>
          <w:p w14:paraId="7A9E4F73" w14:textId="77777777" w:rsidR="00F54D20" w:rsidRPr="000B6683" w:rsidRDefault="00F54D20" w:rsidP="00F54D20">
            <w:pPr>
              <w:pStyle w:val="NormalWeb"/>
              <w:spacing w:line="270" w:lineRule="atLeast"/>
              <w:jc w:val="center"/>
              <w:rPr>
                <w:color w:val="000000"/>
              </w:rPr>
            </w:pPr>
            <w:r>
              <w:rPr>
                <w:color w:val="000000"/>
              </w:rPr>
              <w:t>2002(a)</w:t>
            </w:r>
          </w:p>
        </w:tc>
        <w:tc>
          <w:tcPr>
            <w:tcW w:w="1260" w:type="dxa"/>
            <w:noWrap/>
            <w:vAlign w:val="center"/>
          </w:tcPr>
          <w:p w14:paraId="265AE3D1" w14:textId="77777777" w:rsidR="00F54D20" w:rsidRPr="000B6683" w:rsidRDefault="00F54D20" w:rsidP="00F54D20">
            <w:pPr>
              <w:pStyle w:val="NormalWeb"/>
              <w:spacing w:line="270" w:lineRule="atLeast"/>
              <w:jc w:val="center"/>
              <w:rPr>
                <w:color w:val="000000"/>
              </w:rPr>
            </w:pPr>
            <w:r w:rsidRPr="000B6683">
              <w:rPr>
                <w:color w:val="000000"/>
              </w:rPr>
              <w:t>37</w:t>
            </w:r>
          </w:p>
        </w:tc>
        <w:tc>
          <w:tcPr>
            <w:tcW w:w="1890" w:type="dxa"/>
            <w:noWrap/>
            <w:vAlign w:val="center"/>
          </w:tcPr>
          <w:p w14:paraId="07E29847" w14:textId="77777777" w:rsidR="00F54D20" w:rsidRPr="000B6683" w:rsidRDefault="00F54D20" w:rsidP="00F54D20">
            <w:pPr>
              <w:pStyle w:val="NormalWeb"/>
              <w:spacing w:line="270" w:lineRule="atLeast"/>
              <w:jc w:val="center"/>
              <w:rPr>
                <w:color w:val="000000"/>
              </w:rPr>
            </w:pPr>
            <w:r w:rsidRPr="000B6683">
              <w:rPr>
                <w:color w:val="000000"/>
              </w:rPr>
              <w:t>1843</w:t>
            </w:r>
          </w:p>
        </w:tc>
        <w:tc>
          <w:tcPr>
            <w:tcW w:w="2070" w:type="dxa"/>
            <w:noWrap/>
            <w:vAlign w:val="center"/>
          </w:tcPr>
          <w:p w14:paraId="1AF89CFC" w14:textId="77777777" w:rsidR="00F54D20" w:rsidRPr="000B6683" w:rsidRDefault="00F54D20" w:rsidP="00F54D20">
            <w:pPr>
              <w:pStyle w:val="NormalWeb"/>
              <w:spacing w:line="270" w:lineRule="atLeast"/>
              <w:jc w:val="center"/>
              <w:rPr>
                <w:color w:val="000000"/>
              </w:rPr>
            </w:pPr>
            <w:r w:rsidRPr="000B6683">
              <w:rPr>
                <w:color w:val="000000"/>
              </w:rPr>
              <w:t>200</w:t>
            </w:r>
          </w:p>
        </w:tc>
      </w:tr>
      <w:tr w:rsidR="00F54D20" w:rsidRPr="000B6683" w14:paraId="1C3ED5FF" w14:textId="77777777" w:rsidTr="00F54D20">
        <w:trPr>
          <w:trHeight w:val="300"/>
        </w:trPr>
        <w:tc>
          <w:tcPr>
            <w:tcW w:w="2425" w:type="dxa"/>
            <w:noWrap/>
            <w:vAlign w:val="center"/>
            <w:hideMark/>
          </w:tcPr>
          <w:p w14:paraId="1693AD0B" w14:textId="77777777" w:rsidR="00F54D20" w:rsidRPr="000B6683" w:rsidRDefault="00F54D20" w:rsidP="00F54D20">
            <w:pPr>
              <w:pStyle w:val="NormalWeb"/>
              <w:spacing w:line="270" w:lineRule="atLeast"/>
              <w:rPr>
                <w:color w:val="000000"/>
              </w:rPr>
            </w:pPr>
            <w:r w:rsidRPr="000B6683">
              <w:rPr>
                <w:color w:val="000000"/>
              </w:rPr>
              <w:t>Arts</w:t>
            </w:r>
            <w:r>
              <w:rPr>
                <w:color w:val="000000"/>
              </w:rPr>
              <w:t xml:space="preserve"> et al.</w:t>
            </w:r>
          </w:p>
        </w:tc>
        <w:tc>
          <w:tcPr>
            <w:tcW w:w="1800" w:type="dxa"/>
            <w:noWrap/>
            <w:vAlign w:val="center"/>
            <w:hideMark/>
          </w:tcPr>
          <w:p w14:paraId="3A62450E" w14:textId="77777777" w:rsidR="00F54D20" w:rsidRPr="000B6683" w:rsidRDefault="00F54D20" w:rsidP="00F54D20">
            <w:pPr>
              <w:pStyle w:val="NormalWeb"/>
              <w:spacing w:line="270" w:lineRule="atLeast"/>
              <w:jc w:val="center"/>
              <w:rPr>
                <w:color w:val="000000"/>
              </w:rPr>
            </w:pPr>
            <w:r w:rsidRPr="000B6683">
              <w:rPr>
                <w:color w:val="000000"/>
              </w:rPr>
              <w:t>2002</w:t>
            </w:r>
            <w:r>
              <w:rPr>
                <w:color w:val="000000"/>
              </w:rPr>
              <w:t>(b)</w:t>
            </w:r>
          </w:p>
        </w:tc>
        <w:tc>
          <w:tcPr>
            <w:tcW w:w="1260" w:type="dxa"/>
            <w:noWrap/>
            <w:vAlign w:val="center"/>
            <w:hideMark/>
          </w:tcPr>
          <w:p w14:paraId="66FFFD8E" w14:textId="77777777" w:rsidR="00F54D20" w:rsidRPr="000B6683" w:rsidRDefault="00F54D20" w:rsidP="00F54D20">
            <w:pPr>
              <w:pStyle w:val="NormalWeb"/>
              <w:spacing w:line="270" w:lineRule="atLeast"/>
              <w:jc w:val="center"/>
              <w:rPr>
                <w:color w:val="000000"/>
              </w:rPr>
            </w:pPr>
            <w:r w:rsidRPr="000B6683">
              <w:rPr>
                <w:color w:val="000000"/>
              </w:rPr>
              <w:t>85</w:t>
            </w:r>
          </w:p>
        </w:tc>
        <w:tc>
          <w:tcPr>
            <w:tcW w:w="1890" w:type="dxa"/>
            <w:noWrap/>
            <w:vAlign w:val="center"/>
            <w:hideMark/>
          </w:tcPr>
          <w:p w14:paraId="05AF17C4" w14:textId="77777777" w:rsidR="00F54D20" w:rsidRPr="000B6683" w:rsidRDefault="00F54D20" w:rsidP="00F54D20">
            <w:pPr>
              <w:pStyle w:val="NormalWeb"/>
              <w:spacing w:line="270" w:lineRule="atLeast"/>
              <w:jc w:val="center"/>
              <w:rPr>
                <w:color w:val="000000"/>
              </w:rPr>
            </w:pPr>
            <w:r w:rsidRPr="000B6683">
              <w:rPr>
                <w:color w:val="000000"/>
              </w:rPr>
              <w:t>1843</w:t>
            </w:r>
          </w:p>
        </w:tc>
        <w:tc>
          <w:tcPr>
            <w:tcW w:w="2070" w:type="dxa"/>
            <w:noWrap/>
            <w:vAlign w:val="center"/>
            <w:hideMark/>
          </w:tcPr>
          <w:p w14:paraId="292F7240" w14:textId="77777777" w:rsidR="00F54D20" w:rsidRPr="000B6683" w:rsidRDefault="00F54D20" w:rsidP="00F54D20">
            <w:pPr>
              <w:pStyle w:val="NormalWeb"/>
              <w:spacing w:line="270" w:lineRule="atLeast"/>
              <w:jc w:val="center"/>
              <w:rPr>
                <w:color w:val="000000"/>
              </w:rPr>
            </w:pPr>
            <w:r w:rsidRPr="000B6683">
              <w:rPr>
                <w:color w:val="000000"/>
              </w:rPr>
              <w:t>460</w:t>
            </w:r>
          </w:p>
        </w:tc>
      </w:tr>
      <w:tr w:rsidR="00F54D20" w:rsidRPr="000B6683" w14:paraId="756912FC" w14:textId="77777777" w:rsidTr="00F54D20">
        <w:trPr>
          <w:trHeight w:val="300"/>
        </w:trPr>
        <w:tc>
          <w:tcPr>
            <w:tcW w:w="2425" w:type="dxa"/>
            <w:noWrap/>
          </w:tcPr>
          <w:p w14:paraId="31A45BD3" w14:textId="77777777" w:rsidR="00F54D20" w:rsidRPr="000B6683" w:rsidRDefault="00F54D20" w:rsidP="00F54D20">
            <w:pPr>
              <w:pStyle w:val="NormalWeb"/>
              <w:spacing w:line="270" w:lineRule="atLeast"/>
              <w:rPr>
                <w:color w:val="000000"/>
              </w:rPr>
            </w:pPr>
            <w:r w:rsidRPr="00F47CCB">
              <w:rPr>
                <w:color w:val="000000"/>
              </w:rPr>
              <w:t>Arts</w:t>
            </w:r>
            <w:r>
              <w:rPr>
                <w:color w:val="000000"/>
              </w:rPr>
              <w:t xml:space="preserve"> et al.</w:t>
            </w:r>
          </w:p>
        </w:tc>
        <w:tc>
          <w:tcPr>
            <w:tcW w:w="1800" w:type="dxa"/>
            <w:noWrap/>
            <w:vAlign w:val="center"/>
          </w:tcPr>
          <w:p w14:paraId="09636C5F" w14:textId="77777777" w:rsidR="00F54D20" w:rsidRPr="000B6683" w:rsidRDefault="00F54D20" w:rsidP="00F54D20">
            <w:pPr>
              <w:pStyle w:val="NormalWeb"/>
              <w:spacing w:line="270" w:lineRule="atLeast"/>
              <w:jc w:val="center"/>
              <w:rPr>
                <w:color w:val="000000"/>
              </w:rPr>
            </w:pPr>
            <w:r w:rsidRPr="000B6683">
              <w:rPr>
                <w:color w:val="000000"/>
              </w:rPr>
              <w:t>2002</w:t>
            </w:r>
            <w:r>
              <w:rPr>
                <w:color w:val="000000"/>
              </w:rPr>
              <w:t>(b)</w:t>
            </w:r>
          </w:p>
        </w:tc>
        <w:tc>
          <w:tcPr>
            <w:tcW w:w="1260" w:type="dxa"/>
            <w:noWrap/>
            <w:vAlign w:val="center"/>
          </w:tcPr>
          <w:p w14:paraId="46412D43" w14:textId="77777777" w:rsidR="00F54D20" w:rsidRPr="000B6683" w:rsidRDefault="00F54D20" w:rsidP="00F54D20">
            <w:pPr>
              <w:pStyle w:val="NormalWeb"/>
              <w:spacing w:line="270" w:lineRule="atLeast"/>
              <w:jc w:val="center"/>
              <w:rPr>
                <w:color w:val="000000"/>
              </w:rPr>
            </w:pPr>
            <w:r w:rsidRPr="000B6683">
              <w:rPr>
                <w:color w:val="000000"/>
              </w:rPr>
              <w:t>37</w:t>
            </w:r>
          </w:p>
        </w:tc>
        <w:tc>
          <w:tcPr>
            <w:tcW w:w="1890" w:type="dxa"/>
            <w:noWrap/>
            <w:vAlign w:val="center"/>
          </w:tcPr>
          <w:p w14:paraId="4D723862" w14:textId="77777777" w:rsidR="00F54D20" w:rsidRPr="000B6683" w:rsidRDefault="00F54D20" w:rsidP="00F54D20">
            <w:pPr>
              <w:pStyle w:val="NormalWeb"/>
              <w:spacing w:line="270" w:lineRule="atLeast"/>
              <w:jc w:val="center"/>
              <w:rPr>
                <w:color w:val="000000"/>
              </w:rPr>
            </w:pPr>
            <w:r w:rsidRPr="000B6683">
              <w:rPr>
                <w:color w:val="000000"/>
              </w:rPr>
              <w:t>1843</w:t>
            </w:r>
          </w:p>
        </w:tc>
        <w:tc>
          <w:tcPr>
            <w:tcW w:w="2070" w:type="dxa"/>
            <w:noWrap/>
            <w:vAlign w:val="center"/>
          </w:tcPr>
          <w:p w14:paraId="31E9E7A9" w14:textId="77777777" w:rsidR="00F54D20" w:rsidRPr="000B6683" w:rsidRDefault="00F54D20" w:rsidP="00F54D20">
            <w:pPr>
              <w:pStyle w:val="NormalWeb"/>
              <w:spacing w:line="270" w:lineRule="atLeast"/>
              <w:jc w:val="center"/>
              <w:rPr>
                <w:color w:val="000000"/>
              </w:rPr>
            </w:pPr>
            <w:r w:rsidRPr="000B6683">
              <w:rPr>
                <w:color w:val="000000"/>
              </w:rPr>
              <w:t>200</w:t>
            </w:r>
          </w:p>
        </w:tc>
      </w:tr>
      <w:tr w:rsidR="00F54D20" w:rsidRPr="000B6683" w14:paraId="46469B4B" w14:textId="77777777" w:rsidTr="00F54D20">
        <w:trPr>
          <w:trHeight w:val="300"/>
        </w:trPr>
        <w:tc>
          <w:tcPr>
            <w:tcW w:w="2425" w:type="dxa"/>
            <w:noWrap/>
            <w:hideMark/>
          </w:tcPr>
          <w:p w14:paraId="5B0A5085" w14:textId="77777777" w:rsidR="00F54D20" w:rsidRPr="000B6683" w:rsidRDefault="00F54D20" w:rsidP="00F54D20">
            <w:pPr>
              <w:pStyle w:val="NormalWeb"/>
              <w:spacing w:line="270" w:lineRule="atLeast"/>
              <w:rPr>
                <w:color w:val="000000"/>
              </w:rPr>
            </w:pPr>
            <w:r w:rsidRPr="00F47CCB">
              <w:rPr>
                <w:color w:val="000000"/>
              </w:rPr>
              <w:t>Arts et al</w:t>
            </w:r>
            <w:r>
              <w:rPr>
                <w:color w:val="000000"/>
              </w:rPr>
              <w:t>.</w:t>
            </w:r>
          </w:p>
        </w:tc>
        <w:tc>
          <w:tcPr>
            <w:tcW w:w="1800" w:type="dxa"/>
            <w:noWrap/>
            <w:vAlign w:val="center"/>
            <w:hideMark/>
          </w:tcPr>
          <w:p w14:paraId="35BFEBA3" w14:textId="77777777" w:rsidR="00F54D20" w:rsidRPr="000B6683" w:rsidRDefault="00F54D20" w:rsidP="00F54D20">
            <w:pPr>
              <w:pStyle w:val="NormalWeb"/>
              <w:spacing w:line="270" w:lineRule="atLeast"/>
              <w:jc w:val="center"/>
              <w:rPr>
                <w:color w:val="000000"/>
              </w:rPr>
            </w:pPr>
            <w:r w:rsidRPr="000B6683">
              <w:rPr>
                <w:color w:val="000000"/>
              </w:rPr>
              <w:t>2003</w:t>
            </w:r>
          </w:p>
        </w:tc>
        <w:tc>
          <w:tcPr>
            <w:tcW w:w="1260" w:type="dxa"/>
            <w:noWrap/>
            <w:vAlign w:val="center"/>
            <w:hideMark/>
          </w:tcPr>
          <w:p w14:paraId="1EBFA695" w14:textId="77777777" w:rsidR="00F54D20" w:rsidRPr="000B6683" w:rsidRDefault="00F54D20" w:rsidP="00F54D20">
            <w:pPr>
              <w:pStyle w:val="NormalWeb"/>
              <w:spacing w:line="270" w:lineRule="atLeast"/>
              <w:jc w:val="center"/>
              <w:rPr>
                <w:color w:val="000000"/>
              </w:rPr>
            </w:pPr>
            <w:r w:rsidRPr="000B6683">
              <w:rPr>
                <w:color w:val="000000"/>
              </w:rPr>
              <w:t>168</w:t>
            </w:r>
          </w:p>
        </w:tc>
        <w:tc>
          <w:tcPr>
            <w:tcW w:w="1890" w:type="dxa"/>
            <w:noWrap/>
            <w:vAlign w:val="center"/>
            <w:hideMark/>
          </w:tcPr>
          <w:p w14:paraId="396657DA" w14:textId="77777777" w:rsidR="00F54D20" w:rsidRPr="000B6683" w:rsidRDefault="00F54D20" w:rsidP="00F54D20">
            <w:pPr>
              <w:pStyle w:val="NormalWeb"/>
              <w:spacing w:line="270" w:lineRule="atLeast"/>
              <w:jc w:val="center"/>
              <w:rPr>
                <w:color w:val="000000"/>
              </w:rPr>
            </w:pPr>
            <w:r w:rsidRPr="000B6683">
              <w:rPr>
                <w:color w:val="000000"/>
              </w:rPr>
              <w:t>7392</w:t>
            </w:r>
          </w:p>
        </w:tc>
        <w:tc>
          <w:tcPr>
            <w:tcW w:w="2070" w:type="dxa"/>
            <w:noWrap/>
            <w:vAlign w:val="center"/>
            <w:hideMark/>
          </w:tcPr>
          <w:p w14:paraId="2645291A" w14:textId="77777777" w:rsidR="00F54D20" w:rsidRPr="000B6683" w:rsidRDefault="00F54D20" w:rsidP="00F54D20">
            <w:pPr>
              <w:pStyle w:val="NormalWeb"/>
              <w:spacing w:line="270" w:lineRule="atLeast"/>
              <w:jc w:val="center"/>
              <w:rPr>
                <w:color w:val="000000"/>
              </w:rPr>
            </w:pPr>
            <w:r w:rsidRPr="000B6683">
              <w:rPr>
                <w:color w:val="000000"/>
              </w:rPr>
              <w:t>227</w:t>
            </w:r>
          </w:p>
        </w:tc>
      </w:tr>
      <w:tr w:rsidR="00F54D20" w:rsidRPr="000B6683" w14:paraId="426750D7" w14:textId="77777777" w:rsidTr="00F54D20">
        <w:trPr>
          <w:trHeight w:val="300"/>
        </w:trPr>
        <w:tc>
          <w:tcPr>
            <w:tcW w:w="2425" w:type="dxa"/>
            <w:noWrap/>
            <w:vAlign w:val="center"/>
            <w:hideMark/>
          </w:tcPr>
          <w:p w14:paraId="1DC065B6" w14:textId="77777777" w:rsidR="00F54D20" w:rsidRPr="000B6683" w:rsidRDefault="00F54D20" w:rsidP="00F54D20">
            <w:pPr>
              <w:pStyle w:val="NormalWeb"/>
              <w:spacing w:line="270" w:lineRule="atLeast"/>
              <w:rPr>
                <w:color w:val="000000"/>
              </w:rPr>
            </w:pPr>
            <w:r>
              <w:rPr>
                <w:color w:val="000000"/>
              </w:rPr>
              <w:t xml:space="preserve">Birkett </w:t>
            </w:r>
          </w:p>
        </w:tc>
        <w:tc>
          <w:tcPr>
            <w:tcW w:w="1800" w:type="dxa"/>
            <w:noWrap/>
            <w:vAlign w:val="center"/>
            <w:hideMark/>
          </w:tcPr>
          <w:p w14:paraId="790ACC4F" w14:textId="77777777" w:rsidR="00F54D20" w:rsidRPr="000B6683" w:rsidRDefault="00F54D20" w:rsidP="00F54D20">
            <w:pPr>
              <w:pStyle w:val="NormalWeb"/>
              <w:spacing w:line="270" w:lineRule="atLeast"/>
              <w:jc w:val="center"/>
              <w:rPr>
                <w:color w:val="000000"/>
              </w:rPr>
            </w:pPr>
            <w:r w:rsidRPr="000B6683">
              <w:rPr>
                <w:color w:val="000000"/>
              </w:rPr>
              <w:t>1988</w:t>
            </w:r>
          </w:p>
        </w:tc>
        <w:tc>
          <w:tcPr>
            <w:tcW w:w="1260" w:type="dxa"/>
            <w:noWrap/>
            <w:vAlign w:val="center"/>
            <w:hideMark/>
          </w:tcPr>
          <w:p w14:paraId="2E4CE0B2" w14:textId="77777777" w:rsidR="00F54D20" w:rsidRPr="000B6683" w:rsidRDefault="00F54D20" w:rsidP="00F54D20">
            <w:pPr>
              <w:pStyle w:val="NormalWeb"/>
              <w:spacing w:line="270" w:lineRule="atLeast"/>
              <w:jc w:val="center"/>
              <w:rPr>
                <w:color w:val="000000"/>
              </w:rPr>
            </w:pPr>
            <w:r w:rsidRPr="000B6683">
              <w:rPr>
                <w:color w:val="000000"/>
              </w:rPr>
              <w:t>33</w:t>
            </w:r>
          </w:p>
        </w:tc>
        <w:tc>
          <w:tcPr>
            <w:tcW w:w="1890" w:type="dxa"/>
            <w:noWrap/>
            <w:vAlign w:val="center"/>
            <w:hideMark/>
          </w:tcPr>
          <w:p w14:paraId="5654D904" w14:textId="77777777" w:rsidR="00F54D20" w:rsidRPr="000B6683" w:rsidRDefault="00F54D20" w:rsidP="00F54D20">
            <w:pPr>
              <w:pStyle w:val="NormalWeb"/>
              <w:spacing w:line="270" w:lineRule="atLeast"/>
              <w:jc w:val="center"/>
              <w:rPr>
                <w:color w:val="000000"/>
              </w:rPr>
            </w:pPr>
            <w:r w:rsidRPr="000B6683">
              <w:rPr>
                <w:color w:val="000000"/>
              </w:rPr>
              <w:t>1610</w:t>
            </w:r>
          </w:p>
        </w:tc>
        <w:tc>
          <w:tcPr>
            <w:tcW w:w="2070" w:type="dxa"/>
            <w:noWrap/>
            <w:vAlign w:val="center"/>
            <w:hideMark/>
          </w:tcPr>
          <w:p w14:paraId="10164BD1" w14:textId="77777777" w:rsidR="00F54D20" w:rsidRPr="000B6683" w:rsidRDefault="00F54D20" w:rsidP="00F54D20">
            <w:pPr>
              <w:pStyle w:val="NormalWeb"/>
              <w:spacing w:line="270" w:lineRule="atLeast"/>
              <w:jc w:val="center"/>
              <w:rPr>
                <w:color w:val="000000"/>
              </w:rPr>
            </w:pPr>
            <w:r w:rsidRPr="000B6683">
              <w:rPr>
                <w:color w:val="000000"/>
              </w:rPr>
              <w:t>205</w:t>
            </w:r>
          </w:p>
        </w:tc>
      </w:tr>
      <w:tr w:rsidR="00F54D20" w:rsidRPr="000B6683" w14:paraId="7C73FFF1" w14:textId="77777777" w:rsidTr="00F54D20">
        <w:trPr>
          <w:trHeight w:val="300"/>
        </w:trPr>
        <w:tc>
          <w:tcPr>
            <w:tcW w:w="2425" w:type="dxa"/>
            <w:noWrap/>
            <w:vAlign w:val="center"/>
            <w:hideMark/>
          </w:tcPr>
          <w:p w14:paraId="10951FA0" w14:textId="77777777" w:rsidR="00F54D20" w:rsidRPr="000B6683" w:rsidRDefault="00F54D20" w:rsidP="00F54D20">
            <w:pPr>
              <w:pStyle w:val="NormalWeb"/>
              <w:spacing w:line="270" w:lineRule="atLeast"/>
              <w:rPr>
                <w:color w:val="000000"/>
              </w:rPr>
            </w:pPr>
            <w:r>
              <w:rPr>
                <w:color w:val="000000"/>
              </w:rPr>
              <w:t>Birkett</w:t>
            </w:r>
          </w:p>
        </w:tc>
        <w:tc>
          <w:tcPr>
            <w:tcW w:w="1800" w:type="dxa"/>
            <w:noWrap/>
            <w:vAlign w:val="center"/>
            <w:hideMark/>
          </w:tcPr>
          <w:p w14:paraId="43EAF698" w14:textId="77777777" w:rsidR="00F54D20" w:rsidRPr="000B6683" w:rsidRDefault="00F54D20" w:rsidP="00F54D20">
            <w:pPr>
              <w:pStyle w:val="NormalWeb"/>
              <w:spacing w:line="270" w:lineRule="atLeast"/>
              <w:jc w:val="center"/>
              <w:rPr>
                <w:color w:val="000000"/>
              </w:rPr>
            </w:pPr>
            <w:r w:rsidRPr="000B6683">
              <w:rPr>
                <w:color w:val="000000"/>
              </w:rPr>
              <w:t>1988</w:t>
            </w:r>
          </w:p>
        </w:tc>
        <w:tc>
          <w:tcPr>
            <w:tcW w:w="1260" w:type="dxa"/>
            <w:noWrap/>
            <w:vAlign w:val="center"/>
            <w:hideMark/>
          </w:tcPr>
          <w:p w14:paraId="28030B46" w14:textId="77777777" w:rsidR="00F54D20" w:rsidRPr="000B6683" w:rsidRDefault="00F54D20" w:rsidP="00F54D20">
            <w:pPr>
              <w:pStyle w:val="NormalWeb"/>
              <w:spacing w:line="270" w:lineRule="atLeast"/>
              <w:jc w:val="center"/>
              <w:rPr>
                <w:color w:val="000000"/>
              </w:rPr>
            </w:pPr>
            <w:r w:rsidRPr="000B6683">
              <w:rPr>
                <w:color w:val="000000"/>
              </w:rPr>
              <w:t>18</w:t>
            </w:r>
          </w:p>
        </w:tc>
        <w:tc>
          <w:tcPr>
            <w:tcW w:w="1890" w:type="dxa"/>
            <w:noWrap/>
            <w:vAlign w:val="center"/>
            <w:hideMark/>
          </w:tcPr>
          <w:p w14:paraId="17D43F0B" w14:textId="77777777" w:rsidR="00F54D20" w:rsidRPr="000B6683" w:rsidRDefault="00F54D20" w:rsidP="00F54D20">
            <w:pPr>
              <w:pStyle w:val="NormalWeb"/>
              <w:spacing w:line="270" w:lineRule="atLeast"/>
              <w:jc w:val="center"/>
              <w:rPr>
                <w:color w:val="000000"/>
              </w:rPr>
            </w:pPr>
            <w:r w:rsidRPr="000B6683">
              <w:rPr>
                <w:color w:val="000000"/>
              </w:rPr>
              <w:t>1680</w:t>
            </w:r>
          </w:p>
        </w:tc>
        <w:tc>
          <w:tcPr>
            <w:tcW w:w="2070" w:type="dxa"/>
            <w:noWrap/>
            <w:vAlign w:val="center"/>
            <w:hideMark/>
          </w:tcPr>
          <w:p w14:paraId="44834ED4" w14:textId="77777777" w:rsidR="00F54D20" w:rsidRPr="000B6683" w:rsidRDefault="00F54D20" w:rsidP="00F54D20">
            <w:pPr>
              <w:pStyle w:val="NormalWeb"/>
              <w:spacing w:line="270" w:lineRule="atLeast"/>
              <w:jc w:val="center"/>
              <w:rPr>
                <w:color w:val="000000"/>
              </w:rPr>
            </w:pPr>
            <w:r w:rsidRPr="000B6683">
              <w:rPr>
                <w:color w:val="000000"/>
              </w:rPr>
              <w:t>107</w:t>
            </w:r>
          </w:p>
        </w:tc>
      </w:tr>
      <w:tr w:rsidR="00F54D20" w:rsidRPr="000B6683" w14:paraId="791FA73A" w14:textId="77777777" w:rsidTr="00F54D20">
        <w:trPr>
          <w:trHeight w:val="300"/>
        </w:trPr>
        <w:tc>
          <w:tcPr>
            <w:tcW w:w="2425" w:type="dxa"/>
            <w:noWrap/>
            <w:vAlign w:val="center"/>
            <w:hideMark/>
          </w:tcPr>
          <w:p w14:paraId="092EB418" w14:textId="77777777" w:rsidR="00F54D20" w:rsidRPr="000B6683" w:rsidRDefault="00F54D20" w:rsidP="00F54D20">
            <w:pPr>
              <w:pStyle w:val="NormalWeb"/>
              <w:spacing w:line="270" w:lineRule="atLeast"/>
              <w:rPr>
                <w:color w:val="000000"/>
              </w:rPr>
            </w:pPr>
            <w:r w:rsidRPr="000B6683">
              <w:rPr>
                <w:color w:val="000000"/>
              </w:rPr>
              <w:t>Christian</w:t>
            </w:r>
            <w:r>
              <w:rPr>
                <w:color w:val="000000"/>
              </w:rPr>
              <w:t xml:space="preserve"> et al.</w:t>
            </w:r>
          </w:p>
        </w:tc>
        <w:tc>
          <w:tcPr>
            <w:tcW w:w="1800" w:type="dxa"/>
            <w:noWrap/>
            <w:vAlign w:val="center"/>
            <w:hideMark/>
          </w:tcPr>
          <w:p w14:paraId="5FBFB3CA" w14:textId="77777777" w:rsidR="00F54D20" w:rsidRPr="000B6683" w:rsidRDefault="00F54D20" w:rsidP="00F54D20">
            <w:pPr>
              <w:pStyle w:val="NormalWeb"/>
              <w:spacing w:line="270" w:lineRule="atLeast"/>
              <w:jc w:val="center"/>
              <w:rPr>
                <w:color w:val="000000"/>
              </w:rPr>
            </w:pPr>
            <w:r w:rsidRPr="000B6683">
              <w:rPr>
                <w:color w:val="000000"/>
              </w:rPr>
              <w:t>1995</w:t>
            </w:r>
          </w:p>
        </w:tc>
        <w:tc>
          <w:tcPr>
            <w:tcW w:w="1260" w:type="dxa"/>
            <w:noWrap/>
            <w:vAlign w:val="center"/>
            <w:hideMark/>
          </w:tcPr>
          <w:p w14:paraId="586139A1" w14:textId="77777777" w:rsidR="00F54D20" w:rsidRPr="000B6683" w:rsidRDefault="00F54D20" w:rsidP="00F54D20">
            <w:pPr>
              <w:pStyle w:val="NormalWeb"/>
              <w:spacing w:line="270" w:lineRule="atLeast"/>
              <w:jc w:val="center"/>
              <w:rPr>
                <w:color w:val="000000"/>
              </w:rPr>
            </w:pPr>
            <w:r w:rsidRPr="000B6683">
              <w:rPr>
                <w:color w:val="000000"/>
              </w:rPr>
              <w:t>193</w:t>
            </w:r>
          </w:p>
        </w:tc>
        <w:tc>
          <w:tcPr>
            <w:tcW w:w="1890" w:type="dxa"/>
            <w:noWrap/>
            <w:vAlign w:val="center"/>
            <w:hideMark/>
          </w:tcPr>
          <w:p w14:paraId="24ECA8E3" w14:textId="77777777" w:rsidR="00F54D20" w:rsidRPr="000B6683" w:rsidRDefault="00F54D20" w:rsidP="00F54D20">
            <w:pPr>
              <w:pStyle w:val="NormalWeb"/>
              <w:spacing w:line="270" w:lineRule="atLeast"/>
              <w:jc w:val="center"/>
              <w:rPr>
                <w:color w:val="000000"/>
              </w:rPr>
            </w:pPr>
            <w:r w:rsidRPr="000B6683">
              <w:rPr>
                <w:color w:val="000000"/>
              </w:rPr>
              <w:t>7770</w:t>
            </w:r>
          </w:p>
        </w:tc>
        <w:tc>
          <w:tcPr>
            <w:tcW w:w="2070" w:type="dxa"/>
            <w:noWrap/>
            <w:vAlign w:val="center"/>
            <w:hideMark/>
          </w:tcPr>
          <w:p w14:paraId="2617C650" w14:textId="77777777" w:rsidR="00F54D20" w:rsidRPr="000B6683" w:rsidRDefault="00F54D20" w:rsidP="00F54D20">
            <w:pPr>
              <w:pStyle w:val="NormalWeb"/>
              <w:spacing w:line="270" w:lineRule="atLeast"/>
              <w:jc w:val="center"/>
              <w:rPr>
                <w:color w:val="000000"/>
              </w:rPr>
            </w:pPr>
            <w:r w:rsidRPr="000B6683">
              <w:rPr>
                <w:color w:val="000000"/>
              </w:rPr>
              <w:t>248</w:t>
            </w:r>
          </w:p>
        </w:tc>
      </w:tr>
      <w:tr w:rsidR="00F54D20" w:rsidRPr="000B6683" w14:paraId="59146460" w14:textId="77777777" w:rsidTr="00F54D20">
        <w:trPr>
          <w:trHeight w:val="300"/>
        </w:trPr>
        <w:tc>
          <w:tcPr>
            <w:tcW w:w="2425" w:type="dxa"/>
            <w:noWrap/>
            <w:vAlign w:val="center"/>
            <w:hideMark/>
          </w:tcPr>
          <w:p w14:paraId="4E5F56CD" w14:textId="77777777" w:rsidR="00F54D20" w:rsidRPr="000B6683" w:rsidRDefault="00F54D20" w:rsidP="00F54D20">
            <w:pPr>
              <w:pStyle w:val="NormalWeb"/>
              <w:spacing w:line="270" w:lineRule="atLeast"/>
              <w:rPr>
                <w:color w:val="000000"/>
              </w:rPr>
            </w:pPr>
            <w:r w:rsidRPr="000B6683">
              <w:rPr>
                <w:color w:val="000000"/>
              </w:rPr>
              <w:t>Christiansen</w:t>
            </w:r>
            <w:r>
              <w:rPr>
                <w:color w:val="000000"/>
              </w:rPr>
              <w:t xml:space="preserve"> et al.</w:t>
            </w:r>
          </w:p>
        </w:tc>
        <w:tc>
          <w:tcPr>
            <w:tcW w:w="1800" w:type="dxa"/>
            <w:noWrap/>
            <w:vAlign w:val="center"/>
            <w:hideMark/>
          </w:tcPr>
          <w:p w14:paraId="3A91E4B1" w14:textId="77777777" w:rsidR="00F54D20" w:rsidRPr="000B6683" w:rsidRDefault="00F54D20" w:rsidP="00F54D20">
            <w:pPr>
              <w:pStyle w:val="NormalWeb"/>
              <w:spacing w:line="270" w:lineRule="atLeast"/>
              <w:jc w:val="center"/>
              <w:rPr>
                <w:color w:val="000000"/>
              </w:rPr>
            </w:pPr>
            <w:r w:rsidRPr="000B6683">
              <w:rPr>
                <w:color w:val="000000"/>
              </w:rPr>
              <w:t>1990</w:t>
            </w:r>
          </w:p>
        </w:tc>
        <w:tc>
          <w:tcPr>
            <w:tcW w:w="1260" w:type="dxa"/>
            <w:noWrap/>
            <w:vAlign w:val="center"/>
            <w:hideMark/>
          </w:tcPr>
          <w:p w14:paraId="09FF3B90" w14:textId="77777777" w:rsidR="00F54D20" w:rsidRPr="000B6683" w:rsidRDefault="00F54D20" w:rsidP="00F54D20">
            <w:pPr>
              <w:pStyle w:val="NormalWeb"/>
              <w:spacing w:line="270" w:lineRule="atLeast"/>
              <w:jc w:val="center"/>
              <w:rPr>
                <w:color w:val="000000"/>
              </w:rPr>
            </w:pPr>
            <w:r w:rsidRPr="000B6683">
              <w:rPr>
                <w:color w:val="000000"/>
              </w:rPr>
              <w:t>27</w:t>
            </w:r>
          </w:p>
        </w:tc>
        <w:tc>
          <w:tcPr>
            <w:tcW w:w="1890" w:type="dxa"/>
            <w:noWrap/>
            <w:vAlign w:val="center"/>
            <w:hideMark/>
          </w:tcPr>
          <w:p w14:paraId="1F9CADF3" w14:textId="77777777" w:rsidR="00F54D20" w:rsidRPr="000B6683" w:rsidRDefault="00F54D20" w:rsidP="00F54D20">
            <w:pPr>
              <w:pStyle w:val="NormalWeb"/>
              <w:spacing w:line="270" w:lineRule="atLeast"/>
              <w:jc w:val="center"/>
              <w:rPr>
                <w:color w:val="000000"/>
              </w:rPr>
            </w:pPr>
            <w:r w:rsidRPr="000B6683">
              <w:rPr>
                <w:color w:val="000000"/>
              </w:rPr>
              <w:t>1273</w:t>
            </w:r>
          </w:p>
        </w:tc>
        <w:tc>
          <w:tcPr>
            <w:tcW w:w="2070" w:type="dxa"/>
            <w:noWrap/>
            <w:vAlign w:val="center"/>
            <w:hideMark/>
          </w:tcPr>
          <w:p w14:paraId="58CA0450" w14:textId="77777777" w:rsidR="00F54D20" w:rsidRPr="000B6683" w:rsidRDefault="00F54D20" w:rsidP="00F54D20">
            <w:pPr>
              <w:pStyle w:val="NormalWeb"/>
              <w:spacing w:line="270" w:lineRule="atLeast"/>
              <w:jc w:val="center"/>
              <w:rPr>
                <w:color w:val="000000"/>
              </w:rPr>
            </w:pPr>
            <w:r w:rsidRPr="000B6683">
              <w:rPr>
                <w:color w:val="000000"/>
              </w:rPr>
              <w:t>212</w:t>
            </w:r>
          </w:p>
        </w:tc>
      </w:tr>
      <w:tr w:rsidR="00F54D20" w:rsidRPr="000B6683" w14:paraId="54888D85" w14:textId="77777777" w:rsidTr="00F54D20">
        <w:trPr>
          <w:trHeight w:val="300"/>
        </w:trPr>
        <w:tc>
          <w:tcPr>
            <w:tcW w:w="2425" w:type="dxa"/>
            <w:noWrap/>
            <w:vAlign w:val="center"/>
            <w:hideMark/>
          </w:tcPr>
          <w:p w14:paraId="7E5BA59E" w14:textId="77777777" w:rsidR="00F54D20" w:rsidRPr="000B6683" w:rsidRDefault="00F54D20" w:rsidP="00F54D20">
            <w:pPr>
              <w:pStyle w:val="NormalWeb"/>
              <w:spacing w:line="270" w:lineRule="atLeast"/>
              <w:rPr>
                <w:color w:val="000000"/>
              </w:rPr>
            </w:pPr>
            <w:r>
              <w:rPr>
                <w:color w:val="000000"/>
              </w:rPr>
              <w:t>Clive et al.</w:t>
            </w:r>
          </w:p>
        </w:tc>
        <w:tc>
          <w:tcPr>
            <w:tcW w:w="1800" w:type="dxa"/>
            <w:noWrap/>
            <w:vAlign w:val="center"/>
            <w:hideMark/>
          </w:tcPr>
          <w:p w14:paraId="1CED8A13" w14:textId="77777777" w:rsidR="00F54D20" w:rsidRPr="000B6683" w:rsidRDefault="00F54D20" w:rsidP="00F54D20">
            <w:pPr>
              <w:pStyle w:val="NormalWeb"/>
              <w:spacing w:line="270" w:lineRule="atLeast"/>
              <w:jc w:val="center"/>
              <w:rPr>
                <w:color w:val="000000"/>
              </w:rPr>
            </w:pPr>
            <w:r w:rsidRPr="000B6683">
              <w:rPr>
                <w:color w:val="000000"/>
              </w:rPr>
              <w:t>1995</w:t>
            </w:r>
          </w:p>
        </w:tc>
        <w:tc>
          <w:tcPr>
            <w:tcW w:w="1260" w:type="dxa"/>
            <w:noWrap/>
            <w:vAlign w:val="center"/>
            <w:hideMark/>
          </w:tcPr>
          <w:p w14:paraId="5FD6AF20" w14:textId="77777777" w:rsidR="00F54D20" w:rsidRPr="000B6683" w:rsidRDefault="00F54D20" w:rsidP="00F54D20">
            <w:pPr>
              <w:pStyle w:val="NormalWeb"/>
              <w:spacing w:line="270" w:lineRule="atLeast"/>
              <w:jc w:val="center"/>
              <w:rPr>
                <w:color w:val="000000"/>
              </w:rPr>
            </w:pPr>
            <w:r w:rsidRPr="000B6683">
              <w:rPr>
                <w:color w:val="000000"/>
              </w:rPr>
              <w:t>64572</w:t>
            </w:r>
          </w:p>
        </w:tc>
        <w:tc>
          <w:tcPr>
            <w:tcW w:w="1890" w:type="dxa"/>
            <w:noWrap/>
            <w:vAlign w:val="center"/>
            <w:hideMark/>
          </w:tcPr>
          <w:p w14:paraId="4A094F9E" w14:textId="77777777" w:rsidR="00F54D20" w:rsidRPr="000B6683" w:rsidRDefault="00F54D20" w:rsidP="00F54D20">
            <w:pPr>
              <w:pStyle w:val="NormalWeb"/>
              <w:spacing w:line="270" w:lineRule="atLeast"/>
              <w:jc w:val="center"/>
              <w:rPr>
                <w:color w:val="000000"/>
              </w:rPr>
            </w:pPr>
            <w:r w:rsidRPr="000B6683">
              <w:rPr>
                <w:color w:val="000000"/>
              </w:rPr>
              <w:t>615750</w:t>
            </w:r>
          </w:p>
        </w:tc>
        <w:tc>
          <w:tcPr>
            <w:tcW w:w="2070" w:type="dxa"/>
            <w:noWrap/>
            <w:vAlign w:val="center"/>
            <w:hideMark/>
          </w:tcPr>
          <w:p w14:paraId="624036F0" w14:textId="77777777" w:rsidR="00F54D20" w:rsidRPr="000B6683" w:rsidRDefault="00F54D20" w:rsidP="00F54D20">
            <w:pPr>
              <w:pStyle w:val="NormalWeb"/>
              <w:spacing w:line="270" w:lineRule="atLeast"/>
              <w:jc w:val="center"/>
              <w:rPr>
                <w:color w:val="000000"/>
              </w:rPr>
            </w:pPr>
            <w:r w:rsidRPr="000B6683">
              <w:rPr>
                <w:color w:val="000000"/>
              </w:rPr>
              <w:t>1049</w:t>
            </w:r>
          </w:p>
        </w:tc>
      </w:tr>
      <w:tr w:rsidR="00F54D20" w:rsidRPr="000B6683" w14:paraId="37FC0ECB" w14:textId="77777777" w:rsidTr="00F54D20">
        <w:trPr>
          <w:trHeight w:val="300"/>
        </w:trPr>
        <w:tc>
          <w:tcPr>
            <w:tcW w:w="2425" w:type="dxa"/>
            <w:noWrap/>
            <w:vAlign w:val="center"/>
            <w:hideMark/>
          </w:tcPr>
          <w:p w14:paraId="15AA1C95" w14:textId="77777777" w:rsidR="00F54D20" w:rsidRPr="000B6683" w:rsidRDefault="00F54D20" w:rsidP="00F54D20">
            <w:pPr>
              <w:pStyle w:val="NormalWeb"/>
              <w:spacing w:line="270" w:lineRule="atLeast"/>
              <w:rPr>
                <w:color w:val="000000"/>
              </w:rPr>
            </w:pPr>
            <w:r>
              <w:rPr>
                <w:color w:val="000000"/>
              </w:rPr>
              <w:t>Cress et al.</w:t>
            </w:r>
          </w:p>
        </w:tc>
        <w:tc>
          <w:tcPr>
            <w:tcW w:w="1800" w:type="dxa"/>
            <w:noWrap/>
            <w:vAlign w:val="center"/>
            <w:hideMark/>
          </w:tcPr>
          <w:p w14:paraId="3A173DDF" w14:textId="77777777" w:rsidR="00F54D20" w:rsidRPr="000B6683" w:rsidRDefault="00F54D20" w:rsidP="00F54D20">
            <w:pPr>
              <w:pStyle w:val="NormalWeb"/>
              <w:spacing w:line="270" w:lineRule="atLeast"/>
              <w:jc w:val="center"/>
              <w:rPr>
                <w:color w:val="000000"/>
              </w:rPr>
            </w:pPr>
            <w:r w:rsidRPr="000B6683">
              <w:rPr>
                <w:color w:val="000000"/>
              </w:rPr>
              <w:t>2003</w:t>
            </w:r>
          </w:p>
        </w:tc>
        <w:tc>
          <w:tcPr>
            <w:tcW w:w="1260" w:type="dxa"/>
            <w:noWrap/>
            <w:vAlign w:val="center"/>
            <w:hideMark/>
          </w:tcPr>
          <w:p w14:paraId="28AD6144" w14:textId="77777777" w:rsidR="00F54D20" w:rsidRPr="000B6683" w:rsidRDefault="00F54D20" w:rsidP="00F54D20">
            <w:pPr>
              <w:pStyle w:val="NormalWeb"/>
              <w:spacing w:line="270" w:lineRule="atLeast"/>
              <w:jc w:val="center"/>
              <w:rPr>
                <w:color w:val="000000"/>
              </w:rPr>
            </w:pPr>
            <w:r w:rsidRPr="000B6683">
              <w:rPr>
                <w:color w:val="000000"/>
              </w:rPr>
              <w:t>222</w:t>
            </w:r>
          </w:p>
        </w:tc>
        <w:tc>
          <w:tcPr>
            <w:tcW w:w="1890" w:type="dxa"/>
            <w:noWrap/>
            <w:vAlign w:val="center"/>
            <w:hideMark/>
          </w:tcPr>
          <w:p w14:paraId="1E792B99" w14:textId="77777777" w:rsidR="00F54D20" w:rsidRPr="000B6683" w:rsidRDefault="00F54D20" w:rsidP="00F54D20">
            <w:pPr>
              <w:pStyle w:val="NormalWeb"/>
              <w:spacing w:line="270" w:lineRule="atLeast"/>
              <w:jc w:val="center"/>
              <w:rPr>
                <w:color w:val="000000"/>
              </w:rPr>
            </w:pPr>
            <w:r w:rsidRPr="000B6683">
              <w:rPr>
                <w:color w:val="000000"/>
              </w:rPr>
              <w:t>2898</w:t>
            </w:r>
          </w:p>
        </w:tc>
        <w:tc>
          <w:tcPr>
            <w:tcW w:w="2070" w:type="dxa"/>
            <w:noWrap/>
            <w:vAlign w:val="center"/>
            <w:hideMark/>
          </w:tcPr>
          <w:p w14:paraId="298A4168" w14:textId="77777777" w:rsidR="00F54D20" w:rsidRPr="000B6683" w:rsidRDefault="00F54D20" w:rsidP="00F54D20">
            <w:pPr>
              <w:pStyle w:val="NormalWeb"/>
              <w:spacing w:line="270" w:lineRule="atLeast"/>
              <w:jc w:val="center"/>
              <w:rPr>
                <w:color w:val="000000"/>
              </w:rPr>
            </w:pPr>
            <w:r w:rsidRPr="000B6683">
              <w:rPr>
                <w:color w:val="000000"/>
              </w:rPr>
              <w:t>766</w:t>
            </w:r>
          </w:p>
        </w:tc>
      </w:tr>
      <w:tr w:rsidR="00F54D20" w:rsidRPr="000B6683" w14:paraId="21A63841" w14:textId="77777777" w:rsidTr="00F54D20">
        <w:trPr>
          <w:trHeight w:val="300"/>
        </w:trPr>
        <w:tc>
          <w:tcPr>
            <w:tcW w:w="2425" w:type="dxa"/>
            <w:noWrap/>
            <w:vAlign w:val="center"/>
            <w:hideMark/>
          </w:tcPr>
          <w:p w14:paraId="5BD05DAF" w14:textId="77777777" w:rsidR="00F54D20" w:rsidRPr="000B6683" w:rsidRDefault="00F54D20" w:rsidP="00F54D20">
            <w:pPr>
              <w:pStyle w:val="NormalWeb"/>
              <w:spacing w:line="270" w:lineRule="atLeast"/>
              <w:rPr>
                <w:color w:val="000000"/>
              </w:rPr>
            </w:pPr>
            <w:r>
              <w:rPr>
                <w:color w:val="000000"/>
              </w:rPr>
              <w:t>Dennis et al.</w:t>
            </w:r>
          </w:p>
        </w:tc>
        <w:tc>
          <w:tcPr>
            <w:tcW w:w="1800" w:type="dxa"/>
            <w:noWrap/>
            <w:vAlign w:val="center"/>
            <w:hideMark/>
          </w:tcPr>
          <w:p w14:paraId="63A6D78B" w14:textId="77777777" w:rsidR="00F54D20" w:rsidRPr="000B6683" w:rsidRDefault="00F54D20" w:rsidP="00F54D20">
            <w:pPr>
              <w:pStyle w:val="NormalWeb"/>
              <w:spacing w:line="270" w:lineRule="atLeast"/>
              <w:jc w:val="center"/>
              <w:rPr>
                <w:color w:val="000000"/>
              </w:rPr>
            </w:pPr>
            <w:r w:rsidRPr="000B6683">
              <w:rPr>
                <w:color w:val="000000"/>
              </w:rPr>
              <w:t>2003</w:t>
            </w:r>
          </w:p>
        </w:tc>
        <w:tc>
          <w:tcPr>
            <w:tcW w:w="1260" w:type="dxa"/>
            <w:noWrap/>
            <w:vAlign w:val="center"/>
            <w:hideMark/>
          </w:tcPr>
          <w:p w14:paraId="12A7C897" w14:textId="77777777" w:rsidR="00F54D20" w:rsidRPr="000B6683" w:rsidRDefault="00F54D20" w:rsidP="00F54D20">
            <w:pPr>
              <w:pStyle w:val="NormalWeb"/>
              <w:spacing w:line="270" w:lineRule="atLeast"/>
              <w:jc w:val="center"/>
              <w:rPr>
                <w:color w:val="000000"/>
              </w:rPr>
            </w:pPr>
            <w:r w:rsidRPr="000B6683">
              <w:rPr>
                <w:color w:val="000000"/>
              </w:rPr>
              <w:t>838</w:t>
            </w:r>
          </w:p>
        </w:tc>
        <w:tc>
          <w:tcPr>
            <w:tcW w:w="1890" w:type="dxa"/>
            <w:noWrap/>
            <w:vAlign w:val="center"/>
            <w:hideMark/>
          </w:tcPr>
          <w:p w14:paraId="49C6FB35" w14:textId="77777777" w:rsidR="00F54D20" w:rsidRPr="000B6683" w:rsidRDefault="00F54D20" w:rsidP="00F54D20">
            <w:pPr>
              <w:pStyle w:val="NormalWeb"/>
              <w:spacing w:line="270" w:lineRule="atLeast"/>
              <w:jc w:val="center"/>
              <w:rPr>
                <w:color w:val="000000"/>
              </w:rPr>
            </w:pPr>
            <w:r w:rsidRPr="000B6683">
              <w:rPr>
                <w:color w:val="000000"/>
              </w:rPr>
              <w:t>35250</w:t>
            </w:r>
          </w:p>
        </w:tc>
        <w:tc>
          <w:tcPr>
            <w:tcW w:w="2070" w:type="dxa"/>
            <w:noWrap/>
            <w:vAlign w:val="center"/>
            <w:hideMark/>
          </w:tcPr>
          <w:p w14:paraId="719FFC7D" w14:textId="77777777" w:rsidR="00F54D20" w:rsidRPr="000B6683" w:rsidRDefault="00F54D20" w:rsidP="00F54D20">
            <w:pPr>
              <w:pStyle w:val="NormalWeb"/>
              <w:spacing w:line="270" w:lineRule="atLeast"/>
              <w:jc w:val="center"/>
              <w:rPr>
                <w:color w:val="000000"/>
              </w:rPr>
            </w:pPr>
            <w:r w:rsidRPr="000B6683">
              <w:rPr>
                <w:color w:val="000000"/>
              </w:rPr>
              <w:t>238</w:t>
            </w:r>
          </w:p>
        </w:tc>
      </w:tr>
      <w:tr w:rsidR="00F54D20" w:rsidRPr="000B6683" w14:paraId="0037C673" w14:textId="77777777" w:rsidTr="00F54D20">
        <w:trPr>
          <w:trHeight w:val="300"/>
        </w:trPr>
        <w:tc>
          <w:tcPr>
            <w:tcW w:w="2425" w:type="dxa"/>
            <w:noWrap/>
            <w:vAlign w:val="center"/>
            <w:hideMark/>
          </w:tcPr>
          <w:p w14:paraId="00C8DE5F" w14:textId="77777777" w:rsidR="00F54D20" w:rsidRPr="000B6683" w:rsidRDefault="00F54D20" w:rsidP="00F54D20">
            <w:pPr>
              <w:pStyle w:val="NormalWeb"/>
              <w:spacing w:line="270" w:lineRule="atLeast"/>
              <w:rPr>
                <w:color w:val="000000"/>
              </w:rPr>
            </w:pPr>
            <w:r>
              <w:rPr>
                <w:color w:val="000000"/>
              </w:rPr>
              <w:t>Dreisler et al.</w:t>
            </w:r>
          </w:p>
        </w:tc>
        <w:tc>
          <w:tcPr>
            <w:tcW w:w="1800" w:type="dxa"/>
            <w:noWrap/>
            <w:vAlign w:val="center"/>
            <w:hideMark/>
          </w:tcPr>
          <w:p w14:paraId="3507A44D" w14:textId="77777777" w:rsidR="00F54D20" w:rsidRPr="000B6683" w:rsidRDefault="00F54D20" w:rsidP="00F54D20">
            <w:pPr>
              <w:pStyle w:val="NormalWeb"/>
              <w:spacing w:line="270" w:lineRule="atLeast"/>
              <w:jc w:val="center"/>
              <w:rPr>
                <w:color w:val="000000"/>
              </w:rPr>
            </w:pPr>
            <w:r w:rsidRPr="000B6683">
              <w:rPr>
                <w:color w:val="000000"/>
              </w:rPr>
              <w:t>2001</w:t>
            </w:r>
          </w:p>
        </w:tc>
        <w:tc>
          <w:tcPr>
            <w:tcW w:w="1260" w:type="dxa"/>
            <w:noWrap/>
            <w:vAlign w:val="center"/>
            <w:hideMark/>
          </w:tcPr>
          <w:p w14:paraId="0136E3E3" w14:textId="77777777" w:rsidR="00F54D20" w:rsidRPr="000B6683" w:rsidRDefault="00F54D20" w:rsidP="00F54D20">
            <w:pPr>
              <w:pStyle w:val="NormalWeb"/>
              <w:spacing w:line="270" w:lineRule="atLeast"/>
              <w:jc w:val="center"/>
              <w:rPr>
                <w:color w:val="000000"/>
              </w:rPr>
            </w:pPr>
            <w:r w:rsidRPr="000B6683">
              <w:rPr>
                <w:color w:val="000000"/>
              </w:rPr>
              <w:t>212</w:t>
            </w:r>
          </w:p>
        </w:tc>
        <w:tc>
          <w:tcPr>
            <w:tcW w:w="1890" w:type="dxa"/>
            <w:noWrap/>
            <w:vAlign w:val="center"/>
            <w:hideMark/>
          </w:tcPr>
          <w:p w14:paraId="31D12623" w14:textId="77777777" w:rsidR="00F54D20" w:rsidRPr="000B6683" w:rsidRDefault="00F54D20" w:rsidP="00F54D20">
            <w:pPr>
              <w:pStyle w:val="NormalWeb"/>
              <w:spacing w:line="270" w:lineRule="atLeast"/>
              <w:jc w:val="center"/>
              <w:rPr>
                <w:color w:val="000000"/>
              </w:rPr>
            </w:pPr>
            <w:r w:rsidRPr="000B6683">
              <w:rPr>
                <w:color w:val="000000"/>
              </w:rPr>
              <w:t>5978</w:t>
            </w:r>
          </w:p>
        </w:tc>
        <w:tc>
          <w:tcPr>
            <w:tcW w:w="2070" w:type="dxa"/>
            <w:noWrap/>
            <w:vAlign w:val="center"/>
            <w:hideMark/>
          </w:tcPr>
          <w:p w14:paraId="3FB0E46C" w14:textId="77777777" w:rsidR="00F54D20" w:rsidRPr="000B6683" w:rsidRDefault="00F54D20" w:rsidP="00F54D20">
            <w:pPr>
              <w:pStyle w:val="NormalWeb"/>
              <w:spacing w:line="270" w:lineRule="atLeast"/>
              <w:jc w:val="center"/>
              <w:rPr>
                <w:color w:val="000000"/>
              </w:rPr>
            </w:pPr>
            <w:r w:rsidRPr="000B6683">
              <w:rPr>
                <w:color w:val="000000"/>
              </w:rPr>
              <w:t>355</w:t>
            </w:r>
          </w:p>
        </w:tc>
      </w:tr>
      <w:tr w:rsidR="00F54D20" w:rsidRPr="000B6683" w14:paraId="4C1A41A1" w14:textId="77777777" w:rsidTr="00F54D20">
        <w:trPr>
          <w:trHeight w:val="300"/>
        </w:trPr>
        <w:tc>
          <w:tcPr>
            <w:tcW w:w="2425" w:type="dxa"/>
            <w:noWrap/>
            <w:vAlign w:val="center"/>
            <w:hideMark/>
          </w:tcPr>
          <w:p w14:paraId="76C4DAA1" w14:textId="77777777" w:rsidR="00F54D20" w:rsidRPr="000B6683" w:rsidRDefault="00F54D20" w:rsidP="00F54D20">
            <w:pPr>
              <w:pStyle w:val="NormalWeb"/>
              <w:spacing w:line="270" w:lineRule="atLeast"/>
              <w:rPr>
                <w:color w:val="000000"/>
              </w:rPr>
            </w:pPr>
            <w:r w:rsidRPr="000B6683">
              <w:rPr>
                <w:color w:val="000000"/>
              </w:rPr>
              <w:t>Favalli</w:t>
            </w:r>
            <w:r>
              <w:rPr>
                <w:color w:val="000000"/>
              </w:rPr>
              <w:t xml:space="preserve"> et al.</w:t>
            </w:r>
          </w:p>
        </w:tc>
        <w:tc>
          <w:tcPr>
            <w:tcW w:w="1800" w:type="dxa"/>
            <w:noWrap/>
            <w:vAlign w:val="center"/>
            <w:hideMark/>
          </w:tcPr>
          <w:p w14:paraId="79043CCF" w14:textId="77777777" w:rsidR="00F54D20" w:rsidRPr="000B6683" w:rsidRDefault="00F54D20" w:rsidP="00F54D20">
            <w:pPr>
              <w:pStyle w:val="NormalWeb"/>
              <w:spacing w:line="270" w:lineRule="atLeast"/>
              <w:jc w:val="center"/>
              <w:rPr>
                <w:color w:val="000000"/>
              </w:rPr>
            </w:pPr>
            <w:r w:rsidRPr="000B6683">
              <w:rPr>
                <w:color w:val="000000"/>
              </w:rPr>
              <w:t>2000</w:t>
            </w:r>
          </w:p>
        </w:tc>
        <w:tc>
          <w:tcPr>
            <w:tcW w:w="1260" w:type="dxa"/>
            <w:noWrap/>
            <w:vAlign w:val="center"/>
            <w:hideMark/>
          </w:tcPr>
          <w:p w14:paraId="329DD633" w14:textId="77777777" w:rsidR="00F54D20" w:rsidRPr="000B6683" w:rsidRDefault="00F54D20" w:rsidP="00F54D20">
            <w:pPr>
              <w:pStyle w:val="NormalWeb"/>
              <w:spacing w:line="270" w:lineRule="atLeast"/>
              <w:jc w:val="center"/>
              <w:rPr>
                <w:color w:val="000000"/>
              </w:rPr>
            </w:pPr>
            <w:r w:rsidRPr="000B6683">
              <w:rPr>
                <w:color w:val="000000"/>
              </w:rPr>
              <w:t>441</w:t>
            </w:r>
          </w:p>
        </w:tc>
        <w:tc>
          <w:tcPr>
            <w:tcW w:w="1890" w:type="dxa"/>
            <w:noWrap/>
            <w:vAlign w:val="center"/>
            <w:hideMark/>
          </w:tcPr>
          <w:p w14:paraId="6C2F25E3" w14:textId="77777777" w:rsidR="00F54D20" w:rsidRPr="000B6683" w:rsidRDefault="00F54D20" w:rsidP="00F54D20">
            <w:pPr>
              <w:pStyle w:val="NormalWeb"/>
              <w:spacing w:line="270" w:lineRule="atLeast"/>
              <w:jc w:val="center"/>
              <w:rPr>
                <w:color w:val="000000"/>
              </w:rPr>
            </w:pPr>
            <w:r w:rsidRPr="000B6683">
              <w:rPr>
                <w:color w:val="000000"/>
              </w:rPr>
              <w:t>4424</w:t>
            </w:r>
          </w:p>
        </w:tc>
        <w:tc>
          <w:tcPr>
            <w:tcW w:w="2070" w:type="dxa"/>
            <w:noWrap/>
            <w:vAlign w:val="center"/>
            <w:hideMark/>
          </w:tcPr>
          <w:p w14:paraId="67CD5A9E" w14:textId="77777777" w:rsidR="00F54D20" w:rsidRPr="000B6683" w:rsidRDefault="00F54D20" w:rsidP="00F54D20">
            <w:pPr>
              <w:pStyle w:val="NormalWeb"/>
              <w:spacing w:line="270" w:lineRule="atLeast"/>
              <w:jc w:val="center"/>
              <w:rPr>
                <w:color w:val="000000"/>
              </w:rPr>
            </w:pPr>
            <w:r w:rsidRPr="000B6683">
              <w:rPr>
                <w:color w:val="000000"/>
              </w:rPr>
              <w:t>997</w:t>
            </w:r>
          </w:p>
        </w:tc>
      </w:tr>
      <w:tr w:rsidR="00F54D20" w:rsidRPr="000B6683" w14:paraId="1AA94081" w14:textId="77777777" w:rsidTr="00F54D20">
        <w:trPr>
          <w:trHeight w:val="300"/>
        </w:trPr>
        <w:tc>
          <w:tcPr>
            <w:tcW w:w="2425" w:type="dxa"/>
            <w:noWrap/>
            <w:vAlign w:val="center"/>
            <w:hideMark/>
          </w:tcPr>
          <w:p w14:paraId="26549C59" w14:textId="77777777" w:rsidR="00F54D20" w:rsidRPr="000B6683" w:rsidRDefault="00F54D20" w:rsidP="00F54D20">
            <w:pPr>
              <w:pStyle w:val="NormalWeb"/>
              <w:spacing w:line="270" w:lineRule="atLeast"/>
              <w:rPr>
                <w:color w:val="000000"/>
              </w:rPr>
            </w:pPr>
            <w:r w:rsidRPr="000B6683">
              <w:rPr>
                <w:color w:val="000000"/>
              </w:rPr>
              <w:t>Fontaine</w:t>
            </w:r>
            <w:r>
              <w:rPr>
                <w:color w:val="000000"/>
              </w:rPr>
              <w:t xml:space="preserve"> et al.</w:t>
            </w:r>
          </w:p>
        </w:tc>
        <w:tc>
          <w:tcPr>
            <w:tcW w:w="1800" w:type="dxa"/>
            <w:noWrap/>
            <w:vAlign w:val="center"/>
            <w:hideMark/>
          </w:tcPr>
          <w:p w14:paraId="16FEDA87" w14:textId="77777777" w:rsidR="00F54D20" w:rsidRPr="000B6683" w:rsidRDefault="00F54D20" w:rsidP="00F54D20">
            <w:pPr>
              <w:pStyle w:val="NormalWeb"/>
              <w:spacing w:line="270" w:lineRule="atLeast"/>
              <w:jc w:val="center"/>
              <w:rPr>
                <w:color w:val="000000"/>
              </w:rPr>
            </w:pPr>
            <w:r w:rsidRPr="000B6683">
              <w:rPr>
                <w:color w:val="000000"/>
              </w:rPr>
              <w:t>2007</w:t>
            </w:r>
          </w:p>
        </w:tc>
        <w:tc>
          <w:tcPr>
            <w:tcW w:w="1260" w:type="dxa"/>
            <w:noWrap/>
            <w:vAlign w:val="center"/>
            <w:hideMark/>
          </w:tcPr>
          <w:p w14:paraId="4A121880" w14:textId="77777777" w:rsidR="00F54D20" w:rsidRPr="000B6683" w:rsidRDefault="00F54D20" w:rsidP="00F54D20">
            <w:pPr>
              <w:pStyle w:val="NormalWeb"/>
              <w:spacing w:line="270" w:lineRule="atLeast"/>
              <w:jc w:val="center"/>
              <w:rPr>
                <w:color w:val="000000"/>
              </w:rPr>
            </w:pPr>
            <w:r w:rsidRPr="000B6683">
              <w:rPr>
                <w:color w:val="000000"/>
              </w:rPr>
              <w:t>451</w:t>
            </w:r>
          </w:p>
        </w:tc>
        <w:tc>
          <w:tcPr>
            <w:tcW w:w="1890" w:type="dxa"/>
            <w:noWrap/>
            <w:vAlign w:val="center"/>
            <w:hideMark/>
          </w:tcPr>
          <w:p w14:paraId="3342CDD4" w14:textId="77777777" w:rsidR="00F54D20" w:rsidRPr="000B6683" w:rsidRDefault="00F54D20" w:rsidP="00F54D20">
            <w:pPr>
              <w:pStyle w:val="NormalWeb"/>
              <w:spacing w:line="270" w:lineRule="atLeast"/>
              <w:jc w:val="center"/>
              <w:rPr>
                <w:color w:val="000000"/>
              </w:rPr>
            </w:pPr>
            <w:r w:rsidRPr="000B6683">
              <w:rPr>
                <w:color w:val="000000"/>
              </w:rPr>
              <w:t>4900</w:t>
            </w:r>
          </w:p>
        </w:tc>
        <w:tc>
          <w:tcPr>
            <w:tcW w:w="2070" w:type="dxa"/>
            <w:noWrap/>
            <w:vAlign w:val="center"/>
            <w:hideMark/>
          </w:tcPr>
          <w:p w14:paraId="24DF0400" w14:textId="77777777" w:rsidR="00F54D20" w:rsidRPr="000B6683" w:rsidRDefault="00F54D20" w:rsidP="00F54D20">
            <w:pPr>
              <w:pStyle w:val="NormalWeb"/>
              <w:spacing w:line="270" w:lineRule="atLeast"/>
              <w:jc w:val="center"/>
              <w:rPr>
                <w:color w:val="000000"/>
              </w:rPr>
            </w:pPr>
            <w:r w:rsidRPr="000B6683">
              <w:rPr>
                <w:color w:val="000000"/>
              </w:rPr>
              <w:t>920</w:t>
            </w:r>
          </w:p>
        </w:tc>
      </w:tr>
      <w:tr w:rsidR="00F54D20" w:rsidRPr="000B6683" w14:paraId="05DFB6C1" w14:textId="77777777" w:rsidTr="00F54D20">
        <w:trPr>
          <w:trHeight w:val="300"/>
        </w:trPr>
        <w:tc>
          <w:tcPr>
            <w:tcW w:w="2425" w:type="dxa"/>
            <w:noWrap/>
            <w:vAlign w:val="center"/>
            <w:hideMark/>
          </w:tcPr>
          <w:p w14:paraId="6A1C59CC" w14:textId="77777777" w:rsidR="00F54D20" w:rsidRPr="000B6683" w:rsidRDefault="00F54D20" w:rsidP="00F54D20">
            <w:pPr>
              <w:pStyle w:val="NormalWeb"/>
              <w:spacing w:line="270" w:lineRule="atLeast"/>
              <w:rPr>
                <w:color w:val="000000"/>
              </w:rPr>
            </w:pPr>
            <w:r>
              <w:rPr>
                <w:color w:val="000000"/>
              </w:rPr>
              <w:t>Fortmann et al.</w:t>
            </w:r>
          </w:p>
        </w:tc>
        <w:tc>
          <w:tcPr>
            <w:tcW w:w="1800" w:type="dxa"/>
            <w:noWrap/>
            <w:vAlign w:val="center"/>
            <w:hideMark/>
          </w:tcPr>
          <w:p w14:paraId="5CADC525" w14:textId="77777777" w:rsidR="00F54D20" w:rsidRPr="000B6683" w:rsidRDefault="00F54D20" w:rsidP="00F54D20">
            <w:pPr>
              <w:pStyle w:val="NormalWeb"/>
              <w:spacing w:line="270" w:lineRule="atLeast"/>
              <w:jc w:val="center"/>
              <w:rPr>
                <w:color w:val="000000"/>
              </w:rPr>
            </w:pPr>
            <w:r w:rsidRPr="000B6683">
              <w:rPr>
                <w:color w:val="000000"/>
              </w:rPr>
              <w:t>1986</w:t>
            </w:r>
          </w:p>
        </w:tc>
        <w:tc>
          <w:tcPr>
            <w:tcW w:w="1260" w:type="dxa"/>
            <w:noWrap/>
            <w:vAlign w:val="center"/>
            <w:hideMark/>
          </w:tcPr>
          <w:p w14:paraId="1170F4B6" w14:textId="77777777" w:rsidR="00F54D20" w:rsidRPr="000B6683" w:rsidRDefault="00F54D20" w:rsidP="00F54D20">
            <w:pPr>
              <w:pStyle w:val="NormalWeb"/>
              <w:spacing w:line="270" w:lineRule="atLeast"/>
              <w:jc w:val="center"/>
              <w:rPr>
                <w:color w:val="000000"/>
              </w:rPr>
            </w:pPr>
            <w:r w:rsidRPr="000B6683">
              <w:rPr>
                <w:color w:val="000000"/>
              </w:rPr>
              <w:t>57</w:t>
            </w:r>
          </w:p>
        </w:tc>
        <w:tc>
          <w:tcPr>
            <w:tcW w:w="1890" w:type="dxa"/>
            <w:noWrap/>
            <w:vAlign w:val="center"/>
            <w:hideMark/>
          </w:tcPr>
          <w:p w14:paraId="35689C8B" w14:textId="77777777" w:rsidR="00F54D20" w:rsidRPr="000B6683" w:rsidRDefault="00F54D20" w:rsidP="00F54D20">
            <w:pPr>
              <w:pStyle w:val="NormalWeb"/>
              <w:spacing w:line="270" w:lineRule="atLeast"/>
              <w:jc w:val="center"/>
              <w:rPr>
                <w:color w:val="000000"/>
              </w:rPr>
            </w:pPr>
            <w:r w:rsidRPr="000B6683">
              <w:rPr>
                <w:color w:val="000000"/>
              </w:rPr>
              <w:t>2000</w:t>
            </w:r>
          </w:p>
        </w:tc>
        <w:tc>
          <w:tcPr>
            <w:tcW w:w="2070" w:type="dxa"/>
            <w:noWrap/>
            <w:vAlign w:val="center"/>
            <w:hideMark/>
          </w:tcPr>
          <w:p w14:paraId="094A63B4" w14:textId="77777777" w:rsidR="00F54D20" w:rsidRPr="000B6683" w:rsidRDefault="00F54D20" w:rsidP="00F54D20">
            <w:pPr>
              <w:pStyle w:val="NormalWeb"/>
              <w:spacing w:line="270" w:lineRule="atLeast"/>
              <w:jc w:val="center"/>
              <w:rPr>
                <w:color w:val="000000"/>
              </w:rPr>
            </w:pPr>
            <w:r w:rsidRPr="000B6683">
              <w:rPr>
                <w:color w:val="000000"/>
              </w:rPr>
              <w:t>285</w:t>
            </w:r>
          </w:p>
        </w:tc>
      </w:tr>
      <w:tr w:rsidR="00F54D20" w:rsidRPr="000B6683" w14:paraId="29DDE00E" w14:textId="77777777" w:rsidTr="00F54D20">
        <w:trPr>
          <w:trHeight w:val="300"/>
        </w:trPr>
        <w:tc>
          <w:tcPr>
            <w:tcW w:w="2425" w:type="dxa"/>
            <w:noWrap/>
            <w:vAlign w:val="center"/>
            <w:hideMark/>
          </w:tcPr>
          <w:p w14:paraId="7272ACBA" w14:textId="77777777" w:rsidR="00F54D20" w:rsidRPr="000B6683" w:rsidRDefault="00F54D20" w:rsidP="00F54D20">
            <w:pPr>
              <w:pStyle w:val="NormalWeb"/>
              <w:spacing w:line="270" w:lineRule="atLeast"/>
              <w:rPr>
                <w:color w:val="000000"/>
              </w:rPr>
            </w:pPr>
            <w:r>
              <w:rPr>
                <w:color w:val="000000"/>
              </w:rPr>
              <w:t>Ghali et al.</w:t>
            </w:r>
          </w:p>
        </w:tc>
        <w:tc>
          <w:tcPr>
            <w:tcW w:w="1800" w:type="dxa"/>
            <w:noWrap/>
            <w:vAlign w:val="center"/>
            <w:hideMark/>
          </w:tcPr>
          <w:p w14:paraId="345958A0" w14:textId="77777777" w:rsidR="00F54D20" w:rsidRPr="000B6683" w:rsidRDefault="00F54D20" w:rsidP="00F54D20">
            <w:pPr>
              <w:pStyle w:val="NormalWeb"/>
              <w:spacing w:line="270" w:lineRule="atLeast"/>
              <w:jc w:val="center"/>
              <w:rPr>
                <w:color w:val="000000"/>
              </w:rPr>
            </w:pPr>
            <w:r w:rsidRPr="000B6683">
              <w:rPr>
                <w:color w:val="000000"/>
              </w:rPr>
              <w:t>2000</w:t>
            </w:r>
          </w:p>
        </w:tc>
        <w:tc>
          <w:tcPr>
            <w:tcW w:w="1260" w:type="dxa"/>
            <w:noWrap/>
            <w:vAlign w:val="center"/>
            <w:hideMark/>
          </w:tcPr>
          <w:p w14:paraId="62A9D21B" w14:textId="77777777" w:rsidR="00F54D20" w:rsidRPr="000B6683" w:rsidRDefault="00F54D20" w:rsidP="00F54D20">
            <w:pPr>
              <w:pStyle w:val="NormalWeb"/>
              <w:spacing w:line="270" w:lineRule="atLeast"/>
              <w:jc w:val="center"/>
              <w:rPr>
                <w:color w:val="000000"/>
              </w:rPr>
            </w:pPr>
            <w:r w:rsidRPr="000B6683">
              <w:rPr>
                <w:color w:val="000000"/>
              </w:rPr>
              <w:t>1142</w:t>
            </w:r>
          </w:p>
        </w:tc>
        <w:tc>
          <w:tcPr>
            <w:tcW w:w="1890" w:type="dxa"/>
            <w:noWrap/>
            <w:vAlign w:val="center"/>
            <w:hideMark/>
          </w:tcPr>
          <w:p w14:paraId="27EE49CD" w14:textId="77777777" w:rsidR="00F54D20" w:rsidRPr="000B6683" w:rsidRDefault="00F54D20" w:rsidP="00F54D20">
            <w:pPr>
              <w:pStyle w:val="NormalWeb"/>
              <w:spacing w:line="270" w:lineRule="atLeast"/>
              <w:jc w:val="center"/>
              <w:rPr>
                <w:color w:val="000000"/>
              </w:rPr>
            </w:pPr>
            <w:r w:rsidRPr="000B6683">
              <w:rPr>
                <w:color w:val="000000"/>
              </w:rPr>
              <w:t>23715</w:t>
            </w:r>
          </w:p>
        </w:tc>
        <w:tc>
          <w:tcPr>
            <w:tcW w:w="2070" w:type="dxa"/>
            <w:noWrap/>
            <w:vAlign w:val="center"/>
            <w:hideMark/>
          </w:tcPr>
          <w:p w14:paraId="7B91F7D7" w14:textId="77777777" w:rsidR="00F54D20" w:rsidRPr="000B6683" w:rsidRDefault="00F54D20" w:rsidP="00F54D20">
            <w:pPr>
              <w:pStyle w:val="NormalWeb"/>
              <w:spacing w:line="270" w:lineRule="atLeast"/>
              <w:jc w:val="center"/>
              <w:rPr>
                <w:color w:val="000000"/>
              </w:rPr>
            </w:pPr>
            <w:r w:rsidRPr="000B6683">
              <w:rPr>
                <w:color w:val="000000"/>
              </w:rPr>
              <w:t>482</w:t>
            </w:r>
          </w:p>
        </w:tc>
      </w:tr>
      <w:tr w:rsidR="00F54D20" w:rsidRPr="000B6683" w14:paraId="637902F7" w14:textId="77777777" w:rsidTr="00F54D20">
        <w:trPr>
          <w:trHeight w:val="300"/>
        </w:trPr>
        <w:tc>
          <w:tcPr>
            <w:tcW w:w="2425" w:type="dxa"/>
            <w:noWrap/>
            <w:vAlign w:val="center"/>
            <w:hideMark/>
          </w:tcPr>
          <w:p w14:paraId="3FE930C2" w14:textId="77777777" w:rsidR="00F54D20" w:rsidRPr="000B6683" w:rsidRDefault="00F54D20" w:rsidP="00F54D20">
            <w:pPr>
              <w:pStyle w:val="NormalWeb"/>
              <w:spacing w:line="270" w:lineRule="atLeast"/>
              <w:rPr>
                <w:color w:val="000000"/>
              </w:rPr>
            </w:pPr>
            <w:r>
              <w:rPr>
                <w:color w:val="000000"/>
              </w:rPr>
              <w:t>Gibbs et al.</w:t>
            </w:r>
          </w:p>
        </w:tc>
        <w:tc>
          <w:tcPr>
            <w:tcW w:w="1800" w:type="dxa"/>
            <w:noWrap/>
            <w:vAlign w:val="center"/>
            <w:hideMark/>
          </w:tcPr>
          <w:p w14:paraId="70005ABD" w14:textId="77777777" w:rsidR="00F54D20" w:rsidRPr="000B6683" w:rsidRDefault="00F54D20" w:rsidP="00F54D20">
            <w:pPr>
              <w:pStyle w:val="NormalWeb"/>
              <w:spacing w:line="270" w:lineRule="atLeast"/>
              <w:jc w:val="center"/>
              <w:rPr>
                <w:color w:val="000000"/>
              </w:rPr>
            </w:pPr>
            <w:r w:rsidRPr="000B6683">
              <w:rPr>
                <w:color w:val="000000"/>
              </w:rPr>
              <w:t>2004</w:t>
            </w:r>
          </w:p>
        </w:tc>
        <w:tc>
          <w:tcPr>
            <w:tcW w:w="1260" w:type="dxa"/>
            <w:noWrap/>
            <w:vAlign w:val="center"/>
            <w:hideMark/>
          </w:tcPr>
          <w:p w14:paraId="58A603D0" w14:textId="77777777" w:rsidR="00F54D20" w:rsidRPr="000B6683" w:rsidRDefault="00F54D20" w:rsidP="00F54D20">
            <w:pPr>
              <w:pStyle w:val="NormalWeb"/>
              <w:spacing w:line="270" w:lineRule="atLeast"/>
              <w:jc w:val="center"/>
              <w:rPr>
                <w:color w:val="000000"/>
              </w:rPr>
            </w:pPr>
            <w:r w:rsidRPr="000B6683">
              <w:rPr>
                <w:color w:val="000000"/>
              </w:rPr>
              <w:t>185</w:t>
            </w:r>
          </w:p>
        </w:tc>
        <w:tc>
          <w:tcPr>
            <w:tcW w:w="1890" w:type="dxa"/>
            <w:noWrap/>
            <w:vAlign w:val="center"/>
            <w:hideMark/>
          </w:tcPr>
          <w:p w14:paraId="73ED25D7" w14:textId="77777777" w:rsidR="00F54D20" w:rsidRPr="000B6683" w:rsidRDefault="00F54D20" w:rsidP="00F54D20">
            <w:pPr>
              <w:pStyle w:val="NormalWeb"/>
              <w:spacing w:line="270" w:lineRule="atLeast"/>
              <w:jc w:val="center"/>
              <w:rPr>
                <w:color w:val="000000"/>
              </w:rPr>
            </w:pPr>
            <w:r w:rsidRPr="000B6683">
              <w:rPr>
                <w:color w:val="000000"/>
              </w:rPr>
              <w:t>10988</w:t>
            </w:r>
          </w:p>
        </w:tc>
        <w:tc>
          <w:tcPr>
            <w:tcW w:w="2070" w:type="dxa"/>
            <w:noWrap/>
            <w:vAlign w:val="center"/>
            <w:hideMark/>
          </w:tcPr>
          <w:p w14:paraId="6BD19CCB" w14:textId="77777777" w:rsidR="00F54D20" w:rsidRPr="000B6683" w:rsidRDefault="00F54D20" w:rsidP="00F54D20">
            <w:pPr>
              <w:pStyle w:val="NormalWeb"/>
              <w:spacing w:line="270" w:lineRule="atLeast"/>
              <w:jc w:val="center"/>
              <w:rPr>
                <w:color w:val="000000"/>
              </w:rPr>
            </w:pPr>
            <w:r w:rsidRPr="000B6683">
              <w:rPr>
                <w:color w:val="000000"/>
              </w:rPr>
              <w:t>168</w:t>
            </w:r>
          </w:p>
        </w:tc>
      </w:tr>
      <w:tr w:rsidR="00F54D20" w:rsidRPr="000B6683" w14:paraId="050EE6A3" w14:textId="77777777" w:rsidTr="00F54D20">
        <w:trPr>
          <w:trHeight w:val="300"/>
        </w:trPr>
        <w:tc>
          <w:tcPr>
            <w:tcW w:w="2425" w:type="dxa"/>
            <w:noWrap/>
            <w:vAlign w:val="center"/>
            <w:hideMark/>
          </w:tcPr>
          <w:p w14:paraId="3473BB3D" w14:textId="77777777" w:rsidR="00F54D20" w:rsidRPr="000B6683" w:rsidRDefault="00F54D20" w:rsidP="00F54D20">
            <w:pPr>
              <w:pStyle w:val="NormalWeb"/>
              <w:spacing w:line="270" w:lineRule="atLeast"/>
              <w:rPr>
                <w:color w:val="000000"/>
              </w:rPr>
            </w:pPr>
            <w:r>
              <w:rPr>
                <w:color w:val="000000"/>
              </w:rPr>
              <w:t>Gissler et al.</w:t>
            </w:r>
          </w:p>
        </w:tc>
        <w:tc>
          <w:tcPr>
            <w:tcW w:w="1800" w:type="dxa"/>
            <w:noWrap/>
            <w:vAlign w:val="center"/>
            <w:hideMark/>
          </w:tcPr>
          <w:p w14:paraId="56E2D027" w14:textId="77777777" w:rsidR="00F54D20" w:rsidRPr="000B6683" w:rsidRDefault="00F54D20" w:rsidP="00F54D20">
            <w:pPr>
              <w:pStyle w:val="NormalWeb"/>
              <w:spacing w:line="270" w:lineRule="atLeast"/>
              <w:jc w:val="center"/>
              <w:rPr>
                <w:color w:val="000000"/>
              </w:rPr>
            </w:pPr>
            <w:r w:rsidRPr="000B6683">
              <w:rPr>
                <w:color w:val="000000"/>
              </w:rPr>
              <w:t>1995</w:t>
            </w:r>
          </w:p>
        </w:tc>
        <w:tc>
          <w:tcPr>
            <w:tcW w:w="1260" w:type="dxa"/>
            <w:noWrap/>
            <w:vAlign w:val="center"/>
            <w:hideMark/>
          </w:tcPr>
          <w:p w14:paraId="56583C76" w14:textId="77777777" w:rsidR="00F54D20" w:rsidRPr="000B6683" w:rsidRDefault="00F54D20" w:rsidP="00F54D20">
            <w:pPr>
              <w:pStyle w:val="NormalWeb"/>
              <w:spacing w:line="270" w:lineRule="atLeast"/>
              <w:jc w:val="center"/>
              <w:rPr>
                <w:color w:val="000000"/>
              </w:rPr>
            </w:pPr>
            <w:r w:rsidRPr="000B6683">
              <w:rPr>
                <w:color w:val="000000"/>
              </w:rPr>
              <w:t>4560</w:t>
            </w:r>
          </w:p>
        </w:tc>
        <w:tc>
          <w:tcPr>
            <w:tcW w:w="1890" w:type="dxa"/>
            <w:noWrap/>
            <w:vAlign w:val="center"/>
            <w:hideMark/>
          </w:tcPr>
          <w:p w14:paraId="121461F9" w14:textId="77777777" w:rsidR="00F54D20" w:rsidRPr="000B6683" w:rsidRDefault="00F54D20" w:rsidP="00F54D20">
            <w:pPr>
              <w:pStyle w:val="NormalWeb"/>
              <w:spacing w:line="270" w:lineRule="atLeast"/>
              <w:jc w:val="center"/>
              <w:rPr>
                <w:color w:val="000000"/>
              </w:rPr>
            </w:pPr>
            <w:r w:rsidRPr="000B6683">
              <w:rPr>
                <w:color w:val="000000"/>
              </w:rPr>
              <w:t>50170</w:t>
            </w:r>
          </w:p>
        </w:tc>
        <w:tc>
          <w:tcPr>
            <w:tcW w:w="2070" w:type="dxa"/>
            <w:noWrap/>
            <w:vAlign w:val="center"/>
            <w:hideMark/>
          </w:tcPr>
          <w:p w14:paraId="32FF3E89" w14:textId="77777777" w:rsidR="00F54D20" w:rsidRPr="000B6683" w:rsidRDefault="00F54D20" w:rsidP="00F54D20">
            <w:pPr>
              <w:pStyle w:val="NormalWeb"/>
              <w:spacing w:line="270" w:lineRule="atLeast"/>
              <w:jc w:val="center"/>
              <w:rPr>
                <w:color w:val="000000"/>
              </w:rPr>
            </w:pPr>
            <w:r w:rsidRPr="000B6683">
              <w:rPr>
                <w:color w:val="000000"/>
              </w:rPr>
              <w:t>909</w:t>
            </w:r>
          </w:p>
        </w:tc>
      </w:tr>
      <w:tr w:rsidR="00F54D20" w:rsidRPr="000B6683" w14:paraId="2A74A479" w14:textId="77777777" w:rsidTr="00F54D20">
        <w:trPr>
          <w:trHeight w:val="300"/>
        </w:trPr>
        <w:tc>
          <w:tcPr>
            <w:tcW w:w="2425" w:type="dxa"/>
            <w:noWrap/>
            <w:vAlign w:val="center"/>
            <w:hideMark/>
          </w:tcPr>
          <w:p w14:paraId="27B2BF07" w14:textId="77777777" w:rsidR="00F54D20" w:rsidRPr="000B6683" w:rsidRDefault="00F54D20" w:rsidP="00F54D20">
            <w:pPr>
              <w:pStyle w:val="NormalWeb"/>
              <w:spacing w:line="270" w:lineRule="atLeast"/>
              <w:rPr>
                <w:color w:val="000000"/>
              </w:rPr>
            </w:pPr>
            <w:r>
              <w:rPr>
                <w:color w:val="000000"/>
              </w:rPr>
              <w:t>Gissler et al.</w:t>
            </w:r>
          </w:p>
        </w:tc>
        <w:tc>
          <w:tcPr>
            <w:tcW w:w="1800" w:type="dxa"/>
            <w:noWrap/>
            <w:vAlign w:val="center"/>
            <w:hideMark/>
          </w:tcPr>
          <w:p w14:paraId="0F5731C8" w14:textId="77777777" w:rsidR="00F54D20" w:rsidRPr="000B6683" w:rsidRDefault="00F54D20" w:rsidP="00F54D20">
            <w:pPr>
              <w:pStyle w:val="NormalWeb"/>
              <w:spacing w:line="270" w:lineRule="atLeast"/>
              <w:jc w:val="center"/>
              <w:rPr>
                <w:color w:val="000000"/>
              </w:rPr>
            </w:pPr>
            <w:r w:rsidRPr="000B6683">
              <w:rPr>
                <w:color w:val="000000"/>
              </w:rPr>
              <w:t>1996</w:t>
            </w:r>
          </w:p>
        </w:tc>
        <w:tc>
          <w:tcPr>
            <w:tcW w:w="1260" w:type="dxa"/>
            <w:noWrap/>
            <w:vAlign w:val="center"/>
            <w:hideMark/>
          </w:tcPr>
          <w:p w14:paraId="1F1D8F03" w14:textId="77777777" w:rsidR="00F54D20" w:rsidRPr="000B6683" w:rsidRDefault="00F54D20" w:rsidP="00F54D20">
            <w:pPr>
              <w:pStyle w:val="NormalWeb"/>
              <w:spacing w:line="270" w:lineRule="atLeast"/>
              <w:jc w:val="center"/>
              <w:rPr>
                <w:color w:val="000000"/>
              </w:rPr>
            </w:pPr>
            <w:r w:rsidRPr="000B6683">
              <w:rPr>
                <w:color w:val="000000"/>
              </w:rPr>
              <w:t>437</w:t>
            </w:r>
          </w:p>
        </w:tc>
        <w:tc>
          <w:tcPr>
            <w:tcW w:w="1890" w:type="dxa"/>
            <w:noWrap/>
            <w:vAlign w:val="center"/>
            <w:hideMark/>
          </w:tcPr>
          <w:p w14:paraId="4C043943" w14:textId="77777777" w:rsidR="00F54D20" w:rsidRPr="000B6683" w:rsidRDefault="00F54D20" w:rsidP="00F54D20">
            <w:pPr>
              <w:pStyle w:val="NormalWeb"/>
              <w:spacing w:line="270" w:lineRule="atLeast"/>
              <w:jc w:val="center"/>
              <w:rPr>
                <w:color w:val="000000"/>
              </w:rPr>
            </w:pPr>
            <w:r w:rsidRPr="000B6683">
              <w:rPr>
                <w:color w:val="000000"/>
              </w:rPr>
              <w:t>7590</w:t>
            </w:r>
          </w:p>
        </w:tc>
        <w:tc>
          <w:tcPr>
            <w:tcW w:w="2070" w:type="dxa"/>
            <w:noWrap/>
            <w:vAlign w:val="center"/>
            <w:hideMark/>
          </w:tcPr>
          <w:p w14:paraId="59158AA4" w14:textId="77777777" w:rsidR="00F54D20" w:rsidRPr="000B6683" w:rsidRDefault="00F54D20" w:rsidP="00F54D20">
            <w:pPr>
              <w:pStyle w:val="NormalWeb"/>
              <w:spacing w:line="270" w:lineRule="atLeast"/>
              <w:jc w:val="center"/>
              <w:rPr>
                <w:color w:val="000000"/>
              </w:rPr>
            </w:pPr>
            <w:r w:rsidRPr="000B6683">
              <w:rPr>
                <w:color w:val="000000"/>
              </w:rPr>
              <w:t>576</w:t>
            </w:r>
          </w:p>
        </w:tc>
      </w:tr>
      <w:tr w:rsidR="00F54D20" w:rsidRPr="000B6683" w14:paraId="6619E518" w14:textId="77777777" w:rsidTr="00F54D20">
        <w:trPr>
          <w:trHeight w:val="300"/>
        </w:trPr>
        <w:tc>
          <w:tcPr>
            <w:tcW w:w="2425" w:type="dxa"/>
            <w:noWrap/>
            <w:vAlign w:val="center"/>
            <w:hideMark/>
          </w:tcPr>
          <w:p w14:paraId="57D68934" w14:textId="77777777" w:rsidR="00F54D20" w:rsidRPr="000B6683" w:rsidRDefault="00F54D20" w:rsidP="00F54D20">
            <w:pPr>
              <w:pStyle w:val="NormalWeb"/>
              <w:spacing w:line="270" w:lineRule="atLeast"/>
              <w:rPr>
                <w:color w:val="000000"/>
              </w:rPr>
            </w:pPr>
            <w:r>
              <w:rPr>
                <w:color w:val="000000"/>
              </w:rPr>
              <w:t>Gissler et al.</w:t>
            </w:r>
          </w:p>
        </w:tc>
        <w:tc>
          <w:tcPr>
            <w:tcW w:w="1800" w:type="dxa"/>
            <w:noWrap/>
            <w:vAlign w:val="center"/>
            <w:hideMark/>
          </w:tcPr>
          <w:p w14:paraId="5C5A6229" w14:textId="77777777" w:rsidR="00F54D20" w:rsidRPr="000B6683" w:rsidRDefault="00F54D20" w:rsidP="00F54D20">
            <w:pPr>
              <w:pStyle w:val="NormalWeb"/>
              <w:spacing w:line="270" w:lineRule="atLeast"/>
              <w:jc w:val="center"/>
              <w:rPr>
                <w:color w:val="000000"/>
              </w:rPr>
            </w:pPr>
            <w:r w:rsidRPr="000B6683">
              <w:rPr>
                <w:color w:val="000000"/>
              </w:rPr>
              <w:t>2002</w:t>
            </w:r>
          </w:p>
        </w:tc>
        <w:tc>
          <w:tcPr>
            <w:tcW w:w="1260" w:type="dxa"/>
            <w:noWrap/>
            <w:vAlign w:val="center"/>
            <w:hideMark/>
          </w:tcPr>
          <w:p w14:paraId="1274A9AC" w14:textId="77777777" w:rsidR="00F54D20" w:rsidRPr="000B6683" w:rsidRDefault="00F54D20" w:rsidP="00F54D20">
            <w:pPr>
              <w:pStyle w:val="NormalWeb"/>
              <w:spacing w:line="270" w:lineRule="atLeast"/>
              <w:jc w:val="center"/>
              <w:rPr>
                <w:color w:val="000000"/>
              </w:rPr>
            </w:pPr>
            <w:r w:rsidRPr="000B6683">
              <w:rPr>
                <w:color w:val="000000"/>
              </w:rPr>
              <w:t>1174</w:t>
            </w:r>
          </w:p>
        </w:tc>
        <w:tc>
          <w:tcPr>
            <w:tcW w:w="1890" w:type="dxa"/>
            <w:noWrap/>
            <w:vAlign w:val="center"/>
            <w:hideMark/>
          </w:tcPr>
          <w:p w14:paraId="209DD8BE" w14:textId="77777777" w:rsidR="00F54D20" w:rsidRPr="000B6683" w:rsidRDefault="00F54D20" w:rsidP="00F54D20">
            <w:pPr>
              <w:pStyle w:val="NormalWeb"/>
              <w:spacing w:line="270" w:lineRule="atLeast"/>
              <w:jc w:val="center"/>
              <w:rPr>
                <w:color w:val="000000"/>
              </w:rPr>
            </w:pPr>
            <w:r w:rsidRPr="000B6683">
              <w:rPr>
                <w:color w:val="000000"/>
              </w:rPr>
              <w:t>78292</w:t>
            </w:r>
          </w:p>
        </w:tc>
        <w:tc>
          <w:tcPr>
            <w:tcW w:w="2070" w:type="dxa"/>
            <w:noWrap/>
            <w:vAlign w:val="center"/>
            <w:hideMark/>
          </w:tcPr>
          <w:p w14:paraId="6290BFC5" w14:textId="77777777" w:rsidR="00F54D20" w:rsidRPr="000B6683" w:rsidRDefault="00F54D20" w:rsidP="00F54D20">
            <w:pPr>
              <w:pStyle w:val="NormalWeb"/>
              <w:spacing w:line="270" w:lineRule="atLeast"/>
              <w:jc w:val="center"/>
              <w:rPr>
                <w:color w:val="000000"/>
              </w:rPr>
            </w:pPr>
            <w:r w:rsidRPr="000B6683">
              <w:rPr>
                <w:color w:val="000000"/>
              </w:rPr>
              <w:t>150</w:t>
            </w:r>
          </w:p>
        </w:tc>
      </w:tr>
      <w:tr w:rsidR="00F54D20" w:rsidRPr="000B6683" w14:paraId="0CDB0BEB" w14:textId="77777777" w:rsidTr="00F54D20">
        <w:trPr>
          <w:trHeight w:val="300"/>
        </w:trPr>
        <w:tc>
          <w:tcPr>
            <w:tcW w:w="2425" w:type="dxa"/>
            <w:noWrap/>
            <w:vAlign w:val="center"/>
            <w:hideMark/>
          </w:tcPr>
          <w:p w14:paraId="0A76C594" w14:textId="77777777" w:rsidR="00F54D20" w:rsidRPr="000B6683" w:rsidRDefault="00F54D20" w:rsidP="00F54D20">
            <w:pPr>
              <w:pStyle w:val="NormalWeb"/>
              <w:spacing w:line="270" w:lineRule="atLeast"/>
              <w:rPr>
                <w:color w:val="000000"/>
              </w:rPr>
            </w:pPr>
            <w:r>
              <w:rPr>
                <w:color w:val="000000"/>
              </w:rPr>
              <w:t>Goldhill et al.</w:t>
            </w:r>
          </w:p>
        </w:tc>
        <w:tc>
          <w:tcPr>
            <w:tcW w:w="1800" w:type="dxa"/>
            <w:noWrap/>
            <w:vAlign w:val="center"/>
            <w:hideMark/>
          </w:tcPr>
          <w:p w14:paraId="09867BE9" w14:textId="77777777" w:rsidR="00F54D20" w:rsidRPr="000B6683" w:rsidRDefault="00F54D20" w:rsidP="00F54D20">
            <w:pPr>
              <w:pStyle w:val="NormalWeb"/>
              <w:spacing w:line="270" w:lineRule="atLeast"/>
              <w:jc w:val="center"/>
              <w:rPr>
                <w:color w:val="000000"/>
              </w:rPr>
            </w:pPr>
            <w:r w:rsidRPr="000B6683">
              <w:rPr>
                <w:color w:val="000000"/>
              </w:rPr>
              <w:t>1998</w:t>
            </w:r>
          </w:p>
        </w:tc>
        <w:tc>
          <w:tcPr>
            <w:tcW w:w="1260" w:type="dxa"/>
            <w:noWrap/>
            <w:vAlign w:val="center"/>
            <w:hideMark/>
          </w:tcPr>
          <w:p w14:paraId="074C5584" w14:textId="77777777" w:rsidR="00F54D20" w:rsidRPr="000B6683" w:rsidRDefault="00F54D20" w:rsidP="00F54D20">
            <w:pPr>
              <w:pStyle w:val="NormalWeb"/>
              <w:spacing w:line="270" w:lineRule="atLeast"/>
              <w:jc w:val="center"/>
              <w:rPr>
                <w:color w:val="000000"/>
              </w:rPr>
            </w:pPr>
            <w:r w:rsidRPr="000B6683">
              <w:rPr>
                <w:color w:val="000000"/>
              </w:rPr>
              <w:t>21</w:t>
            </w:r>
          </w:p>
        </w:tc>
        <w:tc>
          <w:tcPr>
            <w:tcW w:w="1890" w:type="dxa"/>
            <w:noWrap/>
            <w:vAlign w:val="center"/>
            <w:hideMark/>
          </w:tcPr>
          <w:p w14:paraId="16796174" w14:textId="77777777" w:rsidR="00F54D20" w:rsidRPr="000B6683" w:rsidRDefault="00F54D20" w:rsidP="00F54D20">
            <w:pPr>
              <w:pStyle w:val="NormalWeb"/>
              <w:spacing w:line="270" w:lineRule="atLeast"/>
              <w:jc w:val="center"/>
              <w:rPr>
                <w:color w:val="000000"/>
              </w:rPr>
            </w:pPr>
            <w:r w:rsidRPr="000B6683">
              <w:rPr>
                <w:color w:val="000000"/>
              </w:rPr>
              <w:t>2988</w:t>
            </w:r>
          </w:p>
        </w:tc>
        <w:tc>
          <w:tcPr>
            <w:tcW w:w="2070" w:type="dxa"/>
            <w:noWrap/>
            <w:vAlign w:val="center"/>
            <w:hideMark/>
          </w:tcPr>
          <w:p w14:paraId="499C50F8" w14:textId="77777777" w:rsidR="00F54D20" w:rsidRPr="000B6683" w:rsidRDefault="00F54D20" w:rsidP="00F54D20">
            <w:pPr>
              <w:pStyle w:val="NormalWeb"/>
              <w:spacing w:line="270" w:lineRule="atLeast"/>
              <w:jc w:val="center"/>
              <w:rPr>
                <w:color w:val="000000"/>
              </w:rPr>
            </w:pPr>
            <w:r w:rsidRPr="000B6683">
              <w:rPr>
                <w:color w:val="000000"/>
              </w:rPr>
              <w:t>70</w:t>
            </w:r>
          </w:p>
        </w:tc>
      </w:tr>
      <w:tr w:rsidR="00F54D20" w:rsidRPr="000B6683" w14:paraId="4AE8DA0F" w14:textId="77777777" w:rsidTr="00F54D20">
        <w:trPr>
          <w:trHeight w:val="300"/>
        </w:trPr>
        <w:tc>
          <w:tcPr>
            <w:tcW w:w="2425" w:type="dxa"/>
            <w:noWrap/>
            <w:vAlign w:val="center"/>
            <w:hideMark/>
          </w:tcPr>
          <w:p w14:paraId="4A64F755" w14:textId="77777777" w:rsidR="00F54D20" w:rsidRPr="000B6683" w:rsidRDefault="00F54D20" w:rsidP="00F54D20">
            <w:pPr>
              <w:pStyle w:val="NormalWeb"/>
              <w:spacing w:line="270" w:lineRule="atLeast"/>
              <w:rPr>
                <w:color w:val="000000"/>
              </w:rPr>
            </w:pPr>
            <w:r>
              <w:rPr>
                <w:color w:val="000000"/>
              </w:rPr>
              <w:t>Hakansson et al.</w:t>
            </w:r>
          </w:p>
        </w:tc>
        <w:tc>
          <w:tcPr>
            <w:tcW w:w="1800" w:type="dxa"/>
            <w:noWrap/>
            <w:vAlign w:val="center"/>
            <w:hideMark/>
          </w:tcPr>
          <w:p w14:paraId="1E71643A" w14:textId="77777777" w:rsidR="00F54D20" w:rsidRPr="000B6683" w:rsidRDefault="00F54D20" w:rsidP="00F54D20">
            <w:pPr>
              <w:pStyle w:val="NormalWeb"/>
              <w:spacing w:line="270" w:lineRule="atLeast"/>
              <w:jc w:val="center"/>
              <w:rPr>
                <w:color w:val="000000"/>
              </w:rPr>
            </w:pPr>
            <w:r w:rsidRPr="000B6683">
              <w:rPr>
                <w:color w:val="000000"/>
              </w:rPr>
              <w:t>2001</w:t>
            </w:r>
          </w:p>
        </w:tc>
        <w:tc>
          <w:tcPr>
            <w:tcW w:w="1260" w:type="dxa"/>
            <w:noWrap/>
            <w:vAlign w:val="center"/>
            <w:hideMark/>
          </w:tcPr>
          <w:p w14:paraId="7F1ED192" w14:textId="77777777" w:rsidR="00F54D20" w:rsidRPr="000B6683" w:rsidRDefault="00F54D20" w:rsidP="00F54D20">
            <w:pPr>
              <w:pStyle w:val="NormalWeb"/>
              <w:spacing w:line="270" w:lineRule="atLeast"/>
              <w:jc w:val="center"/>
              <w:rPr>
                <w:color w:val="000000"/>
              </w:rPr>
            </w:pPr>
            <w:r w:rsidRPr="000B6683">
              <w:rPr>
                <w:color w:val="000000"/>
              </w:rPr>
              <w:t>252</w:t>
            </w:r>
          </w:p>
        </w:tc>
        <w:tc>
          <w:tcPr>
            <w:tcW w:w="1890" w:type="dxa"/>
            <w:noWrap/>
            <w:vAlign w:val="center"/>
            <w:hideMark/>
          </w:tcPr>
          <w:p w14:paraId="5C5AB956" w14:textId="77777777" w:rsidR="00F54D20" w:rsidRPr="000B6683" w:rsidRDefault="00F54D20" w:rsidP="00F54D20">
            <w:pPr>
              <w:pStyle w:val="NormalWeb"/>
              <w:spacing w:line="270" w:lineRule="atLeast"/>
              <w:jc w:val="center"/>
              <w:rPr>
                <w:color w:val="000000"/>
              </w:rPr>
            </w:pPr>
            <w:r w:rsidRPr="000B6683">
              <w:rPr>
                <w:color w:val="000000"/>
              </w:rPr>
              <w:t>27600</w:t>
            </w:r>
          </w:p>
        </w:tc>
        <w:tc>
          <w:tcPr>
            <w:tcW w:w="2070" w:type="dxa"/>
            <w:noWrap/>
            <w:vAlign w:val="center"/>
            <w:hideMark/>
          </w:tcPr>
          <w:p w14:paraId="1F84F648" w14:textId="77777777" w:rsidR="00F54D20" w:rsidRPr="000B6683" w:rsidRDefault="00F54D20" w:rsidP="00F54D20">
            <w:pPr>
              <w:pStyle w:val="NormalWeb"/>
              <w:spacing w:line="270" w:lineRule="atLeast"/>
              <w:jc w:val="center"/>
              <w:rPr>
                <w:color w:val="000000"/>
              </w:rPr>
            </w:pPr>
            <w:r w:rsidRPr="000B6683">
              <w:rPr>
                <w:color w:val="000000"/>
              </w:rPr>
              <w:t>91</w:t>
            </w:r>
          </w:p>
        </w:tc>
      </w:tr>
      <w:tr w:rsidR="00F54D20" w:rsidRPr="000B6683" w14:paraId="497A57D2" w14:textId="77777777" w:rsidTr="00F54D20">
        <w:trPr>
          <w:trHeight w:val="300"/>
        </w:trPr>
        <w:tc>
          <w:tcPr>
            <w:tcW w:w="2425" w:type="dxa"/>
            <w:noWrap/>
            <w:vAlign w:val="center"/>
            <w:hideMark/>
          </w:tcPr>
          <w:p w14:paraId="62024A3D" w14:textId="77777777" w:rsidR="00F54D20" w:rsidRPr="000B6683" w:rsidRDefault="00F54D20" w:rsidP="00F54D20">
            <w:pPr>
              <w:pStyle w:val="NormalWeb"/>
              <w:spacing w:line="270" w:lineRule="atLeast"/>
              <w:rPr>
                <w:color w:val="000000"/>
              </w:rPr>
            </w:pPr>
            <w:r>
              <w:rPr>
                <w:color w:val="000000"/>
              </w:rPr>
              <w:t>Herbert et al.</w:t>
            </w:r>
          </w:p>
        </w:tc>
        <w:tc>
          <w:tcPr>
            <w:tcW w:w="1800" w:type="dxa"/>
            <w:noWrap/>
            <w:vAlign w:val="center"/>
            <w:hideMark/>
          </w:tcPr>
          <w:p w14:paraId="0CE6E95E" w14:textId="77777777" w:rsidR="00F54D20" w:rsidRPr="000B6683" w:rsidRDefault="00F54D20" w:rsidP="00F54D20">
            <w:pPr>
              <w:pStyle w:val="NormalWeb"/>
              <w:spacing w:line="270" w:lineRule="atLeast"/>
              <w:jc w:val="center"/>
              <w:rPr>
                <w:color w:val="000000"/>
              </w:rPr>
            </w:pPr>
            <w:r w:rsidRPr="000B6683">
              <w:rPr>
                <w:color w:val="000000"/>
              </w:rPr>
              <w:t>2004</w:t>
            </w:r>
          </w:p>
        </w:tc>
        <w:tc>
          <w:tcPr>
            <w:tcW w:w="1260" w:type="dxa"/>
            <w:noWrap/>
            <w:vAlign w:val="center"/>
            <w:hideMark/>
          </w:tcPr>
          <w:p w14:paraId="11938182" w14:textId="77777777" w:rsidR="00F54D20" w:rsidRPr="000B6683" w:rsidRDefault="00F54D20" w:rsidP="00F54D20">
            <w:pPr>
              <w:pStyle w:val="NormalWeb"/>
              <w:spacing w:line="270" w:lineRule="atLeast"/>
              <w:jc w:val="center"/>
              <w:rPr>
                <w:color w:val="000000"/>
              </w:rPr>
            </w:pPr>
            <w:r w:rsidRPr="000B6683">
              <w:rPr>
                <w:color w:val="000000"/>
              </w:rPr>
              <w:t>434</w:t>
            </w:r>
          </w:p>
        </w:tc>
        <w:tc>
          <w:tcPr>
            <w:tcW w:w="1890" w:type="dxa"/>
            <w:noWrap/>
            <w:vAlign w:val="center"/>
            <w:hideMark/>
          </w:tcPr>
          <w:p w14:paraId="62DC2134" w14:textId="77777777" w:rsidR="00F54D20" w:rsidRPr="000B6683" w:rsidRDefault="00F54D20" w:rsidP="00F54D20">
            <w:pPr>
              <w:pStyle w:val="NormalWeb"/>
              <w:spacing w:line="270" w:lineRule="atLeast"/>
              <w:jc w:val="center"/>
              <w:rPr>
                <w:color w:val="000000"/>
              </w:rPr>
            </w:pPr>
            <w:r w:rsidRPr="000B6683">
              <w:rPr>
                <w:color w:val="000000"/>
              </w:rPr>
              <w:t>8398</w:t>
            </w:r>
          </w:p>
        </w:tc>
        <w:tc>
          <w:tcPr>
            <w:tcW w:w="2070" w:type="dxa"/>
            <w:noWrap/>
            <w:vAlign w:val="center"/>
            <w:hideMark/>
          </w:tcPr>
          <w:p w14:paraId="31F2C4F2" w14:textId="77777777" w:rsidR="00F54D20" w:rsidRPr="000B6683" w:rsidRDefault="00F54D20" w:rsidP="00F54D20">
            <w:pPr>
              <w:pStyle w:val="NormalWeb"/>
              <w:spacing w:line="270" w:lineRule="atLeast"/>
              <w:jc w:val="center"/>
              <w:rPr>
                <w:color w:val="000000"/>
              </w:rPr>
            </w:pPr>
            <w:r w:rsidRPr="000B6683">
              <w:rPr>
                <w:color w:val="000000"/>
              </w:rPr>
              <w:t>517</w:t>
            </w:r>
          </w:p>
        </w:tc>
      </w:tr>
      <w:tr w:rsidR="00F54D20" w:rsidRPr="000B6683" w14:paraId="66E6AAE6" w14:textId="77777777" w:rsidTr="00F54D20">
        <w:trPr>
          <w:trHeight w:val="300"/>
        </w:trPr>
        <w:tc>
          <w:tcPr>
            <w:tcW w:w="2425" w:type="dxa"/>
            <w:noWrap/>
            <w:vAlign w:val="center"/>
            <w:hideMark/>
          </w:tcPr>
          <w:p w14:paraId="7588004F" w14:textId="77777777" w:rsidR="00F54D20" w:rsidRPr="000B6683" w:rsidRDefault="00F54D20" w:rsidP="00F54D20">
            <w:pPr>
              <w:pStyle w:val="NormalWeb"/>
              <w:spacing w:line="270" w:lineRule="atLeast"/>
              <w:rPr>
                <w:color w:val="000000"/>
              </w:rPr>
            </w:pPr>
            <w:r>
              <w:rPr>
                <w:color w:val="000000"/>
              </w:rPr>
              <w:t>Hilner et al.</w:t>
            </w:r>
          </w:p>
        </w:tc>
        <w:tc>
          <w:tcPr>
            <w:tcW w:w="1800" w:type="dxa"/>
            <w:noWrap/>
            <w:vAlign w:val="center"/>
            <w:hideMark/>
          </w:tcPr>
          <w:p w14:paraId="7D80BB8D" w14:textId="77777777" w:rsidR="00F54D20" w:rsidRPr="000B6683" w:rsidRDefault="00F54D20" w:rsidP="00F54D20">
            <w:pPr>
              <w:pStyle w:val="NormalWeb"/>
              <w:spacing w:line="270" w:lineRule="atLeast"/>
              <w:jc w:val="center"/>
              <w:rPr>
                <w:color w:val="000000"/>
              </w:rPr>
            </w:pPr>
            <w:r w:rsidRPr="000B6683">
              <w:rPr>
                <w:color w:val="000000"/>
              </w:rPr>
              <w:t>1992</w:t>
            </w:r>
          </w:p>
        </w:tc>
        <w:tc>
          <w:tcPr>
            <w:tcW w:w="1260" w:type="dxa"/>
            <w:noWrap/>
            <w:vAlign w:val="center"/>
            <w:hideMark/>
          </w:tcPr>
          <w:p w14:paraId="4EA7FCF1" w14:textId="77777777" w:rsidR="00F54D20" w:rsidRPr="000B6683" w:rsidRDefault="00F54D20" w:rsidP="00F54D20">
            <w:pPr>
              <w:pStyle w:val="NormalWeb"/>
              <w:spacing w:line="270" w:lineRule="atLeast"/>
              <w:jc w:val="center"/>
              <w:rPr>
                <w:color w:val="000000"/>
              </w:rPr>
            </w:pPr>
            <w:r w:rsidRPr="000B6683">
              <w:rPr>
                <w:color w:val="000000"/>
              </w:rPr>
              <w:t>199</w:t>
            </w:r>
          </w:p>
        </w:tc>
        <w:tc>
          <w:tcPr>
            <w:tcW w:w="1890" w:type="dxa"/>
            <w:noWrap/>
            <w:vAlign w:val="center"/>
            <w:hideMark/>
          </w:tcPr>
          <w:p w14:paraId="1D9F98F9" w14:textId="77777777" w:rsidR="00F54D20" w:rsidRPr="000B6683" w:rsidRDefault="00F54D20" w:rsidP="00F54D20">
            <w:pPr>
              <w:pStyle w:val="NormalWeb"/>
              <w:spacing w:line="270" w:lineRule="atLeast"/>
              <w:jc w:val="center"/>
              <w:rPr>
                <w:color w:val="000000"/>
              </w:rPr>
            </w:pPr>
            <w:r w:rsidRPr="000B6683">
              <w:rPr>
                <w:color w:val="000000"/>
              </w:rPr>
              <w:t>25383</w:t>
            </w:r>
          </w:p>
        </w:tc>
        <w:tc>
          <w:tcPr>
            <w:tcW w:w="2070" w:type="dxa"/>
            <w:noWrap/>
            <w:vAlign w:val="center"/>
            <w:hideMark/>
          </w:tcPr>
          <w:p w14:paraId="0EBC3FC2" w14:textId="77777777" w:rsidR="00F54D20" w:rsidRPr="000B6683" w:rsidRDefault="00F54D20" w:rsidP="00F54D20">
            <w:pPr>
              <w:pStyle w:val="NormalWeb"/>
              <w:spacing w:line="270" w:lineRule="atLeast"/>
              <w:jc w:val="center"/>
              <w:rPr>
                <w:color w:val="000000"/>
              </w:rPr>
            </w:pPr>
            <w:r w:rsidRPr="000B6683">
              <w:rPr>
                <w:color w:val="000000"/>
              </w:rPr>
              <w:t>78</w:t>
            </w:r>
          </w:p>
        </w:tc>
      </w:tr>
      <w:tr w:rsidR="00F54D20" w:rsidRPr="000B6683" w14:paraId="350C1FDF" w14:textId="77777777" w:rsidTr="00F54D20">
        <w:trPr>
          <w:trHeight w:val="300"/>
        </w:trPr>
        <w:tc>
          <w:tcPr>
            <w:tcW w:w="2425" w:type="dxa"/>
            <w:noWrap/>
            <w:vAlign w:val="center"/>
            <w:hideMark/>
          </w:tcPr>
          <w:p w14:paraId="3A3726F3" w14:textId="77777777" w:rsidR="00F54D20" w:rsidRPr="000B6683" w:rsidRDefault="00F54D20" w:rsidP="00F54D20">
            <w:pPr>
              <w:pStyle w:val="NormalWeb"/>
              <w:spacing w:line="270" w:lineRule="atLeast"/>
              <w:rPr>
                <w:color w:val="000000"/>
              </w:rPr>
            </w:pPr>
            <w:r w:rsidRPr="000B6683">
              <w:rPr>
                <w:color w:val="000000"/>
              </w:rPr>
              <w:t>Horbar</w:t>
            </w:r>
            <w:r>
              <w:rPr>
                <w:color w:val="000000"/>
              </w:rPr>
              <w:t xml:space="preserve"> et al.</w:t>
            </w:r>
          </w:p>
        </w:tc>
        <w:tc>
          <w:tcPr>
            <w:tcW w:w="1800" w:type="dxa"/>
            <w:noWrap/>
            <w:vAlign w:val="center"/>
            <w:hideMark/>
          </w:tcPr>
          <w:p w14:paraId="70DE199B" w14:textId="77777777" w:rsidR="00F54D20" w:rsidRPr="000B6683" w:rsidRDefault="00F54D20" w:rsidP="00F54D20">
            <w:pPr>
              <w:pStyle w:val="NormalWeb"/>
              <w:spacing w:line="270" w:lineRule="atLeast"/>
              <w:jc w:val="center"/>
              <w:rPr>
                <w:color w:val="000000"/>
              </w:rPr>
            </w:pPr>
            <w:r w:rsidRPr="000B6683">
              <w:rPr>
                <w:color w:val="000000"/>
              </w:rPr>
              <w:t>1995</w:t>
            </w:r>
          </w:p>
        </w:tc>
        <w:tc>
          <w:tcPr>
            <w:tcW w:w="1260" w:type="dxa"/>
            <w:noWrap/>
            <w:vAlign w:val="center"/>
            <w:hideMark/>
          </w:tcPr>
          <w:p w14:paraId="13894DA4" w14:textId="77777777" w:rsidR="00F54D20" w:rsidRPr="000B6683" w:rsidRDefault="00F54D20" w:rsidP="00F54D20">
            <w:pPr>
              <w:pStyle w:val="NormalWeb"/>
              <w:spacing w:line="270" w:lineRule="atLeast"/>
              <w:jc w:val="center"/>
              <w:rPr>
                <w:color w:val="000000"/>
              </w:rPr>
            </w:pPr>
            <w:r w:rsidRPr="000B6683">
              <w:rPr>
                <w:color w:val="000000"/>
              </w:rPr>
              <w:t>224</w:t>
            </w:r>
          </w:p>
        </w:tc>
        <w:tc>
          <w:tcPr>
            <w:tcW w:w="1890" w:type="dxa"/>
            <w:noWrap/>
            <w:vAlign w:val="center"/>
            <w:hideMark/>
          </w:tcPr>
          <w:p w14:paraId="157449A6" w14:textId="77777777" w:rsidR="00F54D20" w:rsidRPr="000B6683" w:rsidRDefault="00F54D20" w:rsidP="00F54D20">
            <w:pPr>
              <w:pStyle w:val="NormalWeb"/>
              <w:spacing w:line="270" w:lineRule="atLeast"/>
              <w:jc w:val="center"/>
              <w:rPr>
                <w:color w:val="000000"/>
              </w:rPr>
            </w:pPr>
            <w:r w:rsidRPr="000B6683">
              <w:rPr>
                <w:color w:val="000000"/>
              </w:rPr>
              <w:t>6350</w:t>
            </w:r>
          </w:p>
        </w:tc>
        <w:tc>
          <w:tcPr>
            <w:tcW w:w="2070" w:type="dxa"/>
            <w:noWrap/>
            <w:vAlign w:val="center"/>
            <w:hideMark/>
          </w:tcPr>
          <w:p w14:paraId="293A1A35" w14:textId="77777777" w:rsidR="00F54D20" w:rsidRPr="000B6683" w:rsidRDefault="00F54D20" w:rsidP="00F54D20">
            <w:pPr>
              <w:pStyle w:val="NormalWeb"/>
              <w:spacing w:line="270" w:lineRule="atLeast"/>
              <w:jc w:val="center"/>
              <w:rPr>
                <w:color w:val="000000"/>
              </w:rPr>
            </w:pPr>
            <w:r w:rsidRPr="000B6683">
              <w:rPr>
                <w:color w:val="000000"/>
              </w:rPr>
              <w:t>353</w:t>
            </w:r>
          </w:p>
        </w:tc>
      </w:tr>
      <w:tr w:rsidR="00F54D20" w:rsidRPr="000B6683" w14:paraId="2783C35A" w14:textId="77777777" w:rsidTr="00F54D20">
        <w:trPr>
          <w:trHeight w:val="300"/>
        </w:trPr>
        <w:tc>
          <w:tcPr>
            <w:tcW w:w="2425" w:type="dxa"/>
            <w:noWrap/>
            <w:vAlign w:val="center"/>
            <w:hideMark/>
          </w:tcPr>
          <w:p w14:paraId="2D2F85D4" w14:textId="77777777" w:rsidR="00F54D20" w:rsidRPr="000B6683" w:rsidRDefault="00F54D20" w:rsidP="00F54D20">
            <w:pPr>
              <w:pStyle w:val="NormalWeb"/>
              <w:spacing w:line="270" w:lineRule="atLeast"/>
              <w:rPr>
                <w:color w:val="000000"/>
              </w:rPr>
            </w:pPr>
            <w:r>
              <w:rPr>
                <w:color w:val="000000"/>
              </w:rPr>
              <w:t>Hunt et al.</w:t>
            </w:r>
          </w:p>
        </w:tc>
        <w:tc>
          <w:tcPr>
            <w:tcW w:w="1800" w:type="dxa"/>
            <w:noWrap/>
            <w:vAlign w:val="center"/>
            <w:hideMark/>
          </w:tcPr>
          <w:p w14:paraId="132DEB5D" w14:textId="77777777" w:rsidR="00F54D20" w:rsidRPr="000B6683" w:rsidRDefault="00F54D20" w:rsidP="00F54D20">
            <w:pPr>
              <w:pStyle w:val="NormalWeb"/>
              <w:spacing w:line="270" w:lineRule="atLeast"/>
              <w:jc w:val="center"/>
              <w:rPr>
                <w:color w:val="000000"/>
              </w:rPr>
            </w:pPr>
            <w:r w:rsidRPr="000B6683">
              <w:rPr>
                <w:color w:val="000000"/>
              </w:rPr>
              <w:t>2000</w:t>
            </w:r>
          </w:p>
        </w:tc>
        <w:tc>
          <w:tcPr>
            <w:tcW w:w="1260" w:type="dxa"/>
            <w:noWrap/>
            <w:vAlign w:val="center"/>
            <w:hideMark/>
          </w:tcPr>
          <w:p w14:paraId="63AAFDFD" w14:textId="77777777" w:rsidR="00F54D20" w:rsidRPr="000B6683" w:rsidRDefault="00F54D20" w:rsidP="00F54D20">
            <w:pPr>
              <w:pStyle w:val="NormalWeb"/>
              <w:spacing w:line="270" w:lineRule="atLeast"/>
              <w:jc w:val="center"/>
              <w:rPr>
                <w:color w:val="000000"/>
              </w:rPr>
            </w:pPr>
            <w:r w:rsidRPr="000B6683">
              <w:rPr>
                <w:color w:val="000000"/>
              </w:rPr>
              <w:t>1586</w:t>
            </w:r>
          </w:p>
        </w:tc>
        <w:tc>
          <w:tcPr>
            <w:tcW w:w="1890" w:type="dxa"/>
            <w:noWrap/>
            <w:vAlign w:val="center"/>
            <w:hideMark/>
          </w:tcPr>
          <w:p w14:paraId="31DEBD62" w14:textId="77777777" w:rsidR="00F54D20" w:rsidRPr="000B6683" w:rsidRDefault="00F54D20" w:rsidP="00F54D20">
            <w:pPr>
              <w:pStyle w:val="NormalWeb"/>
              <w:spacing w:line="270" w:lineRule="atLeast"/>
              <w:jc w:val="center"/>
              <w:rPr>
                <w:color w:val="000000"/>
              </w:rPr>
            </w:pPr>
            <w:r w:rsidRPr="000B6683">
              <w:rPr>
                <w:color w:val="000000"/>
              </w:rPr>
              <w:t>7820</w:t>
            </w:r>
          </w:p>
        </w:tc>
        <w:tc>
          <w:tcPr>
            <w:tcW w:w="2070" w:type="dxa"/>
            <w:noWrap/>
            <w:vAlign w:val="center"/>
            <w:hideMark/>
          </w:tcPr>
          <w:p w14:paraId="491436B6" w14:textId="77777777" w:rsidR="00F54D20" w:rsidRPr="000B6683" w:rsidRDefault="00F54D20" w:rsidP="00F54D20">
            <w:pPr>
              <w:pStyle w:val="NormalWeb"/>
              <w:spacing w:line="270" w:lineRule="atLeast"/>
              <w:jc w:val="center"/>
              <w:rPr>
                <w:color w:val="000000"/>
              </w:rPr>
            </w:pPr>
            <w:r w:rsidRPr="000B6683">
              <w:rPr>
                <w:color w:val="000000"/>
              </w:rPr>
              <w:t>2028</w:t>
            </w:r>
          </w:p>
        </w:tc>
      </w:tr>
      <w:tr w:rsidR="00F54D20" w:rsidRPr="000B6683" w14:paraId="1C26C75F" w14:textId="77777777" w:rsidTr="00F54D20">
        <w:trPr>
          <w:trHeight w:val="300"/>
        </w:trPr>
        <w:tc>
          <w:tcPr>
            <w:tcW w:w="2425" w:type="dxa"/>
            <w:noWrap/>
            <w:vAlign w:val="center"/>
            <w:hideMark/>
          </w:tcPr>
          <w:p w14:paraId="04EA285E" w14:textId="77777777" w:rsidR="00F54D20" w:rsidRPr="000B6683" w:rsidRDefault="00F54D20" w:rsidP="00F54D20">
            <w:pPr>
              <w:pStyle w:val="NormalWeb"/>
              <w:spacing w:line="270" w:lineRule="atLeast"/>
              <w:rPr>
                <w:color w:val="000000"/>
              </w:rPr>
            </w:pPr>
            <w:r w:rsidRPr="000B6683">
              <w:rPr>
                <w:color w:val="000000"/>
              </w:rPr>
              <w:t xml:space="preserve">Jasperse </w:t>
            </w:r>
            <w:r>
              <w:rPr>
                <w:color w:val="000000"/>
              </w:rPr>
              <w:t>et al.</w:t>
            </w:r>
          </w:p>
        </w:tc>
        <w:tc>
          <w:tcPr>
            <w:tcW w:w="1800" w:type="dxa"/>
            <w:noWrap/>
            <w:vAlign w:val="center"/>
            <w:hideMark/>
          </w:tcPr>
          <w:p w14:paraId="261B5B5E" w14:textId="77777777" w:rsidR="00F54D20" w:rsidRPr="000B6683" w:rsidRDefault="00F54D20" w:rsidP="00F54D20">
            <w:pPr>
              <w:pStyle w:val="NormalWeb"/>
              <w:spacing w:line="270" w:lineRule="atLeast"/>
              <w:jc w:val="center"/>
              <w:rPr>
                <w:color w:val="000000"/>
              </w:rPr>
            </w:pPr>
            <w:r w:rsidRPr="000B6683">
              <w:rPr>
                <w:color w:val="000000"/>
              </w:rPr>
              <w:t>1989</w:t>
            </w:r>
          </w:p>
        </w:tc>
        <w:tc>
          <w:tcPr>
            <w:tcW w:w="1260" w:type="dxa"/>
            <w:noWrap/>
            <w:vAlign w:val="center"/>
            <w:hideMark/>
          </w:tcPr>
          <w:p w14:paraId="028CE7FD" w14:textId="77777777" w:rsidR="00F54D20" w:rsidRPr="000B6683" w:rsidRDefault="00F54D20" w:rsidP="00F54D20">
            <w:pPr>
              <w:pStyle w:val="NormalWeb"/>
              <w:spacing w:line="270" w:lineRule="atLeast"/>
              <w:jc w:val="center"/>
              <w:rPr>
                <w:color w:val="000000"/>
              </w:rPr>
            </w:pPr>
            <w:r w:rsidRPr="000B6683">
              <w:rPr>
                <w:color w:val="000000"/>
              </w:rPr>
              <w:t>66</w:t>
            </w:r>
          </w:p>
        </w:tc>
        <w:tc>
          <w:tcPr>
            <w:tcW w:w="1890" w:type="dxa"/>
            <w:noWrap/>
            <w:vAlign w:val="center"/>
            <w:hideMark/>
          </w:tcPr>
          <w:p w14:paraId="72AC8948" w14:textId="77777777" w:rsidR="00F54D20" w:rsidRPr="000B6683" w:rsidRDefault="00F54D20" w:rsidP="00F54D20">
            <w:pPr>
              <w:pStyle w:val="NormalWeb"/>
              <w:spacing w:line="270" w:lineRule="atLeast"/>
              <w:jc w:val="center"/>
              <w:rPr>
                <w:color w:val="000000"/>
              </w:rPr>
            </w:pPr>
            <w:r w:rsidRPr="000B6683">
              <w:rPr>
                <w:color w:val="000000"/>
              </w:rPr>
              <w:t>1023</w:t>
            </w:r>
          </w:p>
        </w:tc>
        <w:tc>
          <w:tcPr>
            <w:tcW w:w="2070" w:type="dxa"/>
            <w:noWrap/>
            <w:vAlign w:val="center"/>
            <w:hideMark/>
          </w:tcPr>
          <w:p w14:paraId="601B8E16" w14:textId="77777777" w:rsidR="00F54D20" w:rsidRPr="000B6683" w:rsidRDefault="00F54D20" w:rsidP="00F54D20">
            <w:pPr>
              <w:pStyle w:val="NormalWeb"/>
              <w:spacing w:line="270" w:lineRule="atLeast"/>
              <w:jc w:val="center"/>
              <w:rPr>
                <w:color w:val="000000"/>
              </w:rPr>
            </w:pPr>
            <w:r w:rsidRPr="000B6683">
              <w:rPr>
                <w:color w:val="000000"/>
              </w:rPr>
              <w:t>645</w:t>
            </w:r>
          </w:p>
        </w:tc>
      </w:tr>
      <w:tr w:rsidR="00F54D20" w:rsidRPr="000B6683" w14:paraId="405FE7B4" w14:textId="77777777" w:rsidTr="00F54D20">
        <w:trPr>
          <w:trHeight w:val="300"/>
        </w:trPr>
        <w:tc>
          <w:tcPr>
            <w:tcW w:w="2425" w:type="dxa"/>
            <w:noWrap/>
            <w:vAlign w:val="center"/>
            <w:hideMark/>
          </w:tcPr>
          <w:p w14:paraId="16BB5823" w14:textId="77777777" w:rsidR="00F54D20" w:rsidRPr="000B6683" w:rsidRDefault="00F54D20" w:rsidP="00F54D20">
            <w:pPr>
              <w:pStyle w:val="NormalWeb"/>
              <w:spacing w:line="270" w:lineRule="atLeast"/>
              <w:rPr>
                <w:color w:val="000000"/>
              </w:rPr>
            </w:pPr>
            <w:r>
              <w:rPr>
                <w:color w:val="000000"/>
              </w:rPr>
              <w:t>Jasperse et al.</w:t>
            </w:r>
          </w:p>
        </w:tc>
        <w:tc>
          <w:tcPr>
            <w:tcW w:w="1800" w:type="dxa"/>
            <w:noWrap/>
            <w:vAlign w:val="center"/>
            <w:hideMark/>
          </w:tcPr>
          <w:p w14:paraId="2C30FB47" w14:textId="77777777" w:rsidR="00F54D20" w:rsidRPr="000B6683" w:rsidRDefault="00F54D20" w:rsidP="00F54D20">
            <w:pPr>
              <w:pStyle w:val="NormalWeb"/>
              <w:spacing w:line="270" w:lineRule="atLeast"/>
              <w:jc w:val="center"/>
              <w:rPr>
                <w:color w:val="000000"/>
              </w:rPr>
            </w:pPr>
            <w:r w:rsidRPr="000B6683">
              <w:rPr>
                <w:color w:val="000000"/>
              </w:rPr>
              <w:t>1989</w:t>
            </w:r>
          </w:p>
        </w:tc>
        <w:tc>
          <w:tcPr>
            <w:tcW w:w="1260" w:type="dxa"/>
            <w:noWrap/>
            <w:vAlign w:val="center"/>
            <w:hideMark/>
          </w:tcPr>
          <w:p w14:paraId="6E248DFC" w14:textId="77777777" w:rsidR="00F54D20" w:rsidRPr="000B6683" w:rsidRDefault="00F54D20" w:rsidP="00F54D20">
            <w:pPr>
              <w:pStyle w:val="NormalWeb"/>
              <w:spacing w:line="270" w:lineRule="atLeast"/>
              <w:jc w:val="center"/>
              <w:rPr>
                <w:color w:val="000000"/>
              </w:rPr>
            </w:pPr>
            <w:r w:rsidRPr="000B6683">
              <w:rPr>
                <w:color w:val="000000"/>
              </w:rPr>
              <w:t>33</w:t>
            </w:r>
          </w:p>
        </w:tc>
        <w:tc>
          <w:tcPr>
            <w:tcW w:w="1890" w:type="dxa"/>
            <w:noWrap/>
            <w:vAlign w:val="center"/>
            <w:hideMark/>
          </w:tcPr>
          <w:p w14:paraId="0B67E96C" w14:textId="77777777" w:rsidR="00F54D20" w:rsidRPr="000B6683" w:rsidRDefault="00F54D20" w:rsidP="00F54D20">
            <w:pPr>
              <w:pStyle w:val="NormalWeb"/>
              <w:spacing w:line="270" w:lineRule="atLeast"/>
              <w:jc w:val="center"/>
              <w:rPr>
                <w:color w:val="000000"/>
              </w:rPr>
            </w:pPr>
            <w:r w:rsidRPr="000B6683">
              <w:rPr>
                <w:color w:val="000000"/>
              </w:rPr>
              <w:t>1023</w:t>
            </w:r>
          </w:p>
        </w:tc>
        <w:tc>
          <w:tcPr>
            <w:tcW w:w="2070" w:type="dxa"/>
            <w:noWrap/>
            <w:vAlign w:val="center"/>
            <w:hideMark/>
          </w:tcPr>
          <w:p w14:paraId="2C7284DD" w14:textId="77777777" w:rsidR="00F54D20" w:rsidRPr="000B6683" w:rsidRDefault="00F54D20" w:rsidP="00F54D20">
            <w:pPr>
              <w:pStyle w:val="NormalWeb"/>
              <w:spacing w:line="270" w:lineRule="atLeast"/>
              <w:jc w:val="center"/>
              <w:rPr>
                <w:color w:val="000000"/>
              </w:rPr>
            </w:pPr>
            <w:r w:rsidRPr="000B6683">
              <w:rPr>
                <w:color w:val="000000"/>
              </w:rPr>
              <w:t>323</w:t>
            </w:r>
          </w:p>
        </w:tc>
      </w:tr>
      <w:tr w:rsidR="00F54D20" w:rsidRPr="000B6683" w14:paraId="33E2CE42" w14:textId="77777777" w:rsidTr="00F54D20">
        <w:trPr>
          <w:trHeight w:val="300"/>
        </w:trPr>
        <w:tc>
          <w:tcPr>
            <w:tcW w:w="2425" w:type="dxa"/>
            <w:noWrap/>
            <w:vAlign w:val="center"/>
            <w:hideMark/>
          </w:tcPr>
          <w:p w14:paraId="3A48C0EE" w14:textId="77777777" w:rsidR="00F54D20" w:rsidRPr="000B6683" w:rsidRDefault="00F54D20" w:rsidP="00F54D20">
            <w:pPr>
              <w:pStyle w:val="NormalWeb"/>
              <w:spacing w:line="270" w:lineRule="atLeast"/>
              <w:rPr>
                <w:color w:val="000000"/>
              </w:rPr>
            </w:pPr>
            <w:r>
              <w:rPr>
                <w:color w:val="000000"/>
              </w:rPr>
              <w:t>Jenders et al.</w:t>
            </w:r>
          </w:p>
        </w:tc>
        <w:tc>
          <w:tcPr>
            <w:tcW w:w="1800" w:type="dxa"/>
            <w:noWrap/>
            <w:vAlign w:val="center"/>
            <w:hideMark/>
          </w:tcPr>
          <w:p w14:paraId="141E2A74" w14:textId="77777777" w:rsidR="00F54D20" w:rsidRPr="000B6683" w:rsidRDefault="00F54D20" w:rsidP="00F54D20">
            <w:pPr>
              <w:pStyle w:val="NormalWeb"/>
              <w:spacing w:line="270" w:lineRule="atLeast"/>
              <w:jc w:val="center"/>
              <w:rPr>
                <w:color w:val="000000"/>
              </w:rPr>
            </w:pPr>
            <w:r w:rsidRPr="000B6683">
              <w:rPr>
                <w:color w:val="000000"/>
              </w:rPr>
              <w:t>1999</w:t>
            </w:r>
          </w:p>
        </w:tc>
        <w:tc>
          <w:tcPr>
            <w:tcW w:w="1260" w:type="dxa"/>
            <w:noWrap/>
            <w:vAlign w:val="center"/>
            <w:hideMark/>
          </w:tcPr>
          <w:p w14:paraId="644F5C43" w14:textId="77777777" w:rsidR="00F54D20" w:rsidRPr="000B6683" w:rsidRDefault="00F54D20" w:rsidP="00F54D20">
            <w:pPr>
              <w:pStyle w:val="NormalWeb"/>
              <w:spacing w:line="270" w:lineRule="atLeast"/>
              <w:jc w:val="center"/>
              <w:rPr>
                <w:color w:val="000000"/>
              </w:rPr>
            </w:pPr>
            <w:r w:rsidRPr="000B6683">
              <w:rPr>
                <w:color w:val="000000"/>
              </w:rPr>
              <w:t>4180</w:t>
            </w:r>
          </w:p>
        </w:tc>
        <w:tc>
          <w:tcPr>
            <w:tcW w:w="1890" w:type="dxa"/>
            <w:noWrap/>
            <w:vAlign w:val="center"/>
            <w:hideMark/>
          </w:tcPr>
          <w:p w14:paraId="5393520D" w14:textId="77777777" w:rsidR="00F54D20" w:rsidRPr="000B6683" w:rsidRDefault="00F54D20" w:rsidP="00F54D20">
            <w:pPr>
              <w:pStyle w:val="NormalWeb"/>
              <w:spacing w:line="270" w:lineRule="atLeast"/>
              <w:jc w:val="center"/>
              <w:rPr>
                <w:color w:val="000000"/>
              </w:rPr>
            </w:pPr>
            <w:r w:rsidRPr="000B6683">
              <w:rPr>
                <w:color w:val="000000"/>
              </w:rPr>
              <w:t>23460</w:t>
            </w:r>
          </w:p>
        </w:tc>
        <w:tc>
          <w:tcPr>
            <w:tcW w:w="2070" w:type="dxa"/>
            <w:noWrap/>
            <w:vAlign w:val="center"/>
            <w:hideMark/>
          </w:tcPr>
          <w:p w14:paraId="55BFA326" w14:textId="77777777" w:rsidR="00F54D20" w:rsidRPr="000B6683" w:rsidRDefault="00F54D20" w:rsidP="00F54D20">
            <w:pPr>
              <w:pStyle w:val="NormalWeb"/>
              <w:spacing w:line="270" w:lineRule="atLeast"/>
              <w:jc w:val="center"/>
              <w:rPr>
                <w:color w:val="000000"/>
              </w:rPr>
            </w:pPr>
            <w:r w:rsidRPr="000B6683">
              <w:rPr>
                <w:color w:val="000000"/>
              </w:rPr>
              <w:t>1781</w:t>
            </w:r>
          </w:p>
        </w:tc>
      </w:tr>
      <w:tr w:rsidR="00F54D20" w:rsidRPr="000B6683" w14:paraId="1C67724D" w14:textId="77777777" w:rsidTr="00F54D20">
        <w:trPr>
          <w:trHeight w:val="300"/>
        </w:trPr>
        <w:tc>
          <w:tcPr>
            <w:tcW w:w="2425" w:type="dxa"/>
            <w:noWrap/>
            <w:vAlign w:val="center"/>
            <w:hideMark/>
          </w:tcPr>
          <w:p w14:paraId="1F0F9192" w14:textId="77777777" w:rsidR="00F54D20" w:rsidRPr="000B6683" w:rsidRDefault="00F54D20" w:rsidP="00F54D20">
            <w:pPr>
              <w:pStyle w:val="NormalWeb"/>
              <w:spacing w:line="270" w:lineRule="atLeast"/>
              <w:rPr>
                <w:color w:val="000000"/>
              </w:rPr>
            </w:pPr>
            <w:r>
              <w:rPr>
                <w:color w:val="000000"/>
              </w:rPr>
              <w:t>Kantonen et al.</w:t>
            </w:r>
          </w:p>
        </w:tc>
        <w:tc>
          <w:tcPr>
            <w:tcW w:w="1800" w:type="dxa"/>
            <w:noWrap/>
            <w:vAlign w:val="center"/>
            <w:hideMark/>
          </w:tcPr>
          <w:p w14:paraId="33504E7A" w14:textId="77777777" w:rsidR="00F54D20" w:rsidRPr="000B6683" w:rsidRDefault="00F54D20" w:rsidP="00F54D20">
            <w:pPr>
              <w:pStyle w:val="NormalWeb"/>
              <w:spacing w:line="270" w:lineRule="atLeast"/>
              <w:jc w:val="center"/>
              <w:rPr>
                <w:color w:val="000000"/>
              </w:rPr>
            </w:pPr>
            <w:r w:rsidRPr="000B6683">
              <w:rPr>
                <w:color w:val="000000"/>
              </w:rPr>
              <w:t>1997</w:t>
            </w:r>
          </w:p>
        </w:tc>
        <w:tc>
          <w:tcPr>
            <w:tcW w:w="1260" w:type="dxa"/>
            <w:noWrap/>
            <w:vAlign w:val="center"/>
            <w:hideMark/>
          </w:tcPr>
          <w:p w14:paraId="2ADF8041" w14:textId="77777777" w:rsidR="00F54D20" w:rsidRPr="000B6683" w:rsidRDefault="00F54D20" w:rsidP="00F54D20">
            <w:pPr>
              <w:pStyle w:val="NormalWeb"/>
              <w:spacing w:line="270" w:lineRule="atLeast"/>
              <w:jc w:val="center"/>
              <w:rPr>
                <w:color w:val="000000"/>
              </w:rPr>
            </w:pPr>
            <w:r w:rsidRPr="000B6683">
              <w:rPr>
                <w:color w:val="000000"/>
              </w:rPr>
              <w:t>851</w:t>
            </w:r>
          </w:p>
        </w:tc>
        <w:tc>
          <w:tcPr>
            <w:tcW w:w="1890" w:type="dxa"/>
            <w:noWrap/>
            <w:vAlign w:val="center"/>
            <w:hideMark/>
          </w:tcPr>
          <w:p w14:paraId="5B480099" w14:textId="77777777" w:rsidR="00F54D20" w:rsidRPr="000B6683" w:rsidRDefault="00F54D20" w:rsidP="00F54D20">
            <w:pPr>
              <w:pStyle w:val="NormalWeb"/>
              <w:spacing w:line="270" w:lineRule="atLeast"/>
              <w:jc w:val="center"/>
              <w:rPr>
                <w:color w:val="000000"/>
              </w:rPr>
            </w:pPr>
            <w:r w:rsidRPr="000B6683">
              <w:rPr>
                <w:color w:val="000000"/>
              </w:rPr>
              <w:t>10000</w:t>
            </w:r>
          </w:p>
        </w:tc>
        <w:tc>
          <w:tcPr>
            <w:tcW w:w="2070" w:type="dxa"/>
            <w:noWrap/>
            <w:vAlign w:val="center"/>
            <w:hideMark/>
          </w:tcPr>
          <w:p w14:paraId="744BD641" w14:textId="77777777" w:rsidR="00F54D20" w:rsidRPr="000B6683" w:rsidRDefault="00F54D20" w:rsidP="00F54D20">
            <w:pPr>
              <w:pStyle w:val="NormalWeb"/>
              <w:spacing w:line="270" w:lineRule="atLeast"/>
              <w:jc w:val="center"/>
              <w:rPr>
                <w:color w:val="000000"/>
              </w:rPr>
            </w:pPr>
            <w:r w:rsidRPr="000B6683">
              <w:rPr>
                <w:color w:val="000000"/>
              </w:rPr>
              <w:t>851</w:t>
            </w:r>
          </w:p>
        </w:tc>
      </w:tr>
      <w:tr w:rsidR="00F54D20" w:rsidRPr="000B6683" w14:paraId="56D19C0A" w14:textId="77777777" w:rsidTr="00F54D20">
        <w:trPr>
          <w:trHeight w:val="300"/>
        </w:trPr>
        <w:tc>
          <w:tcPr>
            <w:tcW w:w="2425" w:type="dxa"/>
            <w:noWrap/>
            <w:vAlign w:val="center"/>
            <w:hideMark/>
          </w:tcPr>
          <w:p w14:paraId="4798C306" w14:textId="77777777" w:rsidR="00F54D20" w:rsidRPr="000B6683" w:rsidRDefault="00F54D20" w:rsidP="00F54D20">
            <w:pPr>
              <w:pStyle w:val="NormalWeb"/>
              <w:spacing w:line="270" w:lineRule="atLeast"/>
              <w:rPr>
                <w:color w:val="000000"/>
              </w:rPr>
            </w:pPr>
            <w:r>
              <w:rPr>
                <w:color w:val="000000"/>
              </w:rPr>
              <w:t>Kantonen et al.</w:t>
            </w:r>
          </w:p>
        </w:tc>
        <w:tc>
          <w:tcPr>
            <w:tcW w:w="1800" w:type="dxa"/>
            <w:noWrap/>
            <w:vAlign w:val="center"/>
            <w:hideMark/>
          </w:tcPr>
          <w:p w14:paraId="4A7E88DB" w14:textId="77777777" w:rsidR="00F54D20" w:rsidRPr="000B6683" w:rsidRDefault="00F54D20" w:rsidP="00F54D20">
            <w:pPr>
              <w:pStyle w:val="NormalWeb"/>
              <w:spacing w:line="270" w:lineRule="atLeast"/>
              <w:jc w:val="center"/>
              <w:rPr>
                <w:color w:val="000000"/>
              </w:rPr>
            </w:pPr>
            <w:r w:rsidRPr="000B6683">
              <w:rPr>
                <w:color w:val="000000"/>
              </w:rPr>
              <w:t>1997</w:t>
            </w:r>
          </w:p>
        </w:tc>
        <w:tc>
          <w:tcPr>
            <w:tcW w:w="1260" w:type="dxa"/>
            <w:noWrap/>
            <w:vAlign w:val="center"/>
            <w:hideMark/>
          </w:tcPr>
          <w:p w14:paraId="735524EE" w14:textId="77777777" w:rsidR="00F54D20" w:rsidRPr="000B6683" w:rsidRDefault="00F54D20" w:rsidP="00F54D20">
            <w:pPr>
              <w:pStyle w:val="NormalWeb"/>
              <w:spacing w:line="270" w:lineRule="atLeast"/>
              <w:jc w:val="center"/>
              <w:rPr>
                <w:color w:val="000000"/>
              </w:rPr>
            </w:pPr>
            <w:r w:rsidRPr="000B6683">
              <w:rPr>
                <w:color w:val="000000"/>
              </w:rPr>
              <w:t>1595</w:t>
            </w:r>
          </w:p>
        </w:tc>
        <w:tc>
          <w:tcPr>
            <w:tcW w:w="1890" w:type="dxa"/>
            <w:noWrap/>
            <w:vAlign w:val="center"/>
            <w:hideMark/>
          </w:tcPr>
          <w:p w14:paraId="2476A377" w14:textId="77777777" w:rsidR="00F54D20" w:rsidRPr="000B6683" w:rsidRDefault="00F54D20" w:rsidP="00F54D20">
            <w:pPr>
              <w:pStyle w:val="NormalWeb"/>
              <w:spacing w:line="270" w:lineRule="atLeast"/>
              <w:jc w:val="center"/>
              <w:rPr>
                <w:color w:val="000000"/>
              </w:rPr>
            </w:pPr>
            <w:r w:rsidRPr="000B6683">
              <w:rPr>
                <w:color w:val="000000"/>
              </w:rPr>
              <w:t>24563</w:t>
            </w:r>
          </w:p>
        </w:tc>
        <w:tc>
          <w:tcPr>
            <w:tcW w:w="2070" w:type="dxa"/>
            <w:noWrap/>
            <w:vAlign w:val="center"/>
            <w:hideMark/>
          </w:tcPr>
          <w:p w14:paraId="7669E05F" w14:textId="77777777" w:rsidR="00F54D20" w:rsidRPr="000B6683" w:rsidRDefault="00F54D20" w:rsidP="00F54D20">
            <w:pPr>
              <w:pStyle w:val="NormalWeb"/>
              <w:spacing w:line="270" w:lineRule="atLeast"/>
              <w:jc w:val="center"/>
              <w:rPr>
                <w:color w:val="000000"/>
              </w:rPr>
            </w:pPr>
            <w:r w:rsidRPr="000B6683">
              <w:rPr>
                <w:color w:val="000000"/>
              </w:rPr>
              <w:t>649</w:t>
            </w:r>
          </w:p>
        </w:tc>
      </w:tr>
      <w:tr w:rsidR="00F54D20" w:rsidRPr="000B6683" w14:paraId="71C4CA89" w14:textId="77777777" w:rsidTr="00F54D20">
        <w:trPr>
          <w:trHeight w:val="300"/>
        </w:trPr>
        <w:tc>
          <w:tcPr>
            <w:tcW w:w="2425" w:type="dxa"/>
            <w:noWrap/>
            <w:vAlign w:val="center"/>
            <w:hideMark/>
          </w:tcPr>
          <w:p w14:paraId="425C0B77" w14:textId="77777777" w:rsidR="00F54D20" w:rsidRPr="000B6683" w:rsidRDefault="00F54D20" w:rsidP="00F54D20">
            <w:pPr>
              <w:pStyle w:val="NormalWeb"/>
              <w:spacing w:line="270" w:lineRule="atLeast"/>
              <w:rPr>
                <w:color w:val="000000"/>
              </w:rPr>
            </w:pPr>
            <w:r>
              <w:rPr>
                <w:color w:val="000000"/>
              </w:rPr>
              <w:t>Karam et al.</w:t>
            </w:r>
          </w:p>
        </w:tc>
        <w:tc>
          <w:tcPr>
            <w:tcW w:w="1800" w:type="dxa"/>
            <w:noWrap/>
            <w:vAlign w:val="center"/>
            <w:hideMark/>
          </w:tcPr>
          <w:p w14:paraId="6030BA48" w14:textId="77777777" w:rsidR="00F54D20" w:rsidRPr="000B6683" w:rsidRDefault="00F54D20" w:rsidP="00F54D20">
            <w:pPr>
              <w:pStyle w:val="NormalWeb"/>
              <w:spacing w:line="270" w:lineRule="atLeast"/>
              <w:jc w:val="center"/>
              <w:rPr>
                <w:color w:val="000000"/>
              </w:rPr>
            </w:pPr>
            <w:r w:rsidRPr="000B6683">
              <w:rPr>
                <w:color w:val="000000"/>
              </w:rPr>
              <w:t>2003</w:t>
            </w:r>
          </w:p>
        </w:tc>
        <w:tc>
          <w:tcPr>
            <w:tcW w:w="1260" w:type="dxa"/>
            <w:noWrap/>
            <w:vAlign w:val="center"/>
            <w:hideMark/>
          </w:tcPr>
          <w:p w14:paraId="48674521" w14:textId="77777777" w:rsidR="00F54D20" w:rsidRPr="000B6683" w:rsidRDefault="00F54D20" w:rsidP="00F54D20">
            <w:pPr>
              <w:pStyle w:val="NormalWeb"/>
              <w:spacing w:line="270" w:lineRule="atLeast"/>
              <w:jc w:val="center"/>
              <w:rPr>
                <w:color w:val="000000"/>
              </w:rPr>
            </w:pPr>
            <w:r w:rsidRPr="000B6683">
              <w:rPr>
                <w:color w:val="000000"/>
              </w:rPr>
              <w:t>1170</w:t>
            </w:r>
          </w:p>
        </w:tc>
        <w:tc>
          <w:tcPr>
            <w:tcW w:w="1890" w:type="dxa"/>
            <w:noWrap/>
            <w:vAlign w:val="center"/>
            <w:hideMark/>
          </w:tcPr>
          <w:p w14:paraId="3CD3EF2F" w14:textId="77777777" w:rsidR="00F54D20" w:rsidRPr="000B6683" w:rsidRDefault="00F54D20" w:rsidP="00F54D20">
            <w:pPr>
              <w:pStyle w:val="NormalWeb"/>
              <w:spacing w:line="270" w:lineRule="atLeast"/>
              <w:jc w:val="center"/>
              <w:rPr>
                <w:color w:val="000000"/>
              </w:rPr>
            </w:pPr>
            <w:r w:rsidRPr="000B6683">
              <w:rPr>
                <w:color w:val="000000"/>
              </w:rPr>
              <w:t>17995</w:t>
            </w:r>
          </w:p>
        </w:tc>
        <w:tc>
          <w:tcPr>
            <w:tcW w:w="2070" w:type="dxa"/>
            <w:noWrap/>
            <w:vAlign w:val="center"/>
            <w:hideMark/>
          </w:tcPr>
          <w:p w14:paraId="298BC301" w14:textId="77777777" w:rsidR="00F54D20" w:rsidRPr="000B6683" w:rsidRDefault="00F54D20" w:rsidP="00F54D20">
            <w:pPr>
              <w:pStyle w:val="NormalWeb"/>
              <w:spacing w:line="270" w:lineRule="atLeast"/>
              <w:jc w:val="center"/>
              <w:rPr>
                <w:color w:val="000000"/>
              </w:rPr>
            </w:pPr>
            <w:r w:rsidRPr="000B6683">
              <w:rPr>
                <w:color w:val="000000"/>
              </w:rPr>
              <w:t>650</w:t>
            </w:r>
          </w:p>
        </w:tc>
      </w:tr>
      <w:tr w:rsidR="00F54D20" w:rsidRPr="000B6683" w14:paraId="3ADB2976" w14:textId="77777777" w:rsidTr="00F54D20">
        <w:trPr>
          <w:trHeight w:val="300"/>
        </w:trPr>
        <w:tc>
          <w:tcPr>
            <w:tcW w:w="2425" w:type="dxa"/>
            <w:noWrap/>
            <w:vAlign w:val="center"/>
            <w:hideMark/>
          </w:tcPr>
          <w:p w14:paraId="259AED6C" w14:textId="77777777" w:rsidR="00F54D20" w:rsidRPr="000B6683" w:rsidRDefault="00F54D20" w:rsidP="00F54D20">
            <w:pPr>
              <w:pStyle w:val="NormalWeb"/>
              <w:spacing w:line="270" w:lineRule="atLeast"/>
              <w:rPr>
                <w:color w:val="000000"/>
              </w:rPr>
            </w:pPr>
            <w:r>
              <w:rPr>
                <w:color w:val="000000"/>
              </w:rPr>
              <w:t>Knatterud et al.</w:t>
            </w:r>
          </w:p>
        </w:tc>
        <w:tc>
          <w:tcPr>
            <w:tcW w:w="1800" w:type="dxa"/>
            <w:noWrap/>
            <w:vAlign w:val="center"/>
            <w:hideMark/>
          </w:tcPr>
          <w:p w14:paraId="43930141" w14:textId="77777777" w:rsidR="00F54D20" w:rsidRPr="000B6683" w:rsidRDefault="00F54D20" w:rsidP="00F54D20">
            <w:pPr>
              <w:pStyle w:val="NormalWeb"/>
              <w:spacing w:line="270" w:lineRule="atLeast"/>
              <w:jc w:val="center"/>
              <w:rPr>
                <w:color w:val="000000"/>
              </w:rPr>
            </w:pPr>
            <w:r w:rsidRPr="000B6683">
              <w:rPr>
                <w:color w:val="000000"/>
              </w:rPr>
              <w:t>1996</w:t>
            </w:r>
          </w:p>
        </w:tc>
        <w:tc>
          <w:tcPr>
            <w:tcW w:w="1260" w:type="dxa"/>
            <w:noWrap/>
            <w:vAlign w:val="center"/>
            <w:hideMark/>
          </w:tcPr>
          <w:p w14:paraId="79A3FD37" w14:textId="77777777" w:rsidR="00F54D20" w:rsidRPr="000B6683" w:rsidRDefault="00F54D20" w:rsidP="00F54D20">
            <w:pPr>
              <w:pStyle w:val="NormalWeb"/>
              <w:spacing w:line="270" w:lineRule="atLeast"/>
              <w:jc w:val="center"/>
              <w:rPr>
                <w:color w:val="000000"/>
              </w:rPr>
            </w:pPr>
            <w:r w:rsidRPr="000B6683">
              <w:rPr>
                <w:color w:val="000000"/>
              </w:rPr>
              <w:t>22</w:t>
            </w:r>
          </w:p>
        </w:tc>
        <w:tc>
          <w:tcPr>
            <w:tcW w:w="1890" w:type="dxa"/>
            <w:noWrap/>
            <w:vAlign w:val="center"/>
            <w:hideMark/>
          </w:tcPr>
          <w:p w14:paraId="233628AF" w14:textId="77777777" w:rsidR="00F54D20" w:rsidRPr="000B6683" w:rsidRDefault="00F54D20" w:rsidP="00F54D20">
            <w:pPr>
              <w:pStyle w:val="NormalWeb"/>
              <w:spacing w:line="270" w:lineRule="atLeast"/>
              <w:jc w:val="center"/>
              <w:rPr>
                <w:color w:val="000000"/>
              </w:rPr>
            </w:pPr>
            <w:r w:rsidRPr="000B6683">
              <w:rPr>
                <w:color w:val="000000"/>
              </w:rPr>
              <w:t>759</w:t>
            </w:r>
          </w:p>
        </w:tc>
        <w:tc>
          <w:tcPr>
            <w:tcW w:w="2070" w:type="dxa"/>
            <w:noWrap/>
            <w:vAlign w:val="center"/>
            <w:hideMark/>
          </w:tcPr>
          <w:p w14:paraId="6FC3853B" w14:textId="77777777" w:rsidR="00F54D20" w:rsidRPr="000B6683" w:rsidRDefault="00F54D20" w:rsidP="00F54D20">
            <w:pPr>
              <w:pStyle w:val="NormalWeb"/>
              <w:spacing w:line="270" w:lineRule="atLeast"/>
              <w:jc w:val="center"/>
              <w:rPr>
                <w:color w:val="000000"/>
              </w:rPr>
            </w:pPr>
            <w:r w:rsidRPr="000B6683">
              <w:rPr>
                <w:color w:val="000000"/>
              </w:rPr>
              <w:t>287</w:t>
            </w:r>
          </w:p>
        </w:tc>
      </w:tr>
      <w:tr w:rsidR="00F54D20" w:rsidRPr="000B6683" w14:paraId="579E37AD" w14:textId="77777777" w:rsidTr="00F54D20">
        <w:trPr>
          <w:trHeight w:val="300"/>
        </w:trPr>
        <w:tc>
          <w:tcPr>
            <w:tcW w:w="2425" w:type="dxa"/>
            <w:noWrap/>
            <w:vAlign w:val="center"/>
            <w:hideMark/>
          </w:tcPr>
          <w:p w14:paraId="04D2659E" w14:textId="77777777" w:rsidR="00F54D20" w:rsidRPr="000B6683" w:rsidRDefault="00F54D20" w:rsidP="00F54D20">
            <w:pPr>
              <w:pStyle w:val="NormalWeb"/>
              <w:spacing w:line="270" w:lineRule="atLeast"/>
              <w:rPr>
                <w:color w:val="000000"/>
              </w:rPr>
            </w:pPr>
            <w:r>
              <w:rPr>
                <w:color w:val="000000"/>
              </w:rPr>
              <w:t>Lash et al.</w:t>
            </w:r>
          </w:p>
        </w:tc>
        <w:tc>
          <w:tcPr>
            <w:tcW w:w="1800" w:type="dxa"/>
            <w:noWrap/>
            <w:vAlign w:val="center"/>
            <w:hideMark/>
          </w:tcPr>
          <w:p w14:paraId="16911865" w14:textId="77777777" w:rsidR="00F54D20" w:rsidRPr="000B6683" w:rsidRDefault="00F54D20" w:rsidP="00F54D20">
            <w:pPr>
              <w:pStyle w:val="NormalWeb"/>
              <w:spacing w:line="270" w:lineRule="atLeast"/>
              <w:jc w:val="center"/>
              <w:rPr>
                <w:color w:val="000000"/>
              </w:rPr>
            </w:pPr>
            <w:r w:rsidRPr="000B6683">
              <w:rPr>
                <w:color w:val="000000"/>
              </w:rPr>
              <w:t>2007</w:t>
            </w:r>
          </w:p>
        </w:tc>
        <w:tc>
          <w:tcPr>
            <w:tcW w:w="1260" w:type="dxa"/>
            <w:noWrap/>
            <w:vAlign w:val="center"/>
            <w:hideMark/>
          </w:tcPr>
          <w:p w14:paraId="5761A4CB" w14:textId="77777777" w:rsidR="00F54D20" w:rsidRPr="000B6683" w:rsidRDefault="00F54D20" w:rsidP="00F54D20">
            <w:pPr>
              <w:pStyle w:val="NormalWeb"/>
              <w:spacing w:line="270" w:lineRule="atLeast"/>
              <w:jc w:val="center"/>
              <w:rPr>
                <w:color w:val="000000"/>
              </w:rPr>
            </w:pPr>
            <w:r w:rsidRPr="000B6683">
              <w:rPr>
                <w:color w:val="000000"/>
              </w:rPr>
              <w:t>40</w:t>
            </w:r>
          </w:p>
        </w:tc>
        <w:tc>
          <w:tcPr>
            <w:tcW w:w="1890" w:type="dxa"/>
            <w:noWrap/>
            <w:vAlign w:val="center"/>
            <w:hideMark/>
          </w:tcPr>
          <w:p w14:paraId="57FBF23C" w14:textId="77777777" w:rsidR="00F54D20" w:rsidRPr="000B6683" w:rsidRDefault="00F54D20" w:rsidP="00F54D20">
            <w:pPr>
              <w:pStyle w:val="NormalWeb"/>
              <w:spacing w:line="270" w:lineRule="atLeast"/>
              <w:jc w:val="center"/>
              <w:rPr>
                <w:color w:val="000000"/>
              </w:rPr>
            </w:pPr>
            <w:r w:rsidRPr="000B6683">
              <w:rPr>
                <w:color w:val="000000"/>
              </w:rPr>
              <w:t>958</w:t>
            </w:r>
          </w:p>
        </w:tc>
        <w:tc>
          <w:tcPr>
            <w:tcW w:w="2070" w:type="dxa"/>
            <w:noWrap/>
            <w:vAlign w:val="center"/>
            <w:hideMark/>
          </w:tcPr>
          <w:p w14:paraId="7788D69D" w14:textId="77777777" w:rsidR="00F54D20" w:rsidRPr="000B6683" w:rsidRDefault="00F54D20" w:rsidP="00F54D20">
            <w:pPr>
              <w:pStyle w:val="NormalWeb"/>
              <w:spacing w:line="270" w:lineRule="atLeast"/>
              <w:jc w:val="center"/>
              <w:rPr>
                <w:color w:val="000000"/>
              </w:rPr>
            </w:pPr>
            <w:r w:rsidRPr="000B6683">
              <w:rPr>
                <w:color w:val="000000"/>
              </w:rPr>
              <w:t>418</w:t>
            </w:r>
          </w:p>
        </w:tc>
      </w:tr>
      <w:tr w:rsidR="00F54D20" w:rsidRPr="000B6683" w14:paraId="78F3A576" w14:textId="77777777" w:rsidTr="00F54D20">
        <w:trPr>
          <w:trHeight w:val="300"/>
        </w:trPr>
        <w:tc>
          <w:tcPr>
            <w:tcW w:w="2425" w:type="dxa"/>
            <w:noWrap/>
            <w:vAlign w:val="center"/>
            <w:hideMark/>
          </w:tcPr>
          <w:p w14:paraId="6BCABE63" w14:textId="77777777" w:rsidR="00F54D20" w:rsidRPr="000B6683" w:rsidRDefault="00F54D20" w:rsidP="00F54D20">
            <w:pPr>
              <w:pStyle w:val="NormalWeb"/>
              <w:spacing w:line="270" w:lineRule="atLeast"/>
              <w:rPr>
                <w:color w:val="000000"/>
              </w:rPr>
            </w:pPr>
            <w:r>
              <w:rPr>
                <w:color w:val="000000"/>
              </w:rPr>
              <w:t>Lin et al.</w:t>
            </w:r>
          </w:p>
        </w:tc>
        <w:tc>
          <w:tcPr>
            <w:tcW w:w="1800" w:type="dxa"/>
            <w:noWrap/>
            <w:vAlign w:val="center"/>
            <w:hideMark/>
          </w:tcPr>
          <w:p w14:paraId="5BF6D44C" w14:textId="77777777" w:rsidR="00F54D20" w:rsidRPr="000B6683" w:rsidRDefault="00F54D20" w:rsidP="00F54D20">
            <w:pPr>
              <w:pStyle w:val="NormalWeb"/>
              <w:spacing w:line="270" w:lineRule="atLeast"/>
              <w:jc w:val="center"/>
              <w:rPr>
                <w:color w:val="000000"/>
              </w:rPr>
            </w:pPr>
            <w:r w:rsidRPr="000B6683">
              <w:rPr>
                <w:color w:val="000000"/>
              </w:rPr>
              <w:t>2004</w:t>
            </w:r>
          </w:p>
        </w:tc>
        <w:tc>
          <w:tcPr>
            <w:tcW w:w="1260" w:type="dxa"/>
            <w:noWrap/>
            <w:vAlign w:val="center"/>
            <w:hideMark/>
          </w:tcPr>
          <w:p w14:paraId="273B5D06" w14:textId="77777777" w:rsidR="00F54D20" w:rsidRPr="000B6683" w:rsidRDefault="00F54D20" w:rsidP="00F54D20">
            <w:pPr>
              <w:pStyle w:val="NormalWeb"/>
              <w:spacing w:line="270" w:lineRule="atLeast"/>
              <w:jc w:val="center"/>
              <w:rPr>
                <w:color w:val="000000"/>
              </w:rPr>
            </w:pPr>
            <w:r w:rsidRPr="000B6683">
              <w:rPr>
                <w:color w:val="000000"/>
              </w:rPr>
              <w:t>663</w:t>
            </w:r>
          </w:p>
        </w:tc>
        <w:tc>
          <w:tcPr>
            <w:tcW w:w="1890" w:type="dxa"/>
            <w:noWrap/>
            <w:vAlign w:val="center"/>
            <w:hideMark/>
          </w:tcPr>
          <w:p w14:paraId="2B6C7ADC" w14:textId="77777777" w:rsidR="00F54D20" w:rsidRPr="000B6683" w:rsidRDefault="00F54D20" w:rsidP="00F54D20">
            <w:pPr>
              <w:pStyle w:val="NormalWeb"/>
              <w:spacing w:line="270" w:lineRule="atLeast"/>
              <w:jc w:val="center"/>
              <w:rPr>
                <w:color w:val="000000"/>
              </w:rPr>
            </w:pPr>
            <w:r w:rsidRPr="000B6683">
              <w:rPr>
                <w:color w:val="000000"/>
              </w:rPr>
              <w:t>11116</w:t>
            </w:r>
          </w:p>
        </w:tc>
        <w:tc>
          <w:tcPr>
            <w:tcW w:w="2070" w:type="dxa"/>
            <w:noWrap/>
            <w:vAlign w:val="center"/>
            <w:hideMark/>
          </w:tcPr>
          <w:p w14:paraId="7BB20EED" w14:textId="77777777" w:rsidR="00F54D20" w:rsidRPr="000B6683" w:rsidRDefault="00F54D20" w:rsidP="00F54D20">
            <w:pPr>
              <w:pStyle w:val="NormalWeb"/>
              <w:spacing w:line="270" w:lineRule="atLeast"/>
              <w:jc w:val="center"/>
              <w:rPr>
                <w:color w:val="000000"/>
              </w:rPr>
            </w:pPr>
            <w:r w:rsidRPr="000B6683">
              <w:rPr>
                <w:color w:val="000000"/>
              </w:rPr>
              <w:t>596</w:t>
            </w:r>
          </w:p>
        </w:tc>
      </w:tr>
      <w:tr w:rsidR="00F54D20" w:rsidRPr="000B6683" w14:paraId="753E2BED" w14:textId="77777777" w:rsidTr="00F54D20">
        <w:trPr>
          <w:trHeight w:val="300"/>
        </w:trPr>
        <w:tc>
          <w:tcPr>
            <w:tcW w:w="2425" w:type="dxa"/>
            <w:noWrap/>
            <w:vAlign w:val="center"/>
            <w:hideMark/>
          </w:tcPr>
          <w:p w14:paraId="361F9A60" w14:textId="77777777" w:rsidR="00F54D20" w:rsidRPr="000B6683" w:rsidRDefault="00F54D20" w:rsidP="00F54D20">
            <w:pPr>
              <w:pStyle w:val="NormalWeb"/>
              <w:spacing w:line="270" w:lineRule="atLeast"/>
              <w:rPr>
                <w:color w:val="000000"/>
              </w:rPr>
            </w:pPr>
            <w:r w:rsidRPr="000B6683">
              <w:rPr>
                <w:color w:val="000000"/>
              </w:rPr>
              <w:lastRenderedPageBreak/>
              <w:t>Lindblad</w:t>
            </w:r>
            <w:r>
              <w:rPr>
                <w:color w:val="000000"/>
              </w:rPr>
              <w:t xml:space="preserve"> et al.</w:t>
            </w:r>
          </w:p>
        </w:tc>
        <w:tc>
          <w:tcPr>
            <w:tcW w:w="1800" w:type="dxa"/>
            <w:noWrap/>
            <w:vAlign w:val="center"/>
            <w:hideMark/>
          </w:tcPr>
          <w:p w14:paraId="75722E1D" w14:textId="77777777" w:rsidR="00F54D20" w:rsidRPr="000B6683" w:rsidRDefault="00F54D20" w:rsidP="00F54D20">
            <w:pPr>
              <w:pStyle w:val="NormalWeb"/>
              <w:spacing w:line="270" w:lineRule="atLeast"/>
              <w:jc w:val="center"/>
              <w:rPr>
                <w:color w:val="000000"/>
              </w:rPr>
            </w:pPr>
            <w:r w:rsidRPr="000B6683">
              <w:rPr>
                <w:color w:val="000000"/>
              </w:rPr>
              <w:t>1993</w:t>
            </w:r>
          </w:p>
        </w:tc>
        <w:tc>
          <w:tcPr>
            <w:tcW w:w="1260" w:type="dxa"/>
            <w:noWrap/>
            <w:vAlign w:val="center"/>
            <w:hideMark/>
          </w:tcPr>
          <w:p w14:paraId="385FF530" w14:textId="77777777" w:rsidR="00F54D20" w:rsidRPr="000B6683" w:rsidRDefault="00F54D20" w:rsidP="00F54D20">
            <w:pPr>
              <w:pStyle w:val="NormalWeb"/>
              <w:spacing w:line="270" w:lineRule="atLeast"/>
              <w:jc w:val="center"/>
              <w:rPr>
                <w:color w:val="000000"/>
              </w:rPr>
            </w:pPr>
            <w:r w:rsidRPr="000B6683">
              <w:rPr>
                <w:color w:val="000000"/>
              </w:rPr>
              <w:t>164</w:t>
            </w:r>
          </w:p>
        </w:tc>
        <w:tc>
          <w:tcPr>
            <w:tcW w:w="1890" w:type="dxa"/>
            <w:noWrap/>
            <w:vAlign w:val="center"/>
            <w:hideMark/>
          </w:tcPr>
          <w:p w14:paraId="544E0695" w14:textId="77777777" w:rsidR="00F54D20" w:rsidRPr="000B6683" w:rsidRDefault="00F54D20" w:rsidP="00F54D20">
            <w:pPr>
              <w:pStyle w:val="NormalWeb"/>
              <w:spacing w:line="270" w:lineRule="atLeast"/>
              <w:jc w:val="center"/>
              <w:rPr>
                <w:color w:val="000000"/>
              </w:rPr>
            </w:pPr>
            <w:r w:rsidRPr="000B6683">
              <w:rPr>
                <w:color w:val="000000"/>
              </w:rPr>
              <w:t>944</w:t>
            </w:r>
          </w:p>
        </w:tc>
        <w:tc>
          <w:tcPr>
            <w:tcW w:w="2070" w:type="dxa"/>
            <w:noWrap/>
            <w:vAlign w:val="center"/>
            <w:hideMark/>
          </w:tcPr>
          <w:p w14:paraId="505F5B4B" w14:textId="77777777" w:rsidR="00F54D20" w:rsidRPr="000B6683" w:rsidRDefault="00F54D20" w:rsidP="00F54D20">
            <w:pPr>
              <w:pStyle w:val="NormalWeb"/>
              <w:spacing w:line="270" w:lineRule="atLeast"/>
              <w:jc w:val="center"/>
              <w:rPr>
                <w:color w:val="000000"/>
              </w:rPr>
            </w:pPr>
            <w:r w:rsidRPr="000B6683">
              <w:rPr>
                <w:color w:val="000000"/>
              </w:rPr>
              <w:t>1737</w:t>
            </w:r>
          </w:p>
        </w:tc>
      </w:tr>
      <w:tr w:rsidR="00F54D20" w:rsidRPr="000B6683" w14:paraId="72E37CA4" w14:textId="77777777" w:rsidTr="00F54D20">
        <w:trPr>
          <w:trHeight w:val="300"/>
        </w:trPr>
        <w:tc>
          <w:tcPr>
            <w:tcW w:w="2425" w:type="dxa"/>
            <w:noWrap/>
            <w:vAlign w:val="center"/>
            <w:hideMark/>
          </w:tcPr>
          <w:p w14:paraId="6D282193" w14:textId="77777777" w:rsidR="00F54D20" w:rsidRPr="000B6683" w:rsidRDefault="00F54D20" w:rsidP="00F54D20">
            <w:pPr>
              <w:pStyle w:val="NormalWeb"/>
              <w:spacing w:line="270" w:lineRule="atLeast"/>
              <w:rPr>
                <w:color w:val="000000"/>
              </w:rPr>
            </w:pPr>
            <w:r w:rsidRPr="000B6683">
              <w:rPr>
                <w:color w:val="000000"/>
              </w:rPr>
              <w:t>Lorenzo</w:t>
            </w:r>
            <w:r>
              <w:rPr>
                <w:color w:val="000000"/>
              </w:rPr>
              <w:t>ni et al.</w:t>
            </w:r>
          </w:p>
        </w:tc>
        <w:tc>
          <w:tcPr>
            <w:tcW w:w="1800" w:type="dxa"/>
            <w:noWrap/>
            <w:vAlign w:val="center"/>
            <w:hideMark/>
          </w:tcPr>
          <w:p w14:paraId="379CF59F" w14:textId="77777777" w:rsidR="00F54D20" w:rsidRPr="000B6683" w:rsidRDefault="00F54D20" w:rsidP="00F54D20">
            <w:pPr>
              <w:pStyle w:val="NormalWeb"/>
              <w:spacing w:line="270" w:lineRule="atLeast"/>
              <w:jc w:val="center"/>
              <w:rPr>
                <w:color w:val="000000"/>
              </w:rPr>
            </w:pPr>
            <w:r w:rsidRPr="000B6683">
              <w:rPr>
                <w:color w:val="000000"/>
              </w:rPr>
              <w:t>1999</w:t>
            </w:r>
          </w:p>
        </w:tc>
        <w:tc>
          <w:tcPr>
            <w:tcW w:w="1260" w:type="dxa"/>
            <w:noWrap/>
            <w:vAlign w:val="center"/>
            <w:hideMark/>
          </w:tcPr>
          <w:p w14:paraId="1B8799EC" w14:textId="77777777" w:rsidR="00F54D20" w:rsidRPr="000B6683" w:rsidRDefault="00F54D20" w:rsidP="00F54D20">
            <w:pPr>
              <w:pStyle w:val="NormalWeb"/>
              <w:spacing w:line="270" w:lineRule="atLeast"/>
              <w:jc w:val="center"/>
              <w:rPr>
                <w:color w:val="000000"/>
              </w:rPr>
            </w:pPr>
            <w:r w:rsidRPr="000B6683">
              <w:rPr>
                <w:color w:val="000000"/>
              </w:rPr>
              <w:t>2003</w:t>
            </w:r>
          </w:p>
        </w:tc>
        <w:tc>
          <w:tcPr>
            <w:tcW w:w="1890" w:type="dxa"/>
            <w:noWrap/>
            <w:vAlign w:val="center"/>
            <w:hideMark/>
          </w:tcPr>
          <w:p w14:paraId="3C28BF50" w14:textId="77777777" w:rsidR="00F54D20" w:rsidRPr="000B6683" w:rsidRDefault="00F54D20" w:rsidP="00F54D20">
            <w:pPr>
              <w:pStyle w:val="NormalWeb"/>
              <w:spacing w:line="270" w:lineRule="atLeast"/>
              <w:jc w:val="center"/>
              <w:rPr>
                <w:color w:val="000000"/>
              </w:rPr>
            </w:pPr>
            <w:r w:rsidRPr="000B6683">
              <w:rPr>
                <w:color w:val="000000"/>
              </w:rPr>
              <w:t>9616</w:t>
            </w:r>
          </w:p>
        </w:tc>
        <w:tc>
          <w:tcPr>
            <w:tcW w:w="2070" w:type="dxa"/>
            <w:noWrap/>
            <w:vAlign w:val="center"/>
            <w:hideMark/>
          </w:tcPr>
          <w:p w14:paraId="02402BF8" w14:textId="77777777" w:rsidR="00F54D20" w:rsidRPr="000B6683" w:rsidRDefault="00F54D20" w:rsidP="00F54D20">
            <w:pPr>
              <w:pStyle w:val="NormalWeb"/>
              <w:spacing w:line="270" w:lineRule="atLeast"/>
              <w:jc w:val="center"/>
              <w:rPr>
                <w:color w:val="000000"/>
              </w:rPr>
            </w:pPr>
            <w:r w:rsidRPr="000B6683">
              <w:rPr>
                <w:color w:val="000000"/>
              </w:rPr>
              <w:t>2083</w:t>
            </w:r>
          </w:p>
        </w:tc>
      </w:tr>
      <w:tr w:rsidR="00F54D20" w:rsidRPr="000B6683" w14:paraId="3711D8F1" w14:textId="77777777" w:rsidTr="00F54D20">
        <w:trPr>
          <w:trHeight w:val="300"/>
        </w:trPr>
        <w:tc>
          <w:tcPr>
            <w:tcW w:w="2425" w:type="dxa"/>
            <w:noWrap/>
            <w:vAlign w:val="center"/>
            <w:hideMark/>
          </w:tcPr>
          <w:p w14:paraId="1C319E96" w14:textId="77777777" w:rsidR="00F54D20" w:rsidRPr="000B6683" w:rsidRDefault="00F54D20" w:rsidP="00F54D20">
            <w:pPr>
              <w:pStyle w:val="NormalWeb"/>
              <w:spacing w:line="270" w:lineRule="atLeast"/>
              <w:rPr>
                <w:color w:val="000000"/>
              </w:rPr>
            </w:pPr>
            <w:r>
              <w:rPr>
                <w:color w:val="000000"/>
              </w:rPr>
              <w:t>Lowel et al.</w:t>
            </w:r>
          </w:p>
        </w:tc>
        <w:tc>
          <w:tcPr>
            <w:tcW w:w="1800" w:type="dxa"/>
            <w:noWrap/>
            <w:vAlign w:val="center"/>
            <w:hideMark/>
          </w:tcPr>
          <w:p w14:paraId="369DA667" w14:textId="77777777" w:rsidR="00F54D20" w:rsidRPr="000B6683" w:rsidRDefault="00F54D20" w:rsidP="00F54D20">
            <w:pPr>
              <w:pStyle w:val="NormalWeb"/>
              <w:spacing w:line="270" w:lineRule="atLeast"/>
              <w:jc w:val="center"/>
              <w:rPr>
                <w:color w:val="000000"/>
              </w:rPr>
            </w:pPr>
            <w:r w:rsidRPr="000B6683">
              <w:rPr>
                <w:color w:val="000000"/>
              </w:rPr>
              <w:t>1991</w:t>
            </w:r>
          </w:p>
        </w:tc>
        <w:tc>
          <w:tcPr>
            <w:tcW w:w="1260" w:type="dxa"/>
            <w:noWrap/>
            <w:vAlign w:val="center"/>
            <w:hideMark/>
          </w:tcPr>
          <w:p w14:paraId="590582F3" w14:textId="77777777" w:rsidR="00F54D20" w:rsidRPr="000B6683" w:rsidRDefault="00F54D20" w:rsidP="00F54D20">
            <w:pPr>
              <w:pStyle w:val="NormalWeb"/>
              <w:spacing w:line="270" w:lineRule="atLeast"/>
              <w:jc w:val="center"/>
              <w:rPr>
                <w:color w:val="000000"/>
              </w:rPr>
            </w:pPr>
            <w:r w:rsidRPr="000B6683">
              <w:rPr>
                <w:color w:val="000000"/>
              </w:rPr>
              <w:t>347</w:t>
            </w:r>
          </w:p>
        </w:tc>
        <w:tc>
          <w:tcPr>
            <w:tcW w:w="1890" w:type="dxa"/>
            <w:noWrap/>
            <w:vAlign w:val="center"/>
            <w:hideMark/>
          </w:tcPr>
          <w:p w14:paraId="437D93B2" w14:textId="77777777" w:rsidR="00F54D20" w:rsidRPr="000B6683" w:rsidRDefault="00F54D20" w:rsidP="00F54D20">
            <w:pPr>
              <w:pStyle w:val="NormalWeb"/>
              <w:spacing w:line="270" w:lineRule="atLeast"/>
              <w:jc w:val="center"/>
              <w:rPr>
                <w:color w:val="000000"/>
              </w:rPr>
            </w:pPr>
            <w:r w:rsidRPr="000B6683">
              <w:rPr>
                <w:color w:val="000000"/>
              </w:rPr>
              <w:t>2480</w:t>
            </w:r>
          </w:p>
        </w:tc>
        <w:tc>
          <w:tcPr>
            <w:tcW w:w="2070" w:type="dxa"/>
            <w:noWrap/>
            <w:vAlign w:val="center"/>
            <w:hideMark/>
          </w:tcPr>
          <w:p w14:paraId="4397F153" w14:textId="77777777" w:rsidR="00F54D20" w:rsidRPr="000B6683" w:rsidRDefault="00F54D20" w:rsidP="00F54D20">
            <w:pPr>
              <w:pStyle w:val="NormalWeb"/>
              <w:spacing w:line="270" w:lineRule="atLeast"/>
              <w:jc w:val="center"/>
              <w:rPr>
                <w:color w:val="000000"/>
              </w:rPr>
            </w:pPr>
            <w:r w:rsidRPr="000B6683">
              <w:rPr>
                <w:color w:val="000000"/>
              </w:rPr>
              <w:t>1351</w:t>
            </w:r>
          </w:p>
        </w:tc>
      </w:tr>
      <w:tr w:rsidR="00F54D20" w:rsidRPr="000B6683" w14:paraId="2550EB11" w14:textId="77777777" w:rsidTr="00F54D20">
        <w:trPr>
          <w:trHeight w:val="300"/>
        </w:trPr>
        <w:tc>
          <w:tcPr>
            <w:tcW w:w="2425" w:type="dxa"/>
            <w:noWrap/>
            <w:vAlign w:val="center"/>
            <w:hideMark/>
          </w:tcPr>
          <w:p w14:paraId="42BC5C95" w14:textId="77777777" w:rsidR="00F54D20" w:rsidRPr="000B6683" w:rsidRDefault="00F54D20" w:rsidP="00F54D20">
            <w:pPr>
              <w:pStyle w:val="NormalWeb"/>
              <w:spacing w:line="270" w:lineRule="atLeast"/>
              <w:rPr>
                <w:color w:val="000000"/>
              </w:rPr>
            </w:pPr>
            <w:r w:rsidRPr="000B6683">
              <w:rPr>
                <w:color w:val="000000"/>
              </w:rPr>
              <w:t>Lu</w:t>
            </w:r>
            <w:r>
              <w:rPr>
                <w:color w:val="000000"/>
              </w:rPr>
              <w:t xml:space="preserve"> et al.</w:t>
            </w:r>
          </w:p>
        </w:tc>
        <w:tc>
          <w:tcPr>
            <w:tcW w:w="1800" w:type="dxa"/>
            <w:noWrap/>
            <w:vAlign w:val="center"/>
            <w:hideMark/>
          </w:tcPr>
          <w:p w14:paraId="4F38A176" w14:textId="77777777" w:rsidR="00F54D20" w:rsidRPr="000B6683" w:rsidRDefault="00F54D20" w:rsidP="00F54D20">
            <w:pPr>
              <w:pStyle w:val="NormalWeb"/>
              <w:spacing w:line="270" w:lineRule="atLeast"/>
              <w:jc w:val="center"/>
              <w:rPr>
                <w:color w:val="000000"/>
              </w:rPr>
            </w:pPr>
            <w:r w:rsidRPr="000B6683">
              <w:rPr>
                <w:color w:val="000000"/>
              </w:rPr>
              <w:t>1995</w:t>
            </w:r>
          </w:p>
        </w:tc>
        <w:tc>
          <w:tcPr>
            <w:tcW w:w="1260" w:type="dxa"/>
            <w:noWrap/>
            <w:vAlign w:val="center"/>
            <w:hideMark/>
          </w:tcPr>
          <w:p w14:paraId="4A9703D5" w14:textId="77777777" w:rsidR="00F54D20" w:rsidRPr="000B6683" w:rsidRDefault="00F54D20" w:rsidP="00F54D20">
            <w:pPr>
              <w:pStyle w:val="NormalWeb"/>
              <w:spacing w:line="270" w:lineRule="atLeast"/>
              <w:jc w:val="center"/>
              <w:rPr>
                <w:color w:val="000000"/>
              </w:rPr>
            </w:pPr>
            <w:r w:rsidRPr="000B6683">
              <w:rPr>
                <w:color w:val="000000"/>
              </w:rPr>
              <w:t>8603</w:t>
            </w:r>
          </w:p>
        </w:tc>
        <w:tc>
          <w:tcPr>
            <w:tcW w:w="1890" w:type="dxa"/>
            <w:noWrap/>
            <w:vAlign w:val="center"/>
            <w:hideMark/>
          </w:tcPr>
          <w:p w14:paraId="1E7AE5A9" w14:textId="77777777" w:rsidR="00F54D20" w:rsidRPr="000B6683" w:rsidRDefault="00F54D20" w:rsidP="00F54D20">
            <w:pPr>
              <w:pStyle w:val="NormalWeb"/>
              <w:spacing w:line="270" w:lineRule="atLeast"/>
              <w:jc w:val="center"/>
              <w:rPr>
                <w:color w:val="000000"/>
              </w:rPr>
            </w:pPr>
            <w:r w:rsidRPr="000B6683">
              <w:rPr>
                <w:color w:val="000000"/>
              </w:rPr>
              <w:t>96560</w:t>
            </w:r>
          </w:p>
        </w:tc>
        <w:tc>
          <w:tcPr>
            <w:tcW w:w="2070" w:type="dxa"/>
            <w:noWrap/>
            <w:vAlign w:val="center"/>
            <w:hideMark/>
          </w:tcPr>
          <w:p w14:paraId="6BC951B8" w14:textId="77777777" w:rsidR="00F54D20" w:rsidRPr="000B6683" w:rsidRDefault="00F54D20" w:rsidP="00F54D20">
            <w:pPr>
              <w:pStyle w:val="NormalWeb"/>
              <w:spacing w:line="270" w:lineRule="atLeast"/>
              <w:jc w:val="center"/>
              <w:rPr>
                <w:color w:val="000000"/>
              </w:rPr>
            </w:pPr>
            <w:r w:rsidRPr="000B6683">
              <w:rPr>
                <w:color w:val="000000"/>
              </w:rPr>
              <w:t>891</w:t>
            </w:r>
          </w:p>
        </w:tc>
      </w:tr>
      <w:tr w:rsidR="00F54D20" w:rsidRPr="000B6683" w14:paraId="60B5E113" w14:textId="77777777" w:rsidTr="00F54D20">
        <w:trPr>
          <w:trHeight w:val="300"/>
        </w:trPr>
        <w:tc>
          <w:tcPr>
            <w:tcW w:w="2425" w:type="dxa"/>
            <w:noWrap/>
            <w:vAlign w:val="center"/>
            <w:hideMark/>
          </w:tcPr>
          <w:p w14:paraId="2C56C252" w14:textId="77777777" w:rsidR="00F54D20" w:rsidRPr="000B6683" w:rsidRDefault="00F54D20" w:rsidP="00F54D20">
            <w:pPr>
              <w:pStyle w:val="NormalWeb"/>
              <w:spacing w:line="270" w:lineRule="atLeast"/>
              <w:rPr>
                <w:color w:val="000000"/>
              </w:rPr>
            </w:pPr>
            <w:r w:rsidRPr="000B6683">
              <w:rPr>
                <w:color w:val="000000"/>
              </w:rPr>
              <w:t>McKinlay</w:t>
            </w:r>
            <w:r>
              <w:rPr>
                <w:color w:val="000000"/>
              </w:rPr>
              <w:t xml:space="preserve"> et al.</w:t>
            </w:r>
          </w:p>
        </w:tc>
        <w:tc>
          <w:tcPr>
            <w:tcW w:w="1800" w:type="dxa"/>
            <w:noWrap/>
            <w:vAlign w:val="center"/>
            <w:hideMark/>
          </w:tcPr>
          <w:p w14:paraId="176980C9" w14:textId="77777777" w:rsidR="00F54D20" w:rsidRPr="000B6683" w:rsidRDefault="00F54D20" w:rsidP="00F54D20">
            <w:pPr>
              <w:pStyle w:val="NormalWeb"/>
              <w:spacing w:line="270" w:lineRule="atLeast"/>
              <w:jc w:val="center"/>
              <w:rPr>
                <w:color w:val="000000"/>
              </w:rPr>
            </w:pPr>
            <w:r w:rsidRPr="000B6683">
              <w:rPr>
                <w:color w:val="000000"/>
              </w:rPr>
              <w:t>1989</w:t>
            </w:r>
          </w:p>
        </w:tc>
        <w:tc>
          <w:tcPr>
            <w:tcW w:w="1260" w:type="dxa"/>
            <w:noWrap/>
            <w:vAlign w:val="center"/>
            <w:hideMark/>
          </w:tcPr>
          <w:p w14:paraId="457E4CF3" w14:textId="77777777" w:rsidR="00F54D20" w:rsidRPr="000B6683" w:rsidRDefault="00F54D20" w:rsidP="00F54D20">
            <w:pPr>
              <w:pStyle w:val="NormalWeb"/>
              <w:spacing w:line="270" w:lineRule="atLeast"/>
              <w:jc w:val="center"/>
              <w:rPr>
                <w:color w:val="000000"/>
              </w:rPr>
            </w:pPr>
            <w:r w:rsidRPr="000B6683">
              <w:rPr>
                <w:color w:val="000000"/>
              </w:rPr>
              <w:t>12</w:t>
            </w:r>
          </w:p>
        </w:tc>
        <w:tc>
          <w:tcPr>
            <w:tcW w:w="1890" w:type="dxa"/>
            <w:noWrap/>
            <w:vAlign w:val="center"/>
            <w:hideMark/>
          </w:tcPr>
          <w:p w14:paraId="195AED62" w14:textId="77777777" w:rsidR="00F54D20" w:rsidRPr="000B6683" w:rsidRDefault="00F54D20" w:rsidP="00F54D20">
            <w:pPr>
              <w:pStyle w:val="NormalWeb"/>
              <w:spacing w:line="270" w:lineRule="atLeast"/>
              <w:jc w:val="center"/>
              <w:rPr>
                <w:color w:val="000000"/>
              </w:rPr>
            </w:pPr>
            <w:r w:rsidRPr="000B6683">
              <w:rPr>
                <w:color w:val="000000"/>
              </w:rPr>
              <w:t>152</w:t>
            </w:r>
          </w:p>
        </w:tc>
        <w:tc>
          <w:tcPr>
            <w:tcW w:w="2070" w:type="dxa"/>
            <w:noWrap/>
            <w:vAlign w:val="center"/>
            <w:hideMark/>
          </w:tcPr>
          <w:p w14:paraId="505179AE" w14:textId="77777777" w:rsidR="00F54D20" w:rsidRPr="000B6683" w:rsidRDefault="00F54D20" w:rsidP="00F54D20">
            <w:pPr>
              <w:pStyle w:val="NormalWeb"/>
              <w:spacing w:line="270" w:lineRule="atLeast"/>
              <w:jc w:val="center"/>
              <w:rPr>
                <w:color w:val="000000"/>
              </w:rPr>
            </w:pPr>
            <w:r w:rsidRPr="000B6683">
              <w:rPr>
                <w:color w:val="000000"/>
              </w:rPr>
              <w:t>789</w:t>
            </w:r>
          </w:p>
        </w:tc>
      </w:tr>
      <w:tr w:rsidR="00F54D20" w:rsidRPr="000B6683" w14:paraId="71F3E994" w14:textId="77777777" w:rsidTr="00F54D20">
        <w:trPr>
          <w:trHeight w:val="300"/>
        </w:trPr>
        <w:tc>
          <w:tcPr>
            <w:tcW w:w="2425" w:type="dxa"/>
            <w:noWrap/>
            <w:vAlign w:val="center"/>
            <w:hideMark/>
          </w:tcPr>
          <w:p w14:paraId="3C888014" w14:textId="77777777" w:rsidR="00F54D20" w:rsidRPr="000B6683" w:rsidRDefault="00F54D20" w:rsidP="00F54D20">
            <w:pPr>
              <w:pStyle w:val="NormalWeb"/>
              <w:spacing w:line="270" w:lineRule="atLeast"/>
              <w:rPr>
                <w:color w:val="000000"/>
              </w:rPr>
            </w:pPr>
            <w:r>
              <w:rPr>
                <w:color w:val="000000"/>
              </w:rPr>
              <w:t>McKinlay et al.</w:t>
            </w:r>
          </w:p>
        </w:tc>
        <w:tc>
          <w:tcPr>
            <w:tcW w:w="1800" w:type="dxa"/>
            <w:noWrap/>
            <w:vAlign w:val="center"/>
            <w:hideMark/>
          </w:tcPr>
          <w:p w14:paraId="5BA64180" w14:textId="77777777" w:rsidR="00F54D20" w:rsidRPr="000B6683" w:rsidRDefault="00F54D20" w:rsidP="00F54D20">
            <w:pPr>
              <w:pStyle w:val="NormalWeb"/>
              <w:spacing w:line="270" w:lineRule="atLeast"/>
              <w:jc w:val="center"/>
              <w:rPr>
                <w:color w:val="000000"/>
              </w:rPr>
            </w:pPr>
            <w:r w:rsidRPr="000B6683">
              <w:rPr>
                <w:color w:val="000000"/>
              </w:rPr>
              <w:t>1989</w:t>
            </w:r>
          </w:p>
        </w:tc>
        <w:tc>
          <w:tcPr>
            <w:tcW w:w="1260" w:type="dxa"/>
            <w:noWrap/>
            <w:vAlign w:val="center"/>
            <w:hideMark/>
          </w:tcPr>
          <w:p w14:paraId="142BBB39" w14:textId="77777777" w:rsidR="00F54D20" w:rsidRPr="000B6683" w:rsidRDefault="00F54D20" w:rsidP="00F54D20">
            <w:pPr>
              <w:pStyle w:val="NormalWeb"/>
              <w:spacing w:line="270" w:lineRule="atLeast"/>
              <w:jc w:val="center"/>
              <w:rPr>
                <w:color w:val="000000"/>
              </w:rPr>
            </w:pPr>
            <w:r w:rsidRPr="000B6683">
              <w:rPr>
                <w:color w:val="000000"/>
              </w:rPr>
              <w:t>33</w:t>
            </w:r>
          </w:p>
        </w:tc>
        <w:tc>
          <w:tcPr>
            <w:tcW w:w="1890" w:type="dxa"/>
            <w:noWrap/>
            <w:vAlign w:val="center"/>
            <w:hideMark/>
          </w:tcPr>
          <w:p w14:paraId="6CBA2683" w14:textId="77777777" w:rsidR="00F54D20" w:rsidRPr="000B6683" w:rsidRDefault="00F54D20" w:rsidP="00F54D20">
            <w:pPr>
              <w:pStyle w:val="NormalWeb"/>
              <w:spacing w:line="270" w:lineRule="atLeast"/>
              <w:jc w:val="center"/>
              <w:rPr>
                <w:color w:val="000000"/>
              </w:rPr>
            </w:pPr>
            <w:r w:rsidRPr="000B6683">
              <w:rPr>
                <w:color w:val="000000"/>
              </w:rPr>
              <w:t>567</w:t>
            </w:r>
          </w:p>
        </w:tc>
        <w:tc>
          <w:tcPr>
            <w:tcW w:w="2070" w:type="dxa"/>
            <w:noWrap/>
            <w:vAlign w:val="center"/>
            <w:hideMark/>
          </w:tcPr>
          <w:p w14:paraId="3C646142" w14:textId="77777777" w:rsidR="00F54D20" w:rsidRPr="000B6683" w:rsidRDefault="00F54D20" w:rsidP="00F54D20">
            <w:pPr>
              <w:pStyle w:val="NormalWeb"/>
              <w:spacing w:line="270" w:lineRule="atLeast"/>
              <w:jc w:val="center"/>
              <w:rPr>
                <w:color w:val="000000"/>
              </w:rPr>
            </w:pPr>
            <w:r w:rsidRPr="000B6683">
              <w:rPr>
                <w:color w:val="000000"/>
              </w:rPr>
              <w:t>582</w:t>
            </w:r>
          </w:p>
        </w:tc>
      </w:tr>
      <w:tr w:rsidR="00F54D20" w:rsidRPr="000B6683" w14:paraId="4E60B321" w14:textId="77777777" w:rsidTr="00F54D20">
        <w:trPr>
          <w:trHeight w:val="300"/>
        </w:trPr>
        <w:tc>
          <w:tcPr>
            <w:tcW w:w="2425" w:type="dxa"/>
            <w:noWrap/>
            <w:vAlign w:val="center"/>
            <w:hideMark/>
          </w:tcPr>
          <w:p w14:paraId="3554D358" w14:textId="77777777" w:rsidR="00F54D20" w:rsidRPr="000B6683" w:rsidRDefault="00F54D20" w:rsidP="00F54D20">
            <w:pPr>
              <w:pStyle w:val="NormalWeb"/>
              <w:spacing w:line="270" w:lineRule="atLeast"/>
              <w:rPr>
                <w:color w:val="000000"/>
              </w:rPr>
            </w:pPr>
            <w:r>
              <w:rPr>
                <w:color w:val="000000"/>
              </w:rPr>
              <w:t>Michaud et al.</w:t>
            </w:r>
          </w:p>
        </w:tc>
        <w:tc>
          <w:tcPr>
            <w:tcW w:w="1800" w:type="dxa"/>
            <w:noWrap/>
            <w:vAlign w:val="center"/>
            <w:hideMark/>
          </w:tcPr>
          <w:p w14:paraId="123CA51F" w14:textId="77777777" w:rsidR="00F54D20" w:rsidRPr="000B6683" w:rsidRDefault="00F54D20" w:rsidP="00F54D20">
            <w:pPr>
              <w:pStyle w:val="NormalWeb"/>
              <w:spacing w:line="270" w:lineRule="atLeast"/>
              <w:jc w:val="center"/>
              <w:rPr>
                <w:color w:val="000000"/>
              </w:rPr>
            </w:pPr>
            <w:r w:rsidRPr="000B6683">
              <w:rPr>
                <w:color w:val="000000"/>
              </w:rPr>
              <w:t>2005</w:t>
            </w:r>
          </w:p>
        </w:tc>
        <w:tc>
          <w:tcPr>
            <w:tcW w:w="1260" w:type="dxa"/>
            <w:noWrap/>
            <w:vAlign w:val="center"/>
            <w:hideMark/>
          </w:tcPr>
          <w:p w14:paraId="3B975B0C" w14:textId="77777777" w:rsidR="00F54D20" w:rsidRPr="000B6683" w:rsidRDefault="00F54D20" w:rsidP="00F54D20">
            <w:pPr>
              <w:pStyle w:val="NormalWeb"/>
              <w:spacing w:line="270" w:lineRule="atLeast"/>
              <w:jc w:val="center"/>
              <w:rPr>
                <w:color w:val="000000"/>
              </w:rPr>
            </w:pPr>
            <w:r w:rsidRPr="000B6683">
              <w:rPr>
                <w:color w:val="000000"/>
              </w:rPr>
              <w:t>68</w:t>
            </w:r>
          </w:p>
        </w:tc>
        <w:tc>
          <w:tcPr>
            <w:tcW w:w="1890" w:type="dxa"/>
            <w:noWrap/>
            <w:vAlign w:val="center"/>
            <w:hideMark/>
          </w:tcPr>
          <w:p w14:paraId="388CAB75" w14:textId="77777777" w:rsidR="00F54D20" w:rsidRPr="000B6683" w:rsidRDefault="00F54D20" w:rsidP="00F54D20">
            <w:pPr>
              <w:pStyle w:val="NormalWeb"/>
              <w:spacing w:line="270" w:lineRule="atLeast"/>
              <w:jc w:val="center"/>
              <w:rPr>
                <w:color w:val="000000"/>
              </w:rPr>
            </w:pPr>
            <w:r w:rsidRPr="000B6683">
              <w:rPr>
                <w:color w:val="000000"/>
              </w:rPr>
              <w:t>8326</w:t>
            </w:r>
          </w:p>
        </w:tc>
        <w:tc>
          <w:tcPr>
            <w:tcW w:w="2070" w:type="dxa"/>
            <w:noWrap/>
            <w:vAlign w:val="center"/>
            <w:hideMark/>
          </w:tcPr>
          <w:p w14:paraId="079A8804" w14:textId="77777777" w:rsidR="00F54D20" w:rsidRPr="000B6683" w:rsidRDefault="00F54D20" w:rsidP="00F54D20">
            <w:pPr>
              <w:pStyle w:val="NormalWeb"/>
              <w:spacing w:line="270" w:lineRule="atLeast"/>
              <w:jc w:val="center"/>
              <w:rPr>
                <w:color w:val="000000"/>
              </w:rPr>
            </w:pPr>
            <w:r w:rsidRPr="000B6683">
              <w:rPr>
                <w:color w:val="000000"/>
              </w:rPr>
              <w:t>82</w:t>
            </w:r>
          </w:p>
        </w:tc>
      </w:tr>
      <w:tr w:rsidR="00F54D20" w:rsidRPr="000B6683" w14:paraId="07465FFD" w14:textId="77777777" w:rsidTr="00F54D20">
        <w:trPr>
          <w:trHeight w:val="300"/>
        </w:trPr>
        <w:tc>
          <w:tcPr>
            <w:tcW w:w="2425" w:type="dxa"/>
            <w:noWrap/>
            <w:vAlign w:val="center"/>
            <w:hideMark/>
          </w:tcPr>
          <w:p w14:paraId="6EC4E33C" w14:textId="77777777" w:rsidR="00F54D20" w:rsidRPr="000B6683" w:rsidRDefault="00F54D20" w:rsidP="00F54D20">
            <w:pPr>
              <w:pStyle w:val="NormalWeb"/>
              <w:spacing w:line="270" w:lineRule="atLeast"/>
              <w:rPr>
                <w:color w:val="000000"/>
              </w:rPr>
            </w:pPr>
            <w:r w:rsidRPr="000B6683">
              <w:rPr>
                <w:color w:val="000000"/>
              </w:rPr>
              <w:t>Nagtegaal</w:t>
            </w:r>
            <w:r>
              <w:rPr>
                <w:color w:val="000000"/>
              </w:rPr>
              <w:t xml:space="preserve"> et al.</w:t>
            </w:r>
          </w:p>
        </w:tc>
        <w:tc>
          <w:tcPr>
            <w:tcW w:w="1800" w:type="dxa"/>
            <w:noWrap/>
            <w:vAlign w:val="center"/>
            <w:hideMark/>
          </w:tcPr>
          <w:p w14:paraId="124E645E" w14:textId="77777777" w:rsidR="00F54D20" w:rsidRPr="000B6683" w:rsidRDefault="00F54D20" w:rsidP="00F54D20">
            <w:pPr>
              <w:pStyle w:val="NormalWeb"/>
              <w:spacing w:line="270" w:lineRule="atLeast"/>
              <w:jc w:val="center"/>
              <w:rPr>
                <w:color w:val="000000"/>
              </w:rPr>
            </w:pPr>
            <w:r w:rsidRPr="000B6683">
              <w:rPr>
                <w:color w:val="000000"/>
              </w:rPr>
              <w:t>2000</w:t>
            </w:r>
          </w:p>
        </w:tc>
        <w:tc>
          <w:tcPr>
            <w:tcW w:w="1260" w:type="dxa"/>
            <w:noWrap/>
            <w:vAlign w:val="center"/>
            <w:hideMark/>
          </w:tcPr>
          <w:p w14:paraId="646D2F75" w14:textId="77777777" w:rsidR="00F54D20" w:rsidRPr="000B6683" w:rsidRDefault="00F54D20" w:rsidP="00F54D20">
            <w:pPr>
              <w:pStyle w:val="NormalWeb"/>
              <w:spacing w:line="270" w:lineRule="atLeast"/>
              <w:jc w:val="center"/>
              <w:rPr>
                <w:color w:val="000000"/>
              </w:rPr>
            </w:pPr>
            <w:r w:rsidRPr="000B6683">
              <w:rPr>
                <w:color w:val="000000"/>
              </w:rPr>
              <w:t>367</w:t>
            </w:r>
          </w:p>
        </w:tc>
        <w:tc>
          <w:tcPr>
            <w:tcW w:w="1890" w:type="dxa"/>
            <w:noWrap/>
            <w:vAlign w:val="center"/>
            <w:hideMark/>
          </w:tcPr>
          <w:p w14:paraId="4BC27604" w14:textId="77777777" w:rsidR="00F54D20" w:rsidRPr="000B6683" w:rsidRDefault="00F54D20" w:rsidP="00F54D20">
            <w:pPr>
              <w:pStyle w:val="NormalWeb"/>
              <w:spacing w:line="270" w:lineRule="atLeast"/>
              <w:jc w:val="center"/>
              <w:rPr>
                <w:color w:val="000000"/>
              </w:rPr>
            </w:pPr>
            <w:r w:rsidRPr="000B6683">
              <w:rPr>
                <w:color w:val="000000"/>
              </w:rPr>
              <w:t>1470</w:t>
            </w:r>
          </w:p>
        </w:tc>
        <w:tc>
          <w:tcPr>
            <w:tcW w:w="2070" w:type="dxa"/>
            <w:noWrap/>
            <w:vAlign w:val="center"/>
            <w:hideMark/>
          </w:tcPr>
          <w:p w14:paraId="7E366179" w14:textId="77777777" w:rsidR="00F54D20" w:rsidRPr="000B6683" w:rsidRDefault="00F54D20" w:rsidP="00F54D20">
            <w:pPr>
              <w:pStyle w:val="NormalWeb"/>
              <w:spacing w:line="270" w:lineRule="atLeast"/>
              <w:jc w:val="center"/>
              <w:rPr>
                <w:color w:val="000000"/>
              </w:rPr>
            </w:pPr>
            <w:r w:rsidRPr="000B6683">
              <w:rPr>
                <w:color w:val="000000"/>
              </w:rPr>
              <w:t>880</w:t>
            </w:r>
          </w:p>
        </w:tc>
      </w:tr>
      <w:tr w:rsidR="00F54D20" w:rsidRPr="000B6683" w14:paraId="06016AC5" w14:textId="77777777" w:rsidTr="00F54D20">
        <w:trPr>
          <w:trHeight w:val="300"/>
        </w:trPr>
        <w:tc>
          <w:tcPr>
            <w:tcW w:w="2425" w:type="dxa"/>
            <w:noWrap/>
            <w:vAlign w:val="center"/>
            <w:hideMark/>
          </w:tcPr>
          <w:p w14:paraId="31DD184B" w14:textId="77777777" w:rsidR="00F54D20" w:rsidRPr="000B6683" w:rsidRDefault="00F54D20" w:rsidP="00F54D20">
            <w:pPr>
              <w:pStyle w:val="NormalWeb"/>
              <w:spacing w:line="270" w:lineRule="atLeast"/>
              <w:rPr>
                <w:color w:val="000000"/>
              </w:rPr>
            </w:pPr>
            <w:r>
              <w:rPr>
                <w:color w:val="000000"/>
              </w:rPr>
              <w:t>Olsson et al.</w:t>
            </w:r>
          </w:p>
        </w:tc>
        <w:tc>
          <w:tcPr>
            <w:tcW w:w="1800" w:type="dxa"/>
            <w:noWrap/>
            <w:vAlign w:val="center"/>
            <w:hideMark/>
          </w:tcPr>
          <w:p w14:paraId="09F9D59C" w14:textId="77777777" w:rsidR="00F54D20" w:rsidRPr="000B6683" w:rsidRDefault="00F54D20" w:rsidP="00F54D20">
            <w:pPr>
              <w:pStyle w:val="NormalWeb"/>
              <w:spacing w:line="270" w:lineRule="atLeast"/>
              <w:jc w:val="center"/>
              <w:rPr>
                <w:color w:val="000000"/>
              </w:rPr>
            </w:pPr>
            <w:r w:rsidRPr="000B6683">
              <w:rPr>
                <w:color w:val="000000"/>
              </w:rPr>
              <w:t>2006</w:t>
            </w:r>
          </w:p>
        </w:tc>
        <w:tc>
          <w:tcPr>
            <w:tcW w:w="1260" w:type="dxa"/>
            <w:noWrap/>
            <w:vAlign w:val="center"/>
            <w:hideMark/>
          </w:tcPr>
          <w:p w14:paraId="50846569" w14:textId="77777777" w:rsidR="00F54D20" w:rsidRPr="000B6683" w:rsidRDefault="00F54D20" w:rsidP="00F54D20">
            <w:pPr>
              <w:pStyle w:val="NormalWeb"/>
              <w:spacing w:line="270" w:lineRule="atLeast"/>
              <w:jc w:val="center"/>
              <w:rPr>
                <w:color w:val="000000"/>
              </w:rPr>
            </w:pPr>
            <w:r w:rsidRPr="000B6683">
              <w:rPr>
                <w:color w:val="000000"/>
              </w:rPr>
              <w:t>685</w:t>
            </w:r>
          </w:p>
        </w:tc>
        <w:tc>
          <w:tcPr>
            <w:tcW w:w="1890" w:type="dxa"/>
            <w:noWrap/>
            <w:vAlign w:val="center"/>
            <w:hideMark/>
          </w:tcPr>
          <w:p w14:paraId="02335FA4" w14:textId="77777777" w:rsidR="00F54D20" w:rsidRPr="000B6683" w:rsidRDefault="00F54D20" w:rsidP="00F54D20">
            <w:pPr>
              <w:pStyle w:val="NormalWeb"/>
              <w:spacing w:line="270" w:lineRule="atLeast"/>
              <w:jc w:val="center"/>
              <w:rPr>
                <w:color w:val="000000"/>
              </w:rPr>
            </w:pPr>
            <w:r w:rsidRPr="000B6683">
              <w:rPr>
                <w:color w:val="000000"/>
              </w:rPr>
              <w:t>10793</w:t>
            </w:r>
          </w:p>
        </w:tc>
        <w:tc>
          <w:tcPr>
            <w:tcW w:w="2070" w:type="dxa"/>
            <w:noWrap/>
            <w:vAlign w:val="center"/>
            <w:hideMark/>
          </w:tcPr>
          <w:p w14:paraId="07E8B8AD" w14:textId="77777777" w:rsidR="00F54D20" w:rsidRPr="000B6683" w:rsidRDefault="00F54D20" w:rsidP="00F54D20">
            <w:pPr>
              <w:pStyle w:val="NormalWeb"/>
              <w:spacing w:line="270" w:lineRule="atLeast"/>
              <w:jc w:val="center"/>
              <w:rPr>
                <w:color w:val="000000"/>
              </w:rPr>
            </w:pPr>
            <w:r w:rsidRPr="000B6683">
              <w:rPr>
                <w:color w:val="000000"/>
              </w:rPr>
              <w:t>635</w:t>
            </w:r>
          </w:p>
        </w:tc>
      </w:tr>
      <w:tr w:rsidR="00F54D20" w:rsidRPr="000B6683" w14:paraId="0F2D5A56" w14:textId="77777777" w:rsidTr="00F54D20">
        <w:trPr>
          <w:trHeight w:val="300"/>
        </w:trPr>
        <w:tc>
          <w:tcPr>
            <w:tcW w:w="2425" w:type="dxa"/>
            <w:noWrap/>
            <w:vAlign w:val="center"/>
            <w:hideMark/>
          </w:tcPr>
          <w:p w14:paraId="7F69A839" w14:textId="77777777" w:rsidR="00F54D20" w:rsidRPr="000B6683" w:rsidRDefault="00F54D20" w:rsidP="00F54D20">
            <w:pPr>
              <w:pStyle w:val="NormalWeb"/>
              <w:spacing w:line="270" w:lineRule="atLeast"/>
              <w:rPr>
                <w:color w:val="000000"/>
              </w:rPr>
            </w:pPr>
            <w:r>
              <w:rPr>
                <w:color w:val="000000"/>
              </w:rPr>
              <w:t>Pan et al.</w:t>
            </w:r>
          </w:p>
        </w:tc>
        <w:tc>
          <w:tcPr>
            <w:tcW w:w="1800" w:type="dxa"/>
            <w:noWrap/>
            <w:vAlign w:val="center"/>
            <w:hideMark/>
          </w:tcPr>
          <w:p w14:paraId="13678B26" w14:textId="77777777" w:rsidR="00F54D20" w:rsidRPr="000B6683" w:rsidRDefault="00F54D20" w:rsidP="00F54D20">
            <w:pPr>
              <w:pStyle w:val="NormalWeb"/>
              <w:spacing w:line="270" w:lineRule="atLeast"/>
              <w:jc w:val="center"/>
              <w:rPr>
                <w:color w:val="000000"/>
              </w:rPr>
            </w:pPr>
            <w:r w:rsidRPr="000B6683">
              <w:rPr>
                <w:color w:val="000000"/>
              </w:rPr>
              <w:t>2005</w:t>
            </w:r>
          </w:p>
        </w:tc>
        <w:tc>
          <w:tcPr>
            <w:tcW w:w="1260" w:type="dxa"/>
            <w:noWrap/>
            <w:vAlign w:val="center"/>
            <w:hideMark/>
          </w:tcPr>
          <w:p w14:paraId="0651E7BB" w14:textId="77777777" w:rsidR="00F54D20" w:rsidRPr="000B6683" w:rsidRDefault="00F54D20" w:rsidP="00F54D20">
            <w:pPr>
              <w:pStyle w:val="NormalWeb"/>
              <w:spacing w:line="270" w:lineRule="atLeast"/>
              <w:jc w:val="center"/>
              <w:rPr>
                <w:color w:val="000000"/>
              </w:rPr>
            </w:pPr>
            <w:r w:rsidRPr="000B6683">
              <w:rPr>
                <w:color w:val="000000"/>
              </w:rPr>
              <w:t>103</w:t>
            </w:r>
          </w:p>
        </w:tc>
        <w:tc>
          <w:tcPr>
            <w:tcW w:w="1890" w:type="dxa"/>
            <w:noWrap/>
            <w:vAlign w:val="center"/>
            <w:hideMark/>
          </w:tcPr>
          <w:p w14:paraId="0F33A9E2" w14:textId="77777777" w:rsidR="00F54D20" w:rsidRPr="000B6683" w:rsidRDefault="00F54D20" w:rsidP="00F54D20">
            <w:pPr>
              <w:pStyle w:val="NormalWeb"/>
              <w:spacing w:line="270" w:lineRule="atLeast"/>
              <w:jc w:val="center"/>
              <w:rPr>
                <w:color w:val="000000"/>
              </w:rPr>
            </w:pPr>
            <w:r w:rsidRPr="000B6683">
              <w:rPr>
                <w:color w:val="000000"/>
              </w:rPr>
              <w:t>1218</w:t>
            </w:r>
          </w:p>
        </w:tc>
        <w:tc>
          <w:tcPr>
            <w:tcW w:w="2070" w:type="dxa"/>
            <w:noWrap/>
            <w:vAlign w:val="center"/>
            <w:hideMark/>
          </w:tcPr>
          <w:p w14:paraId="4C08F860" w14:textId="77777777" w:rsidR="00F54D20" w:rsidRPr="000B6683" w:rsidRDefault="00F54D20" w:rsidP="00F54D20">
            <w:pPr>
              <w:pStyle w:val="NormalWeb"/>
              <w:spacing w:line="270" w:lineRule="atLeast"/>
              <w:jc w:val="center"/>
              <w:rPr>
                <w:color w:val="000000"/>
              </w:rPr>
            </w:pPr>
            <w:r w:rsidRPr="000B6683">
              <w:rPr>
                <w:color w:val="000000"/>
              </w:rPr>
              <w:t>846</w:t>
            </w:r>
          </w:p>
        </w:tc>
      </w:tr>
      <w:tr w:rsidR="00F54D20" w:rsidRPr="000B6683" w14:paraId="623C49B3" w14:textId="77777777" w:rsidTr="00F54D20">
        <w:trPr>
          <w:trHeight w:val="300"/>
        </w:trPr>
        <w:tc>
          <w:tcPr>
            <w:tcW w:w="2425" w:type="dxa"/>
            <w:noWrap/>
            <w:vAlign w:val="center"/>
            <w:hideMark/>
          </w:tcPr>
          <w:p w14:paraId="59EF5874" w14:textId="77777777" w:rsidR="00F54D20" w:rsidRPr="000B6683" w:rsidRDefault="00F54D20" w:rsidP="00F54D20">
            <w:pPr>
              <w:pStyle w:val="NormalWeb"/>
              <w:spacing w:line="270" w:lineRule="atLeast"/>
              <w:rPr>
                <w:color w:val="000000"/>
              </w:rPr>
            </w:pPr>
            <w:r>
              <w:rPr>
                <w:color w:val="000000"/>
              </w:rPr>
              <w:t>Pan et al.</w:t>
            </w:r>
          </w:p>
        </w:tc>
        <w:tc>
          <w:tcPr>
            <w:tcW w:w="1800" w:type="dxa"/>
            <w:noWrap/>
            <w:vAlign w:val="center"/>
            <w:hideMark/>
          </w:tcPr>
          <w:p w14:paraId="4E21315B" w14:textId="77777777" w:rsidR="00F54D20" w:rsidRPr="000B6683" w:rsidRDefault="00F54D20" w:rsidP="00F54D20">
            <w:pPr>
              <w:pStyle w:val="NormalWeb"/>
              <w:spacing w:line="270" w:lineRule="atLeast"/>
              <w:jc w:val="center"/>
              <w:rPr>
                <w:color w:val="000000"/>
              </w:rPr>
            </w:pPr>
            <w:r w:rsidRPr="000B6683">
              <w:rPr>
                <w:color w:val="000000"/>
              </w:rPr>
              <w:t>2005</w:t>
            </w:r>
          </w:p>
        </w:tc>
        <w:tc>
          <w:tcPr>
            <w:tcW w:w="1260" w:type="dxa"/>
            <w:noWrap/>
            <w:vAlign w:val="center"/>
            <w:hideMark/>
          </w:tcPr>
          <w:p w14:paraId="6A6F5A61" w14:textId="77777777" w:rsidR="00F54D20" w:rsidRPr="000B6683" w:rsidRDefault="00F54D20" w:rsidP="00F54D20">
            <w:pPr>
              <w:pStyle w:val="NormalWeb"/>
              <w:spacing w:line="270" w:lineRule="atLeast"/>
              <w:jc w:val="center"/>
              <w:rPr>
                <w:color w:val="000000"/>
              </w:rPr>
            </w:pPr>
            <w:r w:rsidRPr="000B6683">
              <w:rPr>
                <w:color w:val="000000"/>
              </w:rPr>
              <w:t>90</w:t>
            </w:r>
          </w:p>
        </w:tc>
        <w:tc>
          <w:tcPr>
            <w:tcW w:w="1890" w:type="dxa"/>
            <w:noWrap/>
            <w:vAlign w:val="center"/>
            <w:hideMark/>
          </w:tcPr>
          <w:p w14:paraId="4CEB31C6" w14:textId="77777777" w:rsidR="00F54D20" w:rsidRPr="000B6683" w:rsidRDefault="00F54D20" w:rsidP="00F54D20">
            <w:pPr>
              <w:pStyle w:val="NormalWeb"/>
              <w:spacing w:line="270" w:lineRule="atLeast"/>
              <w:jc w:val="center"/>
              <w:rPr>
                <w:color w:val="000000"/>
              </w:rPr>
            </w:pPr>
            <w:r w:rsidRPr="000B6683">
              <w:rPr>
                <w:color w:val="000000"/>
              </w:rPr>
              <w:t>1100</w:t>
            </w:r>
          </w:p>
        </w:tc>
        <w:tc>
          <w:tcPr>
            <w:tcW w:w="2070" w:type="dxa"/>
            <w:noWrap/>
            <w:vAlign w:val="center"/>
            <w:hideMark/>
          </w:tcPr>
          <w:p w14:paraId="75E16067" w14:textId="77777777" w:rsidR="00F54D20" w:rsidRPr="000B6683" w:rsidRDefault="00F54D20" w:rsidP="00F54D20">
            <w:pPr>
              <w:pStyle w:val="NormalWeb"/>
              <w:spacing w:line="270" w:lineRule="atLeast"/>
              <w:jc w:val="center"/>
              <w:rPr>
                <w:color w:val="000000"/>
              </w:rPr>
            </w:pPr>
            <w:r w:rsidRPr="000B6683">
              <w:rPr>
                <w:color w:val="000000"/>
              </w:rPr>
              <w:t>818</w:t>
            </w:r>
          </w:p>
        </w:tc>
      </w:tr>
      <w:tr w:rsidR="00F54D20" w:rsidRPr="000B6683" w14:paraId="48E4FC55" w14:textId="77777777" w:rsidTr="00F54D20">
        <w:trPr>
          <w:trHeight w:val="300"/>
        </w:trPr>
        <w:tc>
          <w:tcPr>
            <w:tcW w:w="2425" w:type="dxa"/>
            <w:noWrap/>
            <w:vAlign w:val="center"/>
            <w:hideMark/>
          </w:tcPr>
          <w:p w14:paraId="3DE442A7" w14:textId="77777777" w:rsidR="00F54D20" w:rsidRPr="000B6683" w:rsidRDefault="00F54D20" w:rsidP="00F54D20">
            <w:pPr>
              <w:pStyle w:val="NormalWeb"/>
              <w:spacing w:line="270" w:lineRule="atLeast"/>
              <w:rPr>
                <w:color w:val="000000"/>
              </w:rPr>
            </w:pPr>
            <w:r>
              <w:rPr>
                <w:color w:val="000000"/>
              </w:rPr>
              <w:t>Pan et al.</w:t>
            </w:r>
          </w:p>
        </w:tc>
        <w:tc>
          <w:tcPr>
            <w:tcW w:w="1800" w:type="dxa"/>
            <w:noWrap/>
            <w:vAlign w:val="center"/>
            <w:hideMark/>
          </w:tcPr>
          <w:p w14:paraId="78DDC659" w14:textId="77777777" w:rsidR="00F54D20" w:rsidRPr="000B6683" w:rsidRDefault="00F54D20" w:rsidP="00F54D20">
            <w:pPr>
              <w:pStyle w:val="NormalWeb"/>
              <w:spacing w:line="270" w:lineRule="atLeast"/>
              <w:jc w:val="center"/>
              <w:rPr>
                <w:color w:val="000000"/>
              </w:rPr>
            </w:pPr>
            <w:r w:rsidRPr="000B6683">
              <w:rPr>
                <w:color w:val="000000"/>
              </w:rPr>
              <w:t>2005</w:t>
            </w:r>
          </w:p>
        </w:tc>
        <w:tc>
          <w:tcPr>
            <w:tcW w:w="1260" w:type="dxa"/>
            <w:noWrap/>
            <w:vAlign w:val="center"/>
            <w:hideMark/>
          </w:tcPr>
          <w:p w14:paraId="6F0F41AF" w14:textId="77777777" w:rsidR="00F54D20" w:rsidRPr="000B6683" w:rsidRDefault="00F54D20" w:rsidP="00F54D20">
            <w:pPr>
              <w:pStyle w:val="NormalWeb"/>
              <w:spacing w:line="270" w:lineRule="atLeast"/>
              <w:jc w:val="center"/>
              <w:rPr>
                <w:color w:val="000000"/>
              </w:rPr>
            </w:pPr>
            <w:r w:rsidRPr="000B6683">
              <w:rPr>
                <w:color w:val="000000"/>
              </w:rPr>
              <w:t>274</w:t>
            </w:r>
          </w:p>
        </w:tc>
        <w:tc>
          <w:tcPr>
            <w:tcW w:w="1890" w:type="dxa"/>
            <w:noWrap/>
            <w:vAlign w:val="center"/>
            <w:hideMark/>
          </w:tcPr>
          <w:p w14:paraId="3757D26E" w14:textId="77777777" w:rsidR="00F54D20" w:rsidRPr="000B6683" w:rsidRDefault="00F54D20" w:rsidP="00F54D20">
            <w:pPr>
              <w:pStyle w:val="NormalWeb"/>
              <w:spacing w:line="270" w:lineRule="atLeast"/>
              <w:jc w:val="center"/>
              <w:rPr>
                <w:color w:val="000000"/>
              </w:rPr>
            </w:pPr>
            <w:r w:rsidRPr="000B6683">
              <w:rPr>
                <w:color w:val="000000"/>
              </w:rPr>
              <w:t>1216</w:t>
            </w:r>
          </w:p>
        </w:tc>
        <w:tc>
          <w:tcPr>
            <w:tcW w:w="2070" w:type="dxa"/>
            <w:noWrap/>
            <w:vAlign w:val="center"/>
            <w:hideMark/>
          </w:tcPr>
          <w:p w14:paraId="3F30A98A" w14:textId="77777777" w:rsidR="00F54D20" w:rsidRPr="000B6683" w:rsidRDefault="00F54D20" w:rsidP="00F54D20">
            <w:pPr>
              <w:pStyle w:val="NormalWeb"/>
              <w:spacing w:line="270" w:lineRule="atLeast"/>
              <w:jc w:val="center"/>
              <w:rPr>
                <w:color w:val="000000"/>
              </w:rPr>
            </w:pPr>
            <w:r w:rsidRPr="000B6683">
              <w:rPr>
                <w:color w:val="000000"/>
              </w:rPr>
              <w:t>2253</w:t>
            </w:r>
          </w:p>
        </w:tc>
      </w:tr>
      <w:tr w:rsidR="00F54D20" w:rsidRPr="000B6683" w14:paraId="63B35C3A" w14:textId="77777777" w:rsidTr="00F54D20">
        <w:trPr>
          <w:trHeight w:val="300"/>
        </w:trPr>
        <w:tc>
          <w:tcPr>
            <w:tcW w:w="2425" w:type="dxa"/>
            <w:noWrap/>
            <w:vAlign w:val="center"/>
            <w:hideMark/>
          </w:tcPr>
          <w:p w14:paraId="13B1239F" w14:textId="77777777" w:rsidR="00F54D20" w:rsidRPr="000B6683" w:rsidRDefault="00F54D20" w:rsidP="00F54D20">
            <w:pPr>
              <w:pStyle w:val="NormalWeb"/>
              <w:spacing w:line="270" w:lineRule="atLeast"/>
              <w:rPr>
                <w:color w:val="000000"/>
              </w:rPr>
            </w:pPr>
            <w:r>
              <w:rPr>
                <w:color w:val="000000"/>
              </w:rPr>
              <w:t>Rawson et al.</w:t>
            </w:r>
          </w:p>
        </w:tc>
        <w:tc>
          <w:tcPr>
            <w:tcW w:w="1800" w:type="dxa"/>
            <w:noWrap/>
            <w:vAlign w:val="center"/>
            <w:hideMark/>
          </w:tcPr>
          <w:p w14:paraId="0DB03CF8" w14:textId="77777777" w:rsidR="00F54D20" w:rsidRPr="000B6683" w:rsidRDefault="00F54D20" w:rsidP="00F54D20">
            <w:pPr>
              <w:pStyle w:val="NormalWeb"/>
              <w:spacing w:line="270" w:lineRule="atLeast"/>
              <w:jc w:val="center"/>
              <w:rPr>
                <w:color w:val="000000"/>
              </w:rPr>
            </w:pPr>
            <w:r w:rsidRPr="000B6683">
              <w:rPr>
                <w:color w:val="000000"/>
              </w:rPr>
              <w:t>2000</w:t>
            </w:r>
          </w:p>
        </w:tc>
        <w:tc>
          <w:tcPr>
            <w:tcW w:w="1260" w:type="dxa"/>
            <w:noWrap/>
            <w:vAlign w:val="center"/>
            <w:hideMark/>
          </w:tcPr>
          <w:p w14:paraId="3D1F9E08" w14:textId="77777777" w:rsidR="00F54D20" w:rsidRPr="000B6683" w:rsidRDefault="00F54D20" w:rsidP="00F54D20">
            <w:pPr>
              <w:pStyle w:val="NormalWeb"/>
              <w:spacing w:line="270" w:lineRule="atLeast"/>
              <w:jc w:val="center"/>
              <w:rPr>
                <w:color w:val="000000"/>
              </w:rPr>
            </w:pPr>
            <w:r w:rsidRPr="000B6683">
              <w:rPr>
                <w:color w:val="000000"/>
              </w:rPr>
              <w:t>12</w:t>
            </w:r>
          </w:p>
        </w:tc>
        <w:tc>
          <w:tcPr>
            <w:tcW w:w="1890" w:type="dxa"/>
            <w:noWrap/>
            <w:vAlign w:val="center"/>
            <w:hideMark/>
          </w:tcPr>
          <w:p w14:paraId="00FE6BA2" w14:textId="77777777" w:rsidR="00F54D20" w:rsidRPr="000B6683" w:rsidRDefault="00F54D20" w:rsidP="00F54D20">
            <w:pPr>
              <w:pStyle w:val="NormalWeb"/>
              <w:spacing w:line="270" w:lineRule="atLeast"/>
              <w:jc w:val="center"/>
              <w:rPr>
                <w:color w:val="000000"/>
              </w:rPr>
            </w:pPr>
            <w:r w:rsidRPr="000B6683">
              <w:rPr>
                <w:color w:val="000000"/>
              </w:rPr>
              <w:t>736</w:t>
            </w:r>
          </w:p>
        </w:tc>
        <w:tc>
          <w:tcPr>
            <w:tcW w:w="2070" w:type="dxa"/>
            <w:noWrap/>
            <w:vAlign w:val="center"/>
            <w:hideMark/>
          </w:tcPr>
          <w:p w14:paraId="3B73C758" w14:textId="77777777" w:rsidR="00F54D20" w:rsidRPr="000B6683" w:rsidRDefault="00F54D20" w:rsidP="00F54D20">
            <w:pPr>
              <w:pStyle w:val="NormalWeb"/>
              <w:spacing w:line="270" w:lineRule="atLeast"/>
              <w:jc w:val="center"/>
              <w:rPr>
                <w:color w:val="000000"/>
              </w:rPr>
            </w:pPr>
            <w:r w:rsidRPr="000B6683">
              <w:rPr>
                <w:color w:val="000000"/>
              </w:rPr>
              <w:t>163</w:t>
            </w:r>
          </w:p>
        </w:tc>
      </w:tr>
      <w:tr w:rsidR="00F54D20" w:rsidRPr="000B6683" w14:paraId="70808687" w14:textId="77777777" w:rsidTr="00F54D20">
        <w:trPr>
          <w:trHeight w:val="300"/>
        </w:trPr>
        <w:tc>
          <w:tcPr>
            <w:tcW w:w="2425" w:type="dxa"/>
            <w:noWrap/>
            <w:vAlign w:val="center"/>
            <w:hideMark/>
          </w:tcPr>
          <w:p w14:paraId="72E5F987" w14:textId="77777777" w:rsidR="00F54D20" w:rsidRPr="000B6683" w:rsidRDefault="00F54D20" w:rsidP="00F54D20">
            <w:pPr>
              <w:pStyle w:val="NormalWeb"/>
              <w:spacing w:line="270" w:lineRule="atLeast"/>
              <w:rPr>
                <w:color w:val="000000"/>
              </w:rPr>
            </w:pPr>
            <w:r w:rsidRPr="000B6683">
              <w:rPr>
                <w:color w:val="000000"/>
              </w:rPr>
              <w:t>Reincke</w:t>
            </w:r>
            <w:r>
              <w:rPr>
                <w:color w:val="000000"/>
              </w:rPr>
              <w:t xml:space="preserve"> et al.</w:t>
            </w:r>
          </w:p>
        </w:tc>
        <w:tc>
          <w:tcPr>
            <w:tcW w:w="1800" w:type="dxa"/>
            <w:noWrap/>
            <w:vAlign w:val="center"/>
            <w:hideMark/>
          </w:tcPr>
          <w:p w14:paraId="7BA2B5C9" w14:textId="77777777" w:rsidR="00F54D20" w:rsidRPr="000B6683" w:rsidRDefault="00F54D20" w:rsidP="00F54D20">
            <w:pPr>
              <w:pStyle w:val="NormalWeb"/>
              <w:spacing w:line="270" w:lineRule="atLeast"/>
              <w:jc w:val="center"/>
              <w:rPr>
                <w:color w:val="000000"/>
              </w:rPr>
            </w:pPr>
            <w:r w:rsidRPr="000B6683">
              <w:rPr>
                <w:color w:val="000000"/>
              </w:rPr>
              <w:t>2006</w:t>
            </w:r>
          </w:p>
        </w:tc>
        <w:tc>
          <w:tcPr>
            <w:tcW w:w="1260" w:type="dxa"/>
            <w:noWrap/>
            <w:vAlign w:val="center"/>
            <w:hideMark/>
          </w:tcPr>
          <w:p w14:paraId="2C24E911" w14:textId="77777777" w:rsidR="00F54D20" w:rsidRPr="000B6683" w:rsidRDefault="00F54D20" w:rsidP="00F54D20">
            <w:pPr>
              <w:pStyle w:val="NormalWeb"/>
              <w:spacing w:line="270" w:lineRule="atLeast"/>
              <w:jc w:val="center"/>
              <w:rPr>
                <w:color w:val="000000"/>
              </w:rPr>
            </w:pPr>
            <w:r w:rsidRPr="000B6683">
              <w:rPr>
                <w:color w:val="000000"/>
              </w:rPr>
              <w:t>111</w:t>
            </w:r>
          </w:p>
        </w:tc>
        <w:tc>
          <w:tcPr>
            <w:tcW w:w="1890" w:type="dxa"/>
            <w:noWrap/>
            <w:vAlign w:val="center"/>
            <w:hideMark/>
          </w:tcPr>
          <w:p w14:paraId="1F0DED32" w14:textId="77777777" w:rsidR="00F54D20" w:rsidRPr="000B6683" w:rsidRDefault="00F54D20" w:rsidP="00F54D20">
            <w:pPr>
              <w:pStyle w:val="NormalWeb"/>
              <w:spacing w:line="270" w:lineRule="atLeast"/>
              <w:jc w:val="center"/>
              <w:rPr>
                <w:color w:val="000000"/>
              </w:rPr>
            </w:pPr>
            <w:r w:rsidRPr="000B6683">
              <w:rPr>
                <w:color w:val="000000"/>
              </w:rPr>
              <w:t>8441</w:t>
            </w:r>
          </w:p>
        </w:tc>
        <w:tc>
          <w:tcPr>
            <w:tcW w:w="2070" w:type="dxa"/>
            <w:noWrap/>
            <w:vAlign w:val="center"/>
            <w:hideMark/>
          </w:tcPr>
          <w:p w14:paraId="74515D98" w14:textId="77777777" w:rsidR="00F54D20" w:rsidRPr="000B6683" w:rsidRDefault="00F54D20" w:rsidP="00F54D20">
            <w:pPr>
              <w:pStyle w:val="NormalWeb"/>
              <w:spacing w:line="270" w:lineRule="atLeast"/>
              <w:jc w:val="center"/>
              <w:rPr>
                <w:color w:val="000000"/>
              </w:rPr>
            </w:pPr>
            <w:r w:rsidRPr="000B6683">
              <w:rPr>
                <w:color w:val="000000"/>
              </w:rPr>
              <w:t>132</w:t>
            </w:r>
          </w:p>
        </w:tc>
      </w:tr>
      <w:tr w:rsidR="00F54D20" w:rsidRPr="000B6683" w14:paraId="0E28E8AF" w14:textId="77777777" w:rsidTr="00F54D20">
        <w:trPr>
          <w:trHeight w:val="300"/>
        </w:trPr>
        <w:tc>
          <w:tcPr>
            <w:tcW w:w="2425" w:type="dxa"/>
            <w:noWrap/>
            <w:vAlign w:val="center"/>
            <w:hideMark/>
          </w:tcPr>
          <w:p w14:paraId="0DB5E20E" w14:textId="77777777" w:rsidR="00F54D20" w:rsidRPr="000B6683" w:rsidRDefault="00F54D20" w:rsidP="00F54D20">
            <w:pPr>
              <w:pStyle w:val="NormalWeb"/>
              <w:spacing w:line="270" w:lineRule="atLeast"/>
              <w:rPr>
                <w:color w:val="000000"/>
              </w:rPr>
            </w:pPr>
            <w:r>
              <w:rPr>
                <w:color w:val="000000"/>
              </w:rPr>
              <w:t>Reisch et al.</w:t>
            </w:r>
          </w:p>
        </w:tc>
        <w:tc>
          <w:tcPr>
            <w:tcW w:w="1800" w:type="dxa"/>
            <w:noWrap/>
            <w:vAlign w:val="center"/>
            <w:hideMark/>
          </w:tcPr>
          <w:p w14:paraId="15ADF40D" w14:textId="77777777" w:rsidR="00F54D20" w:rsidRPr="000B6683" w:rsidRDefault="00F54D20" w:rsidP="00F54D20">
            <w:pPr>
              <w:pStyle w:val="NormalWeb"/>
              <w:spacing w:line="270" w:lineRule="atLeast"/>
              <w:jc w:val="center"/>
              <w:rPr>
                <w:color w:val="000000"/>
              </w:rPr>
            </w:pPr>
            <w:r w:rsidRPr="000B6683">
              <w:rPr>
                <w:color w:val="000000"/>
              </w:rPr>
              <w:t>2003</w:t>
            </w:r>
          </w:p>
        </w:tc>
        <w:tc>
          <w:tcPr>
            <w:tcW w:w="1260" w:type="dxa"/>
            <w:noWrap/>
            <w:vAlign w:val="center"/>
            <w:hideMark/>
          </w:tcPr>
          <w:p w14:paraId="4D785CB5" w14:textId="77777777" w:rsidR="00F54D20" w:rsidRPr="000B6683" w:rsidRDefault="00F54D20" w:rsidP="00F54D20">
            <w:pPr>
              <w:pStyle w:val="NormalWeb"/>
              <w:spacing w:line="270" w:lineRule="atLeast"/>
              <w:jc w:val="center"/>
              <w:rPr>
                <w:color w:val="000000"/>
              </w:rPr>
            </w:pPr>
            <w:r w:rsidRPr="000B6683">
              <w:rPr>
                <w:color w:val="000000"/>
              </w:rPr>
              <w:t>54</w:t>
            </w:r>
          </w:p>
        </w:tc>
        <w:tc>
          <w:tcPr>
            <w:tcW w:w="1890" w:type="dxa"/>
            <w:noWrap/>
            <w:vAlign w:val="center"/>
            <w:hideMark/>
          </w:tcPr>
          <w:p w14:paraId="1D895842" w14:textId="77777777" w:rsidR="00F54D20" w:rsidRPr="000B6683" w:rsidRDefault="00F54D20" w:rsidP="00F54D20">
            <w:pPr>
              <w:pStyle w:val="NormalWeb"/>
              <w:spacing w:line="270" w:lineRule="atLeast"/>
              <w:jc w:val="center"/>
              <w:rPr>
                <w:color w:val="000000"/>
              </w:rPr>
            </w:pPr>
            <w:r w:rsidRPr="000B6683">
              <w:rPr>
                <w:color w:val="000000"/>
              </w:rPr>
              <w:t>640</w:t>
            </w:r>
          </w:p>
        </w:tc>
        <w:tc>
          <w:tcPr>
            <w:tcW w:w="2070" w:type="dxa"/>
            <w:noWrap/>
            <w:vAlign w:val="center"/>
            <w:hideMark/>
          </w:tcPr>
          <w:p w14:paraId="390BA0E9" w14:textId="77777777" w:rsidR="00F54D20" w:rsidRPr="000B6683" w:rsidRDefault="00F54D20" w:rsidP="00F54D20">
            <w:pPr>
              <w:pStyle w:val="NormalWeb"/>
              <w:spacing w:line="270" w:lineRule="atLeast"/>
              <w:jc w:val="center"/>
              <w:rPr>
                <w:color w:val="000000"/>
              </w:rPr>
            </w:pPr>
            <w:r w:rsidRPr="000B6683">
              <w:rPr>
                <w:color w:val="000000"/>
              </w:rPr>
              <w:t>844</w:t>
            </w:r>
          </w:p>
        </w:tc>
      </w:tr>
      <w:tr w:rsidR="00F54D20" w:rsidRPr="000B6683" w14:paraId="386C2101" w14:textId="77777777" w:rsidTr="00F54D20">
        <w:trPr>
          <w:trHeight w:val="300"/>
        </w:trPr>
        <w:tc>
          <w:tcPr>
            <w:tcW w:w="2425" w:type="dxa"/>
            <w:noWrap/>
            <w:vAlign w:val="center"/>
            <w:hideMark/>
          </w:tcPr>
          <w:p w14:paraId="5273337A" w14:textId="77777777" w:rsidR="00F54D20" w:rsidRPr="000B6683" w:rsidRDefault="00F54D20" w:rsidP="00F54D20">
            <w:pPr>
              <w:pStyle w:val="NormalWeb"/>
              <w:spacing w:line="270" w:lineRule="atLeast"/>
              <w:rPr>
                <w:color w:val="000000"/>
              </w:rPr>
            </w:pPr>
            <w:r w:rsidRPr="000B6683">
              <w:rPr>
                <w:color w:val="000000"/>
              </w:rPr>
              <w:t>Roberts</w:t>
            </w:r>
          </w:p>
        </w:tc>
        <w:tc>
          <w:tcPr>
            <w:tcW w:w="1800" w:type="dxa"/>
            <w:noWrap/>
            <w:vAlign w:val="center"/>
            <w:hideMark/>
          </w:tcPr>
          <w:p w14:paraId="288AA81D" w14:textId="77777777" w:rsidR="00F54D20" w:rsidRPr="000B6683" w:rsidRDefault="00F54D20" w:rsidP="00F54D20">
            <w:pPr>
              <w:pStyle w:val="NormalWeb"/>
              <w:spacing w:line="270" w:lineRule="atLeast"/>
              <w:jc w:val="center"/>
              <w:rPr>
                <w:color w:val="000000"/>
              </w:rPr>
            </w:pPr>
            <w:r w:rsidRPr="000B6683">
              <w:rPr>
                <w:color w:val="000000"/>
              </w:rPr>
              <w:t>1996</w:t>
            </w:r>
          </w:p>
        </w:tc>
        <w:tc>
          <w:tcPr>
            <w:tcW w:w="1260" w:type="dxa"/>
            <w:noWrap/>
            <w:vAlign w:val="center"/>
            <w:hideMark/>
          </w:tcPr>
          <w:p w14:paraId="6A601D60" w14:textId="77777777" w:rsidR="00F54D20" w:rsidRPr="000B6683" w:rsidRDefault="00F54D20" w:rsidP="00F54D20">
            <w:pPr>
              <w:pStyle w:val="NormalWeb"/>
              <w:spacing w:line="270" w:lineRule="atLeast"/>
              <w:jc w:val="center"/>
              <w:rPr>
                <w:color w:val="000000"/>
              </w:rPr>
            </w:pPr>
            <w:r w:rsidRPr="000B6683">
              <w:rPr>
                <w:color w:val="000000"/>
              </w:rPr>
              <w:t>316</w:t>
            </w:r>
          </w:p>
        </w:tc>
        <w:tc>
          <w:tcPr>
            <w:tcW w:w="1890" w:type="dxa"/>
            <w:noWrap/>
            <w:vAlign w:val="center"/>
            <w:hideMark/>
          </w:tcPr>
          <w:p w14:paraId="0453D89A" w14:textId="77777777" w:rsidR="00F54D20" w:rsidRPr="000B6683" w:rsidRDefault="00F54D20" w:rsidP="00F54D20">
            <w:pPr>
              <w:pStyle w:val="NormalWeb"/>
              <w:spacing w:line="270" w:lineRule="atLeast"/>
              <w:jc w:val="center"/>
              <w:rPr>
                <w:color w:val="000000"/>
              </w:rPr>
            </w:pPr>
            <w:r w:rsidRPr="000B6683">
              <w:rPr>
                <w:color w:val="000000"/>
              </w:rPr>
              <w:t>1539</w:t>
            </w:r>
          </w:p>
        </w:tc>
        <w:tc>
          <w:tcPr>
            <w:tcW w:w="2070" w:type="dxa"/>
            <w:noWrap/>
            <w:vAlign w:val="center"/>
            <w:hideMark/>
          </w:tcPr>
          <w:p w14:paraId="1FA92E91" w14:textId="77777777" w:rsidR="00F54D20" w:rsidRPr="000B6683" w:rsidRDefault="00F54D20" w:rsidP="00F54D20">
            <w:pPr>
              <w:pStyle w:val="NormalWeb"/>
              <w:spacing w:line="270" w:lineRule="atLeast"/>
              <w:jc w:val="center"/>
              <w:rPr>
                <w:color w:val="000000"/>
              </w:rPr>
            </w:pPr>
            <w:r w:rsidRPr="000B6683">
              <w:rPr>
                <w:color w:val="000000"/>
              </w:rPr>
              <w:t>2053</w:t>
            </w:r>
          </w:p>
        </w:tc>
      </w:tr>
      <w:tr w:rsidR="00F54D20" w:rsidRPr="000B6683" w14:paraId="369DD092" w14:textId="77777777" w:rsidTr="00F54D20">
        <w:trPr>
          <w:trHeight w:val="300"/>
        </w:trPr>
        <w:tc>
          <w:tcPr>
            <w:tcW w:w="2425" w:type="dxa"/>
            <w:noWrap/>
            <w:vAlign w:val="center"/>
            <w:hideMark/>
          </w:tcPr>
          <w:p w14:paraId="273B0346" w14:textId="77777777" w:rsidR="00F54D20" w:rsidRPr="000B6683" w:rsidRDefault="00F54D20" w:rsidP="00F54D20">
            <w:pPr>
              <w:pStyle w:val="NormalWeb"/>
              <w:spacing w:line="270" w:lineRule="atLeast"/>
              <w:rPr>
                <w:color w:val="000000"/>
              </w:rPr>
            </w:pPr>
            <w:r>
              <w:rPr>
                <w:color w:val="000000"/>
              </w:rPr>
              <w:t>Sprinson et al.</w:t>
            </w:r>
          </w:p>
        </w:tc>
        <w:tc>
          <w:tcPr>
            <w:tcW w:w="1800" w:type="dxa"/>
            <w:noWrap/>
            <w:vAlign w:val="center"/>
            <w:hideMark/>
          </w:tcPr>
          <w:p w14:paraId="1DF95B17" w14:textId="77777777" w:rsidR="00F54D20" w:rsidRPr="000B6683" w:rsidRDefault="00F54D20" w:rsidP="00F54D20">
            <w:pPr>
              <w:pStyle w:val="NormalWeb"/>
              <w:spacing w:line="270" w:lineRule="atLeast"/>
              <w:jc w:val="center"/>
              <w:rPr>
                <w:color w:val="000000"/>
              </w:rPr>
            </w:pPr>
            <w:r w:rsidRPr="000B6683">
              <w:rPr>
                <w:color w:val="000000"/>
              </w:rPr>
              <w:t>2006</w:t>
            </w:r>
          </w:p>
        </w:tc>
        <w:tc>
          <w:tcPr>
            <w:tcW w:w="1260" w:type="dxa"/>
            <w:noWrap/>
            <w:vAlign w:val="center"/>
            <w:hideMark/>
          </w:tcPr>
          <w:p w14:paraId="02283FDA" w14:textId="77777777" w:rsidR="00F54D20" w:rsidRPr="000B6683" w:rsidRDefault="00F54D20" w:rsidP="00F54D20">
            <w:pPr>
              <w:pStyle w:val="NormalWeb"/>
              <w:spacing w:line="270" w:lineRule="atLeast"/>
              <w:jc w:val="center"/>
              <w:rPr>
                <w:color w:val="000000"/>
              </w:rPr>
            </w:pPr>
            <w:r w:rsidRPr="000B6683">
              <w:rPr>
                <w:color w:val="000000"/>
              </w:rPr>
              <w:t>2235</w:t>
            </w:r>
          </w:p>
        </w:tc>
        <w:tc>
          <w:tcPr>
            <w:tcW w:w="1890" w:type="dxa"/>
            <w:noWrap/>
            <w:vAlign w:val="center"/>
            <w:hideMark/>
          </w:tcPr>
          <w:p w14:paraId="5D262E0A" w14:textId="77777777" w:rsidR="00F54D20" w:rsidRPr="000B6683" w:rsidRDefault="00F54D20" w:rsidP="00F54D20">
            <w:pPr>
              <w:pStyle w:val="NormalWeb"/>
              <w:spacing w:line="270" w:lineRule="atLeast"/>
              <w:jc w:val="center"/>
              <w:rPr>
                <w:color w:val="000000"/>
              </w:rPr>
            </w:pPr>
            <w:r w:rsidRPr="000B6683">
              <w:rPr>
                <w:color w:val="000000"/>
              </w:rPr>
              <w:t>26127</w:t>
            </w:r>
          </w:p>
        </w:tc>
        <w:tc>
          <w:tcPr>
            <w:tcW w:w="2070" w:type="dxa"/>
            <w:noWrap/>
            <w:vAlign w:val="center"/>
            <w:hideMark/>
          </w:tcPr>
          <w:p w14:paraId="1CC1170B" w14:textId="77777777" w:rsidR="00F54D20" w:rsidRPr="000B6683" w:rsidRDefault="00F54D20" w:rsidP="00F54D20">
            <w:pPr>
              <w:pStyle w:val="NormalWeb"/>
              <w:spacing w:line="270" w:lineRule="atLeast"/>
              <w:jc w:val="center"/>
              <w:rPr>
                <w:color w:val="000000"/>
              </w:rPr>
            </w:pPr>
            <w:r w:rsidRPr="000B6683">
              <w:rPr>
                <w:color w:val="000000"/>
              </w:rPr>
              <w:t>855</w:t>
            </w:r>
          </w:p>
        </w:tc>
      </w:tr>
      <w:tr w:rsidR="00F54D20" w:rsidRPr="000B6683" w14:paraId="1E1E71FC" w14:textId="77777777" w:rsidTr="00F54D20">
        <w:trPr>
          <w:trHeight w:val="300"/>
        </w:trPr>
        <w:tc>
          <w:tcPr>
            <w:tcW w:w="2425" w:type="dxa"/>
            <w:noWrap/>
            <w:vAlign w:val="center"/>
            <w:hideMark/>
          </w:tcPr>
          <w:p w14:paraId="5F574721" w14:textId="77777777" w:rsidR="00F54D20" w:rsidRPr="000B6683" w:rsidRDefault="00F54D20" w:rsidP="00F54D20">
            <w:pPr>
              <w:pStyle w:val="NormalWeb"/>
              <w:spacing w:line="270" w:lineRule="atLeast"/>
              <w:rPr>
                <w:color w:val="000000"/>
              </w:rPr>
            </w:pPr>
            <w:r>
              <w:rPr>
                <w:color w:val="000000"/>
              </w:rPr>
              <w:t>Steigler et al.</w:t>
            </w:r>
          </w:p>
        </w:tc>
        <w:tc>
          <w:tcPr>
            <w:tcW w:w="1800" w:type="dxa"/>
            <w:noWrap/>
            <w:vAlign w:val="center"/>
            <w:hideMark/>
          </w:tcPr>
          <w:p w14:paraId="3250B1E1" w14:textId="77777777" w:rsidR="00F54D20" w:rsidRPr="000B6683" w:rsidRDefault="00F54D20" w:rsidP="00F54D20">
            <w:pPr>
              <w:pStyle w:val="NormalWeb"/>
              <w:spacing w:line="270" w:lineRule="atLeast"/>
              <w:jc w:val="center"/>
              <w:rPr>
                <w:color w:val="000000"/>
              </w:rPr>
            </w:pPr>
            <w:r w:rsidRPr="000B6683">
              <w:rPr>
                <w:color w:val="000000"/>
              </w:rPr>
              <w:t>2000</w:t>
            </w:r>
          </w:p>
        </w:tc>
        <w:tc>
          <w:tcPr>
            <w:tcW w:w="1260" w:type="dxa"/>
            <w:noWrap/>
            <w:vAlign w:val="center"/>
            <w:hideMark/>
          </w:tcPr>
          <w:p w14:paraId="5CC4C600" w14:textId="77777777" w:rsidR="00F54D20" w:rsidRPr="000B6683" w:rsidRDefault="00F54D20" w:rsidP="00F54D20">
            <w:pPr>
              <w:pStyle w:val="NormalWeb"/>
              <w:spacing w:line="270" w:lineRule="atLeast"/>
              <w:jc w:val="center"/>
              <w:rPr>
                <w:color w:val="000000"/>
              </w:rPr>
            </w:pPr>
            <w:r w:rsidRPr="000B6683">
              <w:rPr>
                <w:color w:val="000000"/>
              </w:rPr>
              <w:t>8</w:t>
            </w:r>
          </w:p>
        </w:tc>
        <w:tc>
          <w:tcPr>
            <w:tcW w:w="1890" w:type="dxa"/>
            <w:noWrap/>
            <w:vAlign w:val="center"/>
            <w:hideMark/>
          </w:tcPr>
          <w:p w14:paraId="03ECCFDC" w14:textId="77777777" w:rsidR="00F54D20" w:rsidRPr="000B6683" w:rsidRDefault="00F54D20" w:rsidP="00F54D20">
            <w:pPr>
              <w:pStyle w:val="NormalWeb"/>
              <w:spacing w:line="270" w:lineRule="atLeast"/>
              <w:jc w:val="center"/>
              <w:rPr>
                <w:color w:val="000000"/>
              </w:rPr>
            </w:pPr>
            <w:r w:rsidRPr="000B6683">
              <w:rPr>
                <w:color w:val="000000"/>
              </w:rPr>
              <w:t>228</w:t>
            </w:r>
          </w:p>
        </w:tc>
        <w:tc>
          <w:tcPr>
            <w:tcW w:w="2070" w:type="dxa"/>
            <w:noWrap/>
            <w:vAlign w:val="center"/>
            <w:hideMark/>
          </w:tcPr>
          <w:p w14:paraId="2EEEE6F1" w14:textId="77777777" w:rsidR="00F54D20" w:rsidRPr="000B6683" w:rsidRDefault="00F54D20" w:rsidP="00F54D20">
            <w:pPr>
              <w:pStyle w:val="NormalWeb"/>
              <w:spacing w:line="270" w:lineRule="atLeast"/>
              <w:jc w:val="center"/>
              <w:rPr>
                <w:color w:val="000000"/>
              </w:rPr>
            </w:pPr>
            <w:r w:rsidRPr="000B6683">
              <w:rPr>
                <w:color w:val="000000"/>
              </w:rPr>
              <w:t>351</w:t>
            </w:r>
          </w:p>
        </w:tc>
      </w:tr>
      <w:tr w:rsidR="00F54D20" w:rsidRPr="000B6683" w14:paraId="4E6B50E6" w14:textId="77777777" w:rsidTr="00F54D20">
        <w:trPr>
          <w:trHeight w:val="300"/>
        </w:trPr>
        <w:tc>
          <w:tcPr>
            <w:tcW w:w="2425" w:type="dxa"/>
            <w:noWrap/>
            <w:vAlign w:val="center"/>
            <w:hideMark/>
          </w:tcPr>
          <w:p w14:paraId="1107A080" w14:textId="77777777" w:rsidR="00F54D20" w:rsidRPr="000B6683" w:rsidRDefault="00F54D20" w:rsidP="00F54D20">
            <w:pPr>
              <w:pStyle w:val="NormalWeb"/>
              <w:spacing w:line="270" w:lineRule="atLeast"/>
              <w:rPr>
                <w:color w:val="000000"/>
              </w:rPr>
            </w:pPr>
            <w:r w:rsidRPr="000B6683">
              <w:rPr>
                <w:color w:val="000000"/>
              </w:rPr>
              <w:t>Strobl</w:t>
            </w:r>
            <w:r>
              <w:rPr>
                <w:color w:val="000000"/>
              </w:rPr>
              <w:t xml:space="preserve"> et al.</w:t>
            </w:r>
          </w:p>
        </w:tc>
        <w:tc>
          <w:tcPr>
            <w:tcW w:w="1800" w:type="dxa"/>
            <w:noWrap/>
            <w:vAlign w:val="center"/>
            <w:hideMark/>
          </w:tcPr>
          <w:p w14:paraId="6CA4FAB5" w14:textId="77777777" w:rsidR="00F54D20" w:rsidRPr="000B6683" w:rsidRDefault="00F54D20" w:rsidP="00F54D20">
            <w:pPr>
              <w:pStyle w:val="NormalWeb"/>
              <w:spacing w:line="270" w:lineRule="atLeast"/>
              <w:jc w:val="center"/>
              <w:rPr>
                <w:color w:val="000000"/>
              </w:rPr>
            </w:pPr>
            <w:r w:rsidRPr="000B6683">
              <w:rPr>
                <w:color w:val="000000"/>
              </w:rPr>
              <w:t>2003</w:t>
            </w:r>
          </w:p>
        </w:tc>
        <w:tc>
          <w:tcPr>
            <w:tcW w:w="1260" w:type="dxa"/>
            <w:noWrap/>
            <w:vAlign w:val="center"/>
            <w:hideMark/>
          </w:tcPr>
          <w:p w14:paraId="1032D20A" w14:textId="77777777" w:rsidR="00F54D20" w:rsidRPr="000B6683" w:rsidRDefault="00F54D20" w:rsidP="00F54D20">
            <w:pPr>
              <w:pStyle w:val="NormalWeb"/>
              <w:spacing w:line="270" w:lineRule="atLeast"/>
              <w:jc w:val="center"/>
              <w:rPr>
                <w:color w:val="000000"/>
              </w:rPr>
            </w:pPr>
            <w:r w:rsidRPr="000B6683">
              <w:rPr>
                <w:color w:val="000000"/>
              </w:rPr>
              <w:t>225</w:t>
            </w:r>
          </w:p>
        </w:tc>
        <w:tc>
          <w:tcPr>
            <w:tcW w:w="1890" w:type="dxa"/>
            <w:noWrap/>
            <w:vAlign w:val="center"/>
            <w:hideMark/>
          </w:tcPr>
          <w:p w14:paraId="08B08CD9" w14:textId="77777777" w:rsidR="00F54D20" w:rsidRPr="000B6683" w:rsidRDefault="00F54D20" w:rsidP="00F54D20">
            <w:pPr>
              <w:pStyle w:val="NormalWeb"/>
              <w:spacing w:line="270" w:lineRule="atLeast"/>
              <w:jc w:val="center"/>
              <w:rPr>
                <w:color w:val="000000"/>
              </w:rPr>
            </w:pPr>
            <w:r w:rsidRPr="000B6683">
              <w:rPr>
                <w:color w:val="000000"/>
              </w:rPr>
              <w:t>17582</w:t>
            </w:r>
          </w:p>
        </w:tc>
        <w:tc>
          <w:tcPr>
            <w:tcW w:w="2070" w:type="dxa"/>
            <w:noWrap/>
            <w:vAlign w:val="center"/>
            <w:hideMark/>
          </w:tcPr>
          <w:p w14:paraId="781811AF" w14:textId="77777777" w:rsidR="00F54D20" w:rsidRPr="000B6683" w:rsidRDefault="00F54D20" w:rsidP="00F54D20">
            <w:pPr>
              <w:pStyle w:val="NormalWeb"/>
              <w:spacing w:line="270" w:lineRule="atLeast"/>
              <w:jc w:val="center"/>
              <w:rPr>
                <w:color w:val="000000"/>
              </w:rPr>
            </w:pPr>
            <w:r w:rsidRPr="000B6683">
              <w:rPr>
                <w:color w:val="000000"/>
              </w:rPr>
              <w:t>128</w:t>
            </w:r>
          </w:p>
        </w:tc>
      </w:tr>
      <w:tr w:rsidR="00F54D20" w:rsidRPr="000B6683" w14:paraId="6439213E" w14:textId="77777777" w:rsidTr="00F54D20">
        <w:trPr>
          <w:trHeight w:val="300"/>
        </w:trPr>
        <w:tc>
          <w:tcPr>
            <w:tcW w:w="2425" w:type="dxa"/>
            <w:noWrap/>
            <w:vAlign w:val="center"/>
            <w:hideMark/>
          </w:tcPr>
          <w:p w14:paraId="060B57CF" w14:textId="77777777" w:rsidR="00F54D20" w:rsidRPr="000B6683" w:rsidRDefault="00F54D20" w:rsidP="00F54D20">
            <w:pPr>
              <w:pStyle w:val="NormalWeb"/>
              <w:spacing w:line="270" w:lineRule="atLeast"/>
              <w:rPr>
                <w:color w:val="000000"/>
              </w:rPr>
            </w:pPr>
            <w:r w:rsidRPr="000B6683">
              <w:rPr>
                <w:color w:val="000000"/>
              </w:rPr>
              <w:t>Tennis</w:t>
            </w:r>
            <w:r>
              <w:rPr>
                <w:color w:val="000000"/>
              </w:rPr>
              <w:t xml:space="preserve"> et al.</w:t>
            </w:r>
          </w:p>
        </w:tc>
        <w:tc>
          <w:tcPr>
            <w:tcW w:w="1800" w:type="dxa"/>
            <w:noWrap/>
            <w:vAlign w:val="center"/>
            <w:hideMark/>
          </w:tcPr>
          <w:p w14:paraId="7C3441EA" w14:textId="77777777" w:rsidR="00F54D20" w:rsidRPr="000B6683" w:rsidRDefault="00F54D20" w:rsidP="00F54D20">
            <w:pPr>
              <w:pStyle w:val="NormalWeb"/>
              <w:spacing w:line="270" w:lineRule="atLeast"/>
              <w:jc w:val="center"/>
              <w:rPr>
                <w:color w:val="000000"/>
              </w:rPr>
            </w:pPr>
            <w:r w:rsidRPr="000B6683">
              <w:rPr>
                <w:color w:val="000000"/>
              </w:rPr>
              <w:t>1993</w:t>
            </w:r>
          </w:p>
        </w:tc>
        <w:tc>
          <w:tcPr>
            <w:tcW w:w="1260" w:type="dxa"/>
            <w:noWrap/>
            <w:vAlign w:val="center"/>
            <w:hideMark/>
          </w:tcPr>
          <w:p w14:paraId="7BD1A42B" w14:textId="77777777" w:rsidR="00F54D20" w:rsidRPr="000B6683" w:rsidRDefault="00F54D20" w:rsidP="00F54D20">
            <w:pPr>
              <w:pStyle w:val="NormalWeb"/>
              <w:spacing w:line="270" w:lineRule="atLeast"/>
              <w:jc w:val="center"/>
              <w:rPr>
                <w:color w:val="000000"/>
              </w:rPr>
            </w:pPr>
            <w:r w:rsidRPr="000B6683">
              <w:rPr>
                <w:color w:val="000000"/>
              </w:rPr>
              <w:t>64</w:t>
            </w:r>
          </w:p>
        </w:tc>
        <w:tc>
          <w:tcPr>
            <w:tcW w:w="1890" w:type="dxa"/>
            <w:noWrap/>
            <w:vAlign w:val="center"/>
            <w:hideMark/>
          </w:tcPr>
          <w:p w14:paraId="3493F0B2" w14:textId="77777777" w:rsidR="00F54D20" w:rsidRPr="000B6683" w:rsidRDefault="00F54D20" w:rsidP="00F54D20">
            <w:pPr>
              <w:pStyle w:val="NormalWeb"/>
              <w:spacing w:line="270" w:lineRule="atLeast"/>
              <w:jc w:val="center"/>
              <w:rPr>
                <w:color w:val="000000"/>
              </w:rPr>
            </w:pPr>
            <w:r w:rsidRPr="000B6683">
              <w:rPr>
                <w:color w:val="000000"/>
              </w:rPr>
              <w:t>1717</w:t>
            </w:r>
          </w:p>
        </w:tc>
        <w:tc>
          <w:tcPr>
            <w:tcW w:w="2070" w:type="dxa"/>
            <w:noWrap/>
            <w:vAlign w:val="center"/>
            <w:hideMark/>
          </w:tcPr>
          <w:p w14:paraId="2A85A5DF" w14:textId="77777777" w:rsidR="00F54D20" w:rsidRPr="000B6683" w:rsidRDefault="00F54D20" w:rsidP="00F54D20">
            <w:pPr>
              <w:pStyle w:val="NormalWeb"/>
              <w:spacing w:line="270" w:lineRule="atLeast"/>
              <w:jc w:val="center"/>
              <w:rPr>
                <w:color w:val="000000"/>
              </w:rPr>
            </w:pPr>
            <w:r w:rsidRPr="000B6683">
              <w:rPr>
                <w:color w:val="000000"/>
              </w:rPr>
              <w:t>373</w:t>
            </w:r>
          </w:p>
        </w:tc>
      </w:tr>
      <w:tr w:rsidR="00F54D20" w:rsidRPr="000B6683" w14:paraId="72BAA089" w14:textId="77777777" w:rsidTr="00F54D20">
        <w:trPr>
          <w:trHeight w:val="300"/>
        </w:trPr>
        <w:tc>
          <w:tcPr>
            <w:tcW w:w="2425" w:type="dxa"/>
            <w:noWrap/>
            <w:vAlign w:val="center"/>
            <w:hideMark/>
          </w:tcPr>
          <w:p w14:paraId="7EBD416E" w14:textId="77777777" w:rsidR="00F54D20" w:rsidRPr="000B6683" w:rsidRDefault="00F54D20" w:rsidP="00F54D20">
            <w:pPr>
              <w:pStyle w:val="NormalWeb"/>
              <w:spacing w:line="270" w:lineRule="atLeast"/>
              <w:rPr>
                <w:color w:val="000000"/>
              </w:rPr>
            </w:pPr>
            <w:r>
              <w:rPr>
                <w:color w:val="000000"/>
              </w:rPr>
              <w:t>Teperi</w:t>
            </w:r>
          </w:p>
        </w:tc>
        <w:tc>
          <w:tcPr>
            <w:tcW w:w="1800" w:type="dxa"/>
            <w:noWrap/>
            <w:vAlign w:val="center"/>
            <w:hideMark/>
          </w:tcPr>
          <w:p w14:paraId="3D84071B" w14:textId="77777777" w:rsidR="00F54D20" w:rsidRPr="000B6683" w:rsidRDefault="00F54D20" w:rsidP="00F54D20">
            <w:pPr>
              <w:pStyle w:val="NormalWeb"/>
              <w:spacing w:line="270" w:lineRule="atLeast"/>
              <w:jc w:val="center"/>
              <w:rPr>
                <w:color w:val="000000"/>
              </w:rPr>
            </w:pPr>
            <w:r w:rsidRPr="000B6683">
              <w:rPr>
                <w:color w:val="000000"/>
              </w:rPr>
              <w:t>1993</w:t>
            </w:r>
          </w:p>
        </w:tc>
        <w:tc>
          <w:tcPr>
            <w:tcW w:w="1260" w:type="dxa"/>
            <w:noWrap/>
            <w:vAlign w:val="center"/>
            <w:hideMark/>
          </w:tcPr>
          <w:p w14:paraId="0D117140" w14:textId="77777777" w:rsidR="00F54D20" w:rsidRPr="000B6683" w:rsidRDefault="00F54D20" w:rsidP="00F54D20">
            <w:pPr>
              <w:pStyle w:val="NormalWeb"/>
              <w:spacing w:line="270" w:lineRule="atLeast"/>
              <w:jc w:val="center"/>
              <w:rPr>
                <w:color w:val="000000"/>
              </w:rPr>
            </w:pPr>
            <w:r w:rsidRPr="000B6683">
              <w:rPr>
                <w:color w:val="000000"/>
              </w:rPr>
              <w:t>3918</w:t>
            </w:r>
          </w:p>
        </w:tc>
        <w:tc>
          <w:tcPr>
            <w:tcW w:w="1890" w:type="dxa"/>
            <w:noWrap/>
            <w:vAlign w:val="center"/>
            <w:hideMark/>
          </w:tcPr>
          <w:p w14:paraId="713260F0" w14:textId="77777777" w:rsidR="00F54D20" w:rsidRPr="000B6683" w:rsidRDefault="00F54D20" w:rsidP="00F54D20">
            <w:pPr>
              <w:pStyle w:val="NormalWeb"/>
              <w:spacing w:line="270" w:lineRule="atLeast"/>
              <w:jc w:val="center"/>
              <w:rPr>
                <w:color w:val="000000"/>
              </w:rPr>
            </w:pPr>
            <w:r w:rsidRPr="000B6683">
              <w:rPr>
                <w:color w:val="000000"/>
              </w:rPr>
              <w:t>35720</w:t>
            </w:r>
          </w:p>
        </w:tc>
        <w:tc>
          <w:tcPr>
            <w:tcW w:w="2070" w:type="dxa"/>
            <w:noWrap/>
            <w:vAlign w:val="center"/>
            <w:hideMark/>
          </w:tcPr>
          <w:p w14:paraId="34BDDC56" w14:textId="77777777" w:rsidR="00F54D20" w:rsidRPr="000B6683" w:rsidRDefault="00F54D20" w:rsidP="00F54D20">
            <w:pPr>
              <w:pStyle w:val="NormalWeb"/>
              <w:spacing w:line="270" w:lineRule="atLeast"/>
              <w:jc w:val="center"/>
              <w:rPr>
                <w:color w:val="000000"/>
              </w:rPr>
            </w:pPr>
            <w:r w:rsidRPr="000B6683">
              <w:rPr>
                <w:color w:val="000000"/>
              </w:rPr>
              <w:t>1097</w:t>
            </w:r>
          </w:p>
        </w:tc>
      </w:tr>
      <w:tr w:rsidR="00F54D20" w:rsidRPr="000B6683" w14:paraId="516659E4" w14:textId="77777777" w:rsidTr="00F54D20">
        <w:trPr>
          <w:trHeight w:val="300"/>
        </w:trPr>
        <w:tc>
          <w:tcPr>
            <w:tcW w:w="2425" w:type="dxa"/>
            <w:noWrap/>
            <w:vAlign w:val="center"/>
            <w:hideMark/>
          </w:tcPr>
          <w:p w14:paraId="7CADAB0A" w14:textId="77777777" w:rsidR="00F54D20" w:rsidRPr="000B6683" w:rsidRDefault="00F54D20" w:rsidP="00F54D20">
            <w:pPr>
              <w:pStyle w:val="NormalWeb"/>
              <w:spacing w:line="270" w:lineRule="atLeast"/>
              <w:rPr>
                <w:color w:val="000000"/>
              </w:rPr>
            </w:pPr>
            <w:r>
              <w:rPr>
                <w:color w:val="000000"/>
              </w:rPr>
              <w:t>Thoburn et al.</w:t>
            </w:r>
          </w:p>
        </w:tc>
        <w:tc>
          <w:tcPr>
            <w:tcW w:w="1800" w:type="dxa"/>
            <w:noWrap/>
            <w:vAlign w:val="center"/>
            <w:hideMark/>
          </w:tcPr>
          <w:p w14:paraId="2D87A7D4" w14:textId="77777777" w:rsidR="00F54D20" w:rsidRPr="000B6683" w:rsidRDefault="00F54D20" w:rsidP="00F54D20">
            <w:pPr>
              <w:pStyle w:val="NormalWeb"/>
              <w:spacing w:line="270" w:lineRule="atLeast"/>
              <w:jc w:val="center"/>
              <w:rPr>
                <w:color w:val="000000"/>
              </w:rPr>
            </w:pPr>
            <w:r w:rsidRPr="000B6683">
              <w:rPr>
                <w:color w:val="000000"/>
              </w:rPr>
              <w:t>2007</w:t>
            </w:r>
          </w:p>
        </w:tc>
        <w:tc>
          <w:tcPr>
            <w:tcW w:w="1260" w:type="dxa"/>
            <w:noWrap/>
            <w:vAlign w:val="center"/>
            <w:hideMark/>
          </w:tcPr>
          <w:p w14:paraId="483E39F8" w14:textId="77777777" w:rsidR="00F54D20" w:rsidRPr="000B6683" w:rsidRDefault="00F54D20" w:rsidP="00F54D20">
            <w:pPr>
              <w:pStyle w:val="NormalWeb"/>
              <w:spacing w:line="270" w:lineRule="atLeast"/>
              <w:jc w:val="center"/>
              <w:rPr>
                <w:color w:val="000000"/>
              </w:rPr>
            </w:pPr>
            <w:r w:rsidRPr="000B6683">
              <w:rPr>
                <w:color w:val="000000"/>
              </w:rPr>
              <w:t>6531</w:t>
            </w:r>
          </w:p>
        </w:tc>
        <w:tc>
          <w:tcPr>
            <w:tcW w:w="1890" w:type="dxa"/>
            <w:noWrap/>
            <w:vAlign w:val="center"/>
            <w:hideMark/>
          </w:tcPr>
          <w:p w14:paraId="1642C3A6" w14:textId="77777777" w:rsidR="00F54D20" w:rsidRPr="000B6683" w:rsidRDefault="00F54D20" w:rsidP="00F54D20">
            <w:pPr>
              <w:pStyle w:val="NormalWeb"/>
              <w:spacing w:line="270" w:lineRule="atLeast"/>
              <w:jc w:val="center"/>
              <w:rPr>
                <w:color w:val="000000"/>
              </w:rPr>
            </w:pPr>
            <w:r w:rsidRPr="000B6683">
              <w:rPr>
                <w:color w:val="000000"/>
              </w:rPr>
              <w:t>130130</w:t>
            </w:r>
          </w:p>
        </w:tc>
        <w:tc>
          <w:tcPr>
            <w:tcW w:w="2070" w:type="dxa"/>
            <w:noWrap/>
            <w:vAlign w:val="center"/>
            <w:hideMark/>
          </w:tcPr>
          <w:p w14:paraId="1A588801" w14:textId="77777777" w:rsidR="00F54D20" w:rsidRPr="000B6683" w:rsidRDefault="00F54D20" w:rsidP="00F54D20">
            <w:pPr>
              <w:pStyle w:val="NormalWeb"/>
              <w:spacing w:line="270" w:lineRule="atLeast"/>
              <w:jc w:val="center"/>
              <w:rPr>
                <w:color w:val="000000"/>
              </w:rPr>
            </w:pPr>
            <w:r w:rsidRPr="000B6683">
              <w:rPr>
                <w:color w:val="000000"/>
              </w:rPr>
              <w:t>502</w:t>
            </w:r>
          </w:p>
        </w:tc>
      </w:tr>
      <w:tr w:rsidR="00F54D20" w:rsidRPr="000B6683" w14:paraId="120617D3" w14:textId="77777777" w:rsidTr="00F54D20">
        <w:trPr>
          <w:trHeight w:val="300"/>
        </w:trPr>
        <w:tc>
          <w:tcPr>
            <w:tcW w:w="2425" w:type="dxa"/>
            <w:noWrap/>
            <w:vAlign w:val="center"/>
            <w:hideMark/>
          </w:tcPr>
          <w:p w14:paraId="5E935D43" w14:textId="77777777" w:rsidR="00F54D20" w:rsidRPr="000B6683" w:rsidRDefault="00F54D20" w:rsidP="00F54D20">
            <w:pPr>
              <w:pStyle w:val="NormalWeb"/>
              <w:spacing w:line="270" w:lineRule="atLeast"/>
              <w:rPr>
                <w:color w:val="000000"/>
              </w:rPr>
            </w:pPr>
            <w:r>
              <w:rPr>
                <w:color w:val="000000"/>
              </w:rPr>
              <w:t>Tingulstad et al.</w:t>
            </w:r>
          </w:p>
        </w:tc>
        <w:tc>
          <w:tcPr>
            <w:tcW w:w="1800" w:type="dxa"/>
            <w:noWrap/>
            <w:vAlign w:val="center"/>
            <w:hideMark/>
          </w:tcPr>
          <w:p w14:paraId="566DC096" w14:textId="77777777" w:rsidR="00F54D20" w:rsidRPr="000B6683" w:rsidRDefault="00F54D20" w:rsidP="00F54D20">
            <w:pPr>
              <w:pStyle w:val="NormalWeb"/>
              <w:spacing w:line="270" w:lineRule="atLeast"/>
              <w:jc w:val="center"/>
              <w:rPr>
                <w:color w:val="000000"/>
              </w:rPr>
            </w:pPr>
            <w:r w:rsidRPr="000B6683">
              <w:rPr>
                <w:color w:val="000000"/>
              </w:rPr>
              <w:t>2002</w:t>
            </w:r>
          </w:p>
        </w:tc>
        <w:tc>
          <w:tcPr>
            <w:tcW w:w="1260" w:type="dxa"/>
            <w:noWrap/>
            <w:vAlign w:val="center"/>
            <w:hideMark/>
          </w:tcPr>
          <w:p w14:paraId="4B820DE3" w14:textId="77777777" w:rsidR="00F54D20" w:rsidRPr="000B6683" w:rsidRDefault="00F54D20" w:rsidP="00F54D20">
            <w:pPr>
              <w:pStyle w:val="NormalWeb"/>
              <w:spacing w:line="270" w:lineRule="atLeast"/>
              <w:jc w:val="center"/>
              <w:rPr>
                <w:color w:val="000000"/>
              </w:rPr>
            </w:pPr>
            <w:r w:rsidRPr="000B6683">
              <w:rPr>
                <w:color w:val="000000"/>
              </w:rPr>
              <w:t>99</w:t>
            </w:r>
          </w:p>
        </w:tc>
        <w:tc>
          <w:tcPr>
            <w:tcW w:w="1890" w:type="dxa"/>
            <w:noWrap/>
            <w:vAlign w:val="center"/>
            <w:hideMark/>
          </w:tcPr>
          <w:p w14:paraId="575B9DAC" w14:textId="77777777" w:rsidR="00F54D20" w:rsidRPr="000B6683" w:rsidRDefault="00F54D20" w:rsidP="00F54D20">
            <w:pPr>
              <w:pStyle w:val="NormalWeb"/>
              <w:spacing w:line="270" w:lineRule="atLeast"/>
              <w:jc w:val="center"/>
              <w:rPr>
                <w:color w:val="000000"/>
              </w:rPr>
            </w:pPr>
            <w:r w:rsidRPr="000B6683">
              <w:rPr>
                <w:color w:val="000000"/>
              </w:rPr>
              <w:t>729</w:t>
            </w:r>
          </w:p>
        </w:tc>
        <w:tc>
          <w:tcPr>
            <w:tcW w:w="2070" w:type="dxa"/>
            <w:noWrap/>
            <w:vAlign w:val="center"/>
            <w:hideMark/>
          </w:tcPr>
          <w:p w14:paraId="70BCB203" w14:textId="77777777" w:rsidR="00F54D20" w:rsidRPr="000B6683" w:rsidRDefault="00F54D20" w:rsidP="00F54D20">
            <w:pPr>
              <w:pStyle w:val="NormalWeb"/>
              <w:spacing w:line="270" w:lineRule="atLeast"/>
              <w:jc w:val="center"/>
              <w:rPr>
                <w:color w:val="000000"/>
              </w:rPr>
            </w:pPr>
            <w:r w:rsidRPr="000B6683">
              <w:rPr>
                <w:color w:val="000000"/>
              </w:rPr>
              <w:t>1358</w:t>
            </w:r>
          </w:p>
        </w:tc>
      </w:tr>
      <w:tr w:rsidR="00F54D20" w:rsidRPr="000B6683" w14:paraId="5A118F1B" w14:textId="77777777" w:rsidTr="00F54D20">
        <w:trPr>
          <w:trHeight w:val="300"/>
        </w:trPr>
        <w:tc>
          <w:tcPr>
            <w:tcW w:w="2425" w:type="dxa"/>
            <w:noWrap/>
            <w:vAlign w:val="center"/>
            <w:hideMark/>
          </w:tcPr>
          <w:p w14:paraId="0ECCC183" w14:textId="77777777" w:rsidR="00F54D20" w:rsidRPr="000B6683" w:rsidRDefault="00F54D20" w:rsidP="00F54D20">
            <w:pPr>
              <w:pStyle w:val="NormalWeb"/>
              <w:spacing w:line="270" w:lineRule="atLeast"/>
              <w:rPr>
                <w:color w:val="000000"/>
              </w:rPr>
            </w:pPr>
            <w:r>
              <w:rPr>
                <w:color w:val="000000"/>
              </w:rPr>
              <w:t>van der Putten et al.</w:t>
            </w:r>
          </w:p>
        </w:tc>
        <w:tc>
          <w:tcPr>
            <w:tcW w:w="1800" w:type="dxa"/>
            <w:noWrap/>
            <w:vAlign w:val="center"/>
            <w:hideMark/>
          </w:tcPr>
          <w:p w14:paraId="6028797B" w14:textId="77777777" w:rsidR="00F54D20" w:rsidRPr="000B6683" w:rsidRDefault="00F54D20" w:rsidP="00F54D20">
            <w:pPr>
              <w:pStyle w:val="NormalWeb"/>
              <w:spacing w:line="270" w:lineRule="atLeast"/>
              <w:jc w:val="center"/>
              <w:rPr>
                <w:color w:val="000000"/>
              </w:rPr>
            </w:pPr>
            <w:r w:rsidRPr="000B6683">
              <w:rPr>
                <w:color w:val="000000"/>
              </w:rPr>
              <w:t>1987</w:t>
            </w:r>
          </w:p>
        </w:tc>
        <w:tc>
          <w:tcPr>
            <w:tcW w:w="1260" w:type="dxa"/>
            <w:noWrap/>
            <w:vAlign w:val="center"/>
            <w:hideMark/>
          </w:tcPr>
          <w:p w14:paraId="0BC95B0C" w14:textId="77777777" w:rsidR="00F54D20" w:rsidRPr="000B6683" w:rsidRDefault="00F54D20" w:rsidP="00F54D20">
            <w:pPr>
              <w:pStyle w:val="NormalWeb"/>
              <w:spacing w:line="270" w:lineRule="atLeast"/>
              <w:jc w:val="center"/>
              <w:rPr>
                <w:color w:val="000000"/>
              </w:rPr>
            </w:pPr>
            <w:r w:rsidRPr="000B6683">
              <w:rPr>
                <w:color w:val="000000"/>
              </w:rPr>
              <w:t>47.9</w:t>
            </w:r>
          </w:p>
        </w:tc>
        <w:tc>
          <w:tcPr>
            <w:tcW w:w="1890" w:type="dxa"/>
            <w:noWrap/>
            <w:vAlign w:val="center"/>
            <w:hideMark/>
          </w:tcPr>
          <w:p w14:paraId="46B69C66" w14:textId="77777777" w:rsidR="00F54D20" w:rsidRPr="000B6683" w:rsidRDefault="00F54D20" w:rsidP="00F54D20">
            <w:pPr>
              <w:pStyle w:val="NormalWeb"/>
              <w:spacing w:line="270" w:lineRule="atLeast"/>
              <w:jc w:val="center"/>
              <w:rPr>
                <w:color w:val="000000"/>
              </w:rPr>
            </w:pPr>
            <w:r w:rsidRPr="000B6683">
              <w:rPr>
                <w:color w:val="000000"/>
              </w:rPr>
              <w:t>1008</w:t>
            </w:r>
          </w:p>
        </w:tc>
        <w:tc>
          <w:tcPr>
            <w:tcW w:w="2070" w:type="dxa"/>
            <w:noWrap/>
            <w:vAlign w:val="center"/>
            <w:hideMark/>
          </w:tcPr>
          <w:p w14:paraId="669AC201" w14:textId="77777777" w:rsidR="00F54D20" w:rsidRPr="000B6683" w:rsidRDefault="00F54D20" w:rsidP="00F54D20">
            <w:pPr>
              <w:pStyle w:val="NormalWeb"/>
              <w:spacing w:line="270" w:lineRule="atLeast"/>
              <w:jc w:val="center"/>
              <w:rPr>
                <w:color w:val="000000"/>
              </w:rPr>
            </w:pPr>
            <w:r w:rsidRPr="000B6683">
              <w:rPr>
                <w:color w:val="000000"/>
              </w:rPr>
              <w:t>475</w:t>
            </w:r>
          </w:p>
        </w:tc>
      </w:tr>
      <w:tr w:rsidR="00F54D20" w:rsidRPr="000B6683" w14:paraId="3B73ADEB" w14:textId="77777777" w:rsidTr="00F54D20">
        <w:trPr>
          <w:trHeight w:val="300"/>
        </w:trPr>
        <w:tc>
          <w:tcPr>
            <w:tcW w:w="2425" w:type="dxa"/>
            <w:noWrap/>
            <w:vAlign w:val="center"/>
            <w:hideMark/>
          </w:tcPr>
          <w:p w14:paraId="6EABEA7A" w14:textId="77777777" w:rsidR="00F54D20" w:rsidRPr="000B6683" w:rsidRDefault="00F54D20" w:rsidP="00F54D20">
            <w:pPr>
              <w:pStyle w:val="NormalWeb"/>
              <w:spacing w:line="270" w:lineRule="atLeast"/>
              <w:rPr>
                <w:color w:val="000000"/>
              </w:rPr>
            </w:pPr>
            <w:r w:rsidRPr="000B6683">
              <w:rPr>
                <w:color w:val="000000"/>
              </w:rPr>
              <w:t>Vantongelen</w:t>
            </w:r>
            <w:r>
              <w:rPr>
                <w:color w:val="000000"/>
              </w:rPr>
              <w:t xml:space="preserve"> et al.</w:t>
            </w:r>
          </w:p>
        </w:tc>
        <w:tc>
          <w:tcPr>
            <w:tcW w:w="1800" w:type="dxa"/>
            <w:noWrap/>
            <w:vAlign w:val="center"/>
            <w:hideMark/>
          </w:tcPr>
          <w:p w14:paraId="544F4B32" w14:textId="77777777" w:rsidR="00F54D20" w:rsidRPr="000B6683" w:rsidRDefault="00F54D20" w:rsidP="00F54D20">
            <w:pPr>
              <w:pStyle w:val="NormalWeb"/>
              <w:spacing w:line="270" w:lineRule="atLeast"/>
              <w:jc w:val="center"/>
              <w:rPr>
                <w:color w:val="000000"/>
              </w:rPr>
            </w:pPr>
            <w:r w:rsidRPr="000B6683">
              <w:rPr>
                <w:color w:val="000000"/>
              </w:rPr>
              <w:t>1989</w:t>
            </w:r>
          </w:p>
        </w:tc>
        <w:tc>
          <w:tcPr>
            <w:tcW w:w="1260" w:type="dxa"/>
            <w:noWrap/>
            <w:vAlign w:val="center"/>
            <w:hideMark/>
          </w:tcPr>
          <w:p w14:paraId="0104A731" w14:textId="77777777" w:rsidR="00F54D20" w:rsidRPr="000B6683" w:rsidRDefault="00F54D20" w:rsidP="00F54D20">
            <w:pPr>
              <w:pStyle w:val="NormalWeb"/>
              <w:spacing w:line="270" w:lineRule="atLeast"/>
              <w:jc w:val="center"/>
              <w:rPr>
                <w:color w:val="000000"/>
              </w:rPr>
            </w:pPr>
            <w:r w:rsidRPr="000B6683">
              <w:rPr>
                <w:color w:val="000000"/>
              </w:rPr>
              <w:t>2627</w:t>
            </w:r>
          </w:p>
        </w:tc>
        <w:tc>
          <w:tcPr>
            <w:tcW w:w="1890" w:type="dxa"/>
            <w:noWrap/>
            <w:vAlign w:val="center"/>
            <w:hideMark/>
          </w:tcPr>
          <w:p w14:paraId="2A8EB71A" w14:textId="77777777" w:rsidR="00F54D20" w:rsidRPr="000B6683" w:rsidRDefault="00F54D20" w:rsidP="00F54D20">
            <w:pPr>
              <w:pStyle w:val="NormalWeb"/>
              <w:spacing w:line="270" w:lineRule="atLeast"/>
              <w:jc w:val="center"/>
              <w:rPr>
                <w:color w:val="000000"/>
              </w:rPr>
            </w:pPr>
            <w:r w:rsidRPr="000B6683">
              <w:rPr>
                <w:color w:val="000000"/>
              </w:rPr>
              <w:t>37029</w:t>
            </w:r>
          </w:p>
        </w:tc>
        <w:tc>
          <w:tcPr>
            <w:tcW w:w="2070" w:type="dxa"/>
            <w:noWrap/>
            <w:vAlign w:val="center"/>
            <w:hideMark/>
          </w:tcPr>
          <w:p w14:paraId="4013320B" w14:textId="77777777" w:rsidR="00F54D20" w:rsidRPr="000B6683" w:rsidRDefault="00F54D20" w:rsidP="00F54D20">
            <w:pPr>
              <w:pStyle w:val="NormalWeb"/>
              <w:spacing w:line="270" w:lineRule="atLeast"/>
              <w:jc w:val="center"/>
              <w:rPr>
                <w:color w:val="000000"/>
              </w:rPr>
            </w:pPr>
            <w:r w:rsidRPr="000B6683">
              <w:rPr>
                <w:color w:val="000000"/>
              </w:rPr>
              <w:t>709</w:t>
            </w:r>
          </w:p>
        </w:tc>
      </w:tr>
      <w:tr w:rsidR="00F54D20" w:rsidRPr="000B6683" w14:paraId="4802451C" w14:textId="77777777" w:rsidTr="00F54D20">
        <w:trPr>
          <w:trHeight w:val="300"/>
        </w:trPr>
        <w:tc>
          <w:tcPr>
            <w:tcW w:w="2425" w:type="dxa"/>
            <w:noWrap/>
            <w:vAlign w:val="center"/>
            <w:hideMark/>
          </w:tcPr>
          <w:p w14:paraId="5FE3F154" w14:textId="77777777" w:rsidR="00F54D20" w:rsidRPr="000B6683" w:rsidRDefault="00F54D20" w:rsidP="00F54D20">
            <w:pPr>
              <w:pStyle w:val="NormalWeb"/>
              <w:spacing w:line="270" w:lineRule="atLeast"/>
              <w:rPr>
                <w:color w:val="000000"/>
              </w:rPr>
            </w:pPr>
            <w:r w:rsidRPr="000B6683">
              <w:rPr>
                <w:color w:val="000000"/>
              </w:rPr>
              <w:t xml:space="preserve">Velikova </w:t>
            </w:r>
            <w:r>
              <w:rPr>
                <w:color w:val="000000"/>
              </w:rPr>
              <w:t>et al.</w:t>
            </w:r>
            <w:r w:rsidRPr="000B6683">
              <w:rPr>
                <w:color w:val="000000"/>
              </w:rPr>
              <w:t xml:space="preserve"> </w:t>
            </w:r>
          </w:p>
        </w:tc>
        <w:tc>
          <w:tcPr>
            <w:tcW w:w="1800" w:type="dxa"/>
            <w:noWrap/>
            <w:vAlign w:val="center"/>
            <w:hideMark/>
          </w:tcPr>
          <w:p w14:paraId="46ADFF01" w14:textId="77777777" w:rsidR="00F54D20" w:rsidRPr="000B6683" w:rsidRDefault="00F54D20" w:rsidP="00F54D20">
            <w:pPr>
              <w:pStyle w:val="NormalWeb"/>
              <w:spacing w:line="270" w:lineRule="atLeast"/>
              <w:jc w:val="center"/>
              <w:rPr>
                <w:color w:val="000000"/>
              </w:rPr>
            </w:pPr>
            <w:r w:rsidRPr="000B6683">
              <w:rPr>
                <w:color w:val="000000"/>
              </w:rPr>
              <w:t>1999</w:t>
            </w:r>
          </w:p>
        </w:tc>
        <w:tc>
          <w:tcPr>
            <w:tcW w:w="1260" w:type="dxa"/>
            <w:noWrap/>
            <w:vAlign w:val="center"/>
            <w:hideMark/>
          </w:tcPr>
          <w:p w14:paraId="1C1C9AE3" w14:textId="77777777" w:rsidR="00F54D20" w:rsidRPr="000B6683" w:rsidRDefault="00F54D20" w:rsidP="00F54D20">
            <w:pPr>
              <w:pStyle w:val="NormalWeb"/>
              <w:spacing w:line="270" w:lineRule="atLeast"/>
              <w:jc w:val="center"/>
              <w:rPr>
                <w:color w:val="000000"/>
              </w:rPr>
            </w:pPr>
            <w:r w:rsidRPr="000B6683">
              <w:rPr>
                <w:color w:val="000000"/>
              </w:rPr>
              <w:t>642</w:t>
            </w:r>
          </w:p>
        </w:tc>
        <w:tc>
          <w:tcPr>
            <w:tcW w:w="1890" w:type="dxa"/>
            <w:noWrap/>
            <w:vAlign w:val="center"/>
            <w:hideMark/>
          </w:tcPr>
          <w:p w14:paraId="106EC1EC" w14:textId="77777777" w:rsidR="00F54D20" w:rsidRPr="000B6683" w:rsidRDefault="00F54D20" w:rsidP="00F54D20">
            <w:pPr>
              <w:pStyle w:val="NormalWeb"/>
              <w:spacing w:line="270" w:lineRule="atLeast"/>
              <w:jc w:val="center"/>
              <w:rPr>
                <w:color w:val="000000"/>
              </w:rPr>
            </w:pPr>
            <w:r w:rsidRPr="000B6683">
              <w:rPr>
                <w:color w:val="000000"/>
              </w:rPr>
              <w:t>6556</w:t>
            </w:r>
          </w:p>
        </w:tc>
        <w:tc>
          <w:tcPr>
            <w:tcW w:w="2070" w:type="dxa"/>
            <w:noWrap/>
            <w:vAlign w:val="center"/>
            <w:hideMark/>
          </w:tcPr>
          <w:p w14:paraId="04122AD8" w14:textId="77777777" w:rsidR="00F54D20" w:rsidRPr="000B6683" w:rsidRDefault="00F54D20" w:rsidP="00F54D20">
            <w:pPr>
              <w:pStyle w:val="NormalWeb"/>
              <w:spacing w:line="270" w:lineRule="atLeast"/>
              <w:jc w:val="center"/>
              <w:rPr>
                <w:color w:val="000000"/>
              </w:rPr>
            </w:pPr>
            <w:r w:rsidRPr="000B6683">
              <w:rPr>
                <w:color w:val="000000"/>
              </w:rPr>
              <w:t>979</w:t>
            </w:r>
          </w:p>
        </w:tc>
      </w:tr>
      <w:tr w:rsidR="00F54D20" w:rsidRPr="000B6683" w14:paraId="5AEF3C4B" w14:textId="77777777" w:rsidTr="00F54D20">
        <w:trPr>
          <w:trHeight w:val="300"/>
        </w:trPr>
        <w:tc>
          <w:tcPr>
            <w:tcW w:w="2425" w:type="dxa"/>
            <w:noWrap/>
            <w:vAlign w:val="center"/>
            <w:hideMark/>
          </w:tcPr>
          <w:p w14:paraId="1A221632" w14:textId="77777777" w:rsidR="00F54D20" w:rsidRPr="000B6683" w:rsidRDefault="00F54D20" w:rsidP="00F54D20">
            <w:pPr>
              <w:pStyle w:val="NormalWeb"/>
              <w:spacing w:line="270" w:lineRule="atLeast"/>
              <w:rPr>
                <w:color w:val="000000"/>
              </w:rPr>
            </w:pPr>
            <w:r>
              <w:rPr>
                <w:color w:val="000000"/>
              </w:rPr>
              <w:t>Volk et al.</w:t>
            </w:r>
          </w:p>
        </w:tc>
        <w:tc>
          <w:tcPr>
            <w:tcW w:w="1800" w:type="dxa"/>
            <w:noWrap/>
            <w:vAlign w:val="center"/>
            <w:hideMark/>
          </w:tcPr>
          <w:p w14:paraId="28BA3988" w14:textId="77777777" w:rsidR="00F54D20" w:rsidRPr="000B6683" w:rsidRDefault="00F54D20" w:rsidP="00F54D20">
            <w:pPr>
              <w:pStyle w:val="NormalWeb"/>
              <w:spacing w:line="270" w:lineRule="atLeast"/>
              <w:jc w:val="center"/>
              <w:rPr>
                <w:color w:val="000000"/>
              </w:rPr>
            </w:pPr>
            <w:r w:rsidRPr="000B6683">
              <w:rPr>
                <w:color w:val="000000"/>
              </w:rPr>
              <w:t>1997</w:t>
            </w:r>
          </w:p>
        </w:tc>
        <w:tc>
          <w:tcPr>
            <w:tcW w:w="1260" w:type="dxa"/>
            <w:noWrap/>
            <w:vAlign w:val="center"/>
            <w:hideMark/>
          </w:tcPr>
          <w:p w14:paraId="0B3DE72F" w14:textId="77777777" w:rsidR="00F54D20" w:rsidRPr="000B6683" w:rsidRDefault="00F54D20" w:rsidP="00F54D20">
            <w:pPr>
              <w:pStyle w:val="NormalWeb"/>
              <w:spacing w:line="270" w:lineRule="atLeast"/>
              <w:jc w:val="center"/>
              <w:rPr>
                <w:color w:val="000000"/>
              </w:rPr>
            </w:pPr>
            <w:r w:rsidRPr="000B6683">
              <w:rPr>
                <w:color w:val="000000"/>
              </w:rPr>
              <w:t>651</w:t>
            </w:r>
          </w:p>
        </w:tc>
        <w:tc>
          <w:tcPr>
            <w:tcW w:w="1890" w:type="dxa"/>
            <w:noWrap/>
            <w:vAlign w:val="center"/>
            <w:hideMark/>
          </w:tcPr>
          <w:p w14:paraId="60DAA235" w14:textId="77777777" w:rsidR="00F54D20" w:rsidRPr="000B6683" w:rsidRDefault="00F54D20" w:rsidP="00F54D20">
            <w:pPr>
              <w:pStyle w:val="NormalWeb"/>
              <w:spacing w:line="270" w:lineRule="atLeast"/>
              <w:jc w:val="center"/>
              <w:rPr>
                <w:color w:val="000000"/>
              </w:rPr>
            </w:pPr>
            <w:r w:rsidRPr="000B6683">
              <w:rPr>
                <w:color w:val="000000"/>
              </w:rPr>
              <w:t>4800</w:t>
            </w:r>
          </w:p>
        </w:tc>
        <w:tc>
          <w:tcPr>
            <w:tcW w:w="2070" w:type="dxa"/>
            <w:noWrap/>
            <w:vAlign w:val="center"/>
            <w:hideMark/>
          </w:tcPr>
          <w:p w14:paraId="3E8DA492" w14:textId="77777777" w:rsidR="00F54D20" w:rsidRPr="000B6683" w:rsidRDefault="00F54D20" w:rsidP="00F54D20">
            <w:pPr>
              <w:pStyle w:val="NormalWeb"/>
              <w:spacing w:line="270" w:lineRule="atLeast"/>
              <w:jc w:val="center"/>
              <w:rPr>
                <w:color w:val="000000"/>
              </w:rPr>
            </w:pPr>
            <w:r w:rsidRPr="000B6683">
              <w:rPr>
                <w:color w:val="000000"/>
              </w:rPr>
              <w:t>1356</w:t>
            </w:r>
          </w:p>
        </w:tc>
      </w:tr>
      <w:tr w:rsidR="00F54D20" w:rsidRPr="000B6683" w14:paraId="081645CA" w14:textId="77777777" w:rsidTr="00F54D20">
        <w:trPr>
          <w:trHeight w:val="300"/>
        </w:trPr>
        <w:tc>
          <w:tcPr>
            <w:tcW w:w="2425" w:type="dxa"/>
            <w:noWrap/>
            <w:vAlign w:val="center"/>
            <w:hideMark/>
          </w:tcPr>
          <w:p w14:paraId="26E8FF7C" w14:textId="77777777" w:rsidR="00F54D20" w:rsidRPr="000B6683" w:rsidRDefault="00F54D20" w:rsidP="00F54D20">
            <w:pPr>
              <w:pStyle w:val="NormalWeb"/>
              <w:spacing w:line="270" w:lineRule="atLeast"/>
              <w:rPr>
                <w:color w:val="000000"/>
              </w:rPr>
            </w:pPr>
            <w:r>
              <w:rPr>
                <w:color w:val="000000"/>
              </w:rPr>
              <w:t>Wang et al.</w:t>
            </w:r>
          </w:p>
        </w:tc>
        <w:tc>
          <w:tcPr>
            <w:tcW w:w="1800" w:type="dxa"/>
            <w:noWrap/>
            <w:vAlign w:val="center"/>
            <w:hideMark/>
          </w:tcPr>
          <w:p w14:paraId="539E03A6" w14:textId="77777777" w:rsidR="00F54D20" w:rsidRPr="000B6683" w:rsidRDefault="00F54D20" w:rsidP="00F54D20">
            <w:pPr>
              <w:pStyle w:val="NormalWeb"/>
              <w:spacing w:line="270" w:lineRule="atLeast"/>
              <w:jc w:val="center"/>
              <w:rPr>
                <w:color w:val="000000"/>
              </w:rPr>
            </w:pPr>
            <w:r w:rsidRPr="000B6683">
              <w:rPr>
                <w:color w:val="000000"/>
              </w:rPr>
              <w:t>2001</w:t>
            </w:r>
          </w:p>
        </w:tc>
        <w:tc>
          <w:tcPr>
            <w:tcW w:w="1260" w:type="dxa"/>
            <w:noWrap/>
            <w:vAlign w:val="center"/>
            <w:hideMark/>
          </w:tcPr>
          <w:p w14:paraId="6FFEDBB5" w14:textId="77777777" w:rsidR="00F54D20" w:rsidRPr="000B6683" w:rsidRDefault="00F54D20" w:rsidP="00F54D20">
            <w:pPr>
              <w:pStyle w:val="NormalWeb"/>
              <w:spacing w:line="270" w:lineRule="atLeast"/>
              <w:jc w:val="center"/>
              <w:rPr>
                <w:color w:val="000000"/>
              </w:rPr>
            </w:pPr>
            <w:r w:rsidRPr="000B6683">
              <w:rPr>
                <w:color w:val="000000"/>
              </w:rPr>
              <w:t>196</w:t>
            </w:r>
          </w:p>
        </w:tc>
        <w:tc>
          <w:tcPr>
            <w:tcW w:w="1890" w:type="dxa"/>
            <w:noWrap/>
            <w:vAlign w:val="center"/>
            <w:hideMark/>
          </w:tcPr>
          <w:p w14:paraId="1F3F97E1" w14:textId="77777777" w:rsidR="00F54D20" w:rsidRPr="000B6683" w:rsidRDefault="00F54D20" w:rsidP="00F54D20">
            <w:pPr>
              <w:pStyle w:val="NormalWeb"/>
              <w:spacing w:line="270" w:lineRule="atLeast"/>
              <w:jc w:val="center"/>
              <w:rPr>
                <w:color w:val="000000"/>
              </w:rPr>
            </w:pPr>
            <w:r w:rsidRPr="000B6683">
              <w:rPr>
                <w:color w:val="000000"/>
              </w:rPr>
              <w:t>2969</w:t>
            </w:r>
          </w:p>
        </w:tc>
        <w:tc>
          <w:tcPr>
            <w:tcW w:w="2070" w:type="dxa"/>
            <w:noWrap/>
            <w:vAlign w:val="center"/>
            <w:hideMark/>
          </w:tcPr>
          <w:p w14:paraId="65B26695" w14:textId="77777777" w:rsidR="00F54D20" w:rsidRPr="000B6683" w:rsidRDefault="00F54D20" w:rsidP="00F54D20">
            <w:pPr>
              <w:pStyle w:val="NormalWeb"/>
              <w:spacing w:line="270" w:lineRule="atLeast"/>
              <w:jc w:val="center"/>
              <w:rPr>
                <w:color w:val="000000"/>
              </w:rPr>
            </w:pPr>
            <w:r w:rsidRPr="000B6683">
              <w:rPr>
                <w:color w:val="000000"/>
              </w:rPr>
              <w:t>660</w:t>
            </w:r>
          </w:p>
        </w:tc>
      </w:tr>
      <w:tr w:rsidR="00F54D20" w:rsidRPr="000B6683" w14:paraId="4A2EB7B3" w14:textId="77777777" w:rsidTr="00F54D20">
        <w:trPr>
          <w:trHeight w:val="300"/>
        </w:trPr>
        <w:tc>
          <w:tcPr>
            <w:tcW w:w="2425" w:type="dxa"/>
            <w:noWrap/>
            <w:vAlign w:val="center"/>
            <w:hideMark/>
          </w:tcPr>
          <w:p w14:paraId="597FF9D3" w14:textId="77777777" w:rsidR="00F54D20" w:rsidRPr="000B6683" w:rsidRDefault="00F54D20" w:rsidP="00F54D20">
            <w:pPr>
              <w:pStyle w:val="NormalWeb"/>
              <w:spacing w:line="270" w:lineRule="atLeast"/>
              <w:rPr>
                <w:color w:val="000000"/>
              </w:rPr>
            </w:pPr>
            <w:r>
              <w:rPr>
                <w:color w:val="000000"/>
              </w:rPr>
              <w:t>Wynn et al.</w:t>
            </w:r>
          </w:p>
        </w:tc>
        <w:tc>
          <w:tcPr>
            <w:tcW w:w="1800" w:type="dxa"/>
            <w:noWrap/>
            <w:vAlign w:val="center"/>
            <w:hideMark/>
          </w:tcPr>
          <w:p w14:paraId="1D9FEA46" w14:textId="77777777" w:rsidR="00F54D20" w:rsidRPr="000B6683" w:rsidRDefault="00F54D20" w:rsidP="00F54D20">
            <w:pPr>
              <w:pStyle w:val="NormalWeb"/>
              <w:spacing w:line="270" w:lineRule="atLeast"/>
              <w:jc w:val="center"/>
              <w:rPr>
                <w:color w:val="000000"/>
              </w:rPr>
            </w:pPr>
            <w:r w:rsidRPr="000B6683">
              <w:rPr>
                <w:color w:val="000000"/>
              </w:rPr>
              <w:t>2001</w:t>
            </w:r>
          </w:p>
        </w:tc>
        <w:tc>
          <w:tcPr>
            <w:tcW w:w="1260" w:type="dxa"/>
            <w:noWrap/>
            <w:vAlign w:val="center"/>
            <w:hideMark/>
          </w:tcPr>
          <w:p w14:paraId="1AEB3202" w14:textId="77777777" w:rsidR="00F54D20" w:rsidRPr="000B6683" w:rsidRDefault="00F54D20" w:rsidP="00F54D20">
            <w:pPr>
              <w:pStyle w:val="NormalWeb"/>
              <w:spacing w:line="270" w:lineRule="atLeast"/>
              <w:jc w:val="center"/>
              <w:rPr>
                <w:color w:val="000000"/>
              </w:rPr>
            </w:pPr>
            <w:r w:rsidRPr="000B6683">
              <w:rPr>
                <w:color w:val="000000"/>
              </w:rPr>
              <w:t>2769</w:t>
            </w:r>
          </w:p>
        </w:tc>
        <w:tc>
          <w:tcPr>
            <w:tcW w:w="1890" w:type="dxa"/>
            <w:noWrap/>
            <w:vAlign w:val="center"/>
            <w:hideMark/>
          </w:tcPr>
          <w:p w14:paraId="4BEA4181" w14:textId="77777777" w:rsidR="00F54D20" w:rsidRPr="000B6683" w:rsidRDefault="00F54D20" w:rsidP="00F54D20">
            <w:pPr>
              <w:pStyle w:val="NormalWeb"/>
              <w:spacing w:line="270" w:lineRule="atLeast"/>
              <w:jc w:val="center"/>
              <w:rPr>
                <w:color w:val="000000"/>
              </w:rPr>
            </w:pPr>
            <w:r w:rsidRPr="000B6683">
              <w:rPr>
                <w:color w:val="000000"/>
              </w:rPr>
              <w:t>33840</w:t>
            </w:r>
          </w:p>
        </w:tc>
        <w:tc>
          <w:tcPr>
            <w:tcW w:w="2070" w:type="dxa"/>
            <w:noWrap/>
            <w:vAlign w:val="center"/>
            <w:hideMark/>
          </w:tcPr>
          <w:p w14:paraId="74DFD657" w14:textId="77777777" w:rsidR="00F54D20" w:rsidRPr="000B6683" w:rsidRDefault="00F54D20" w:rsidP="00F54D20">
            <w:pPr>
              <w:pStyle w:val="NormalWeb"/>
              <w:spacing w:line="270" w:lineRule="atLeast"/>
              <w:jc w:val="center"/>
              <w:rPr>
                <w:color w:val="000000"/>
              </w:rPr>
            </w:pPr>
            <w:r w:rsidRPr="000B6683">
              <w:rPr>
                <w:color w:val="000000"/>
              </w:rPr>
              <w:t>818</w:t>
            </w:r>
          </w:p>
        </w:tc>
      </w:tr>
    </w:tbl>
    <w:p w14:paraId="6225AC76" w14:textId="4532FF10" w:rsidR="00F54D20" w:rsidRPr="0030307A" w:rsidRDefault="00F71923" w:rsidP="0030307A">
      <w:pPr>
        <w:pStyle w:val="NoSpacing"/>
        <w:rPr>
          <w:rFonts w:ascii="Times New Roman" w:hAnsi="Times New Roman" w:cs="Times New Roman"/>
          <w:sz w:val="20"/>
          <w:szCs w:val="20"/>
        </w:rPr>
      </w:pPr>
      <w:r>
        <w:rPr>
          <w:rFonts w:ascii="Times New Roman" w:hAnsi="Times New Roman" w:cs="Times New Roman"/>
          <w:sz w:val="20"/>
          <w:szCs w:val="20"/>
        </w:rPr>
        <w:t xml:space="preserve">Note: </w:t>
      </w:r>
      <w:r w:rsidRPr="0030307A">
        <w:rPr>
          <w:rFonts w:ascii="Times New Roman" w:hAnsi="Times New Roman" w:cs="Times New Roman"/>
          <w:sz w:val="20"/>
          <w:szCs w:val="20"/>
        </w:rPr>
        <w:t>For consistency, one rater was used to abstract the error rate information from the articles. A sample of the manuscripts included in the analysis, comprising 10% of the total, was re-evaluated following the initial abstraction to assess reliability. Intra-rater reliability, calculated as percent difference, was used to gauge reliability of the data. The intra-rater reliability for number of errors, number of fields, and error rate were 85%, 97%, and 86% respectively.</w:t>
      </w:r>
    </w:p>
    <w:sectPr w:rsidR="00F54D20" w:rsidRPr="0030307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5EC463" w14:textId="77777777" w:rsidR="00CE4851" w:rsidRDefault="00CE4851" w:rsidP="008D5514">
      <w:pPr>
        <w:spacing w:after="0" w:line="240" w:lineRule="auto"/>
      </w:pPr>
      <w:r>
        <w:separator/>
      </w:r>
    </w:p>
  </w:endnote>
  <w:endnote w:type="continuationSeparator" w:id="0">
    <w:p w14:paraId="3B502782" w14:textId="77777777" w:rsidR="00CE4851" w:rsidRDefault="00CE4851" w:rsidP="008D5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2AE987" w14:textId="77777777" w:rsidR="00CE4851" w:rsidRDefault="00CE4851" w:rsidP="008D5514">
      <w:pPr>
        <w:spacing w:after="0" w:line="240" w:lineRule="auto"/>
      </w:pPr>
      <w:r>
        <w:separator/>
      </w:r>
    </w:p>
  </w:footnote>
  <w:footnote w:type="continuationSeparator" w:id="0">
    <w:p w14:paraId="1115A782" w14:textId="77777777" w:rsidR="00CE4851" w:rsidRDefault="00CE4851" w:rsidP="008D55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783BCA"/>
    <w:multiLevelType w:val="multilevel"/>
    <w:tmpl w:val="D472A5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7E67825"/>
    <w:multiLevelType w:val="multilevel"/>
    <w:tmpl w:val="0D666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7851A7"/>
    <w:multiLevelType w:val="hybridMultilevel"/>
    <w:tmpl w:val="31D2D06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5D914965"/>
    <w:multiLevelType w:val="hybridMultilevel"/>
    <w:tmpl w:val="D4FED2B8"/>
    <w:lvl w:ilvl="0" w:tplc="73D2DF36">
      <w:start w:val="1"/>
      <w:numFmt w:val="decimal"/>
      <w:lvlText w:val="%1."/>
      <w:lvlJc w:val="left"/>
      <w:pPr>
        <w:tabs>
          <w:tab w:val="num" w:pos="576"/>
        </w:tabs>
        <w:ind w:left="576"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5FD717C0"/>
    <w:multiLevelType w:val="hybridMultilevel"/>
    <w:tmpl w:val="034E37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FEE7C96"/>
    <w:multiLevelType w:val="hybridMultilevel"/>
    <w:tmpl w:val="08889496"/>
    <w:lvl w:ilvl="0" w:tplc="AD8204DA">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3B26B0C"/>
    <w:multiLevelType w:val="hybridMultilevel"/>
    <w:tmpl w:val="034E37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64661F"/>
    <w:multiLevelType w:val="hybridMultilevel"/>
    <w:tmpl w:val="0C160A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F8F05C9"/>
    <w:multiLevelType w:val="multilevel"/>
    <w:tmpl w:val="4E28E1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
  </w:num>
  <w:num w:numId="4">
    <w:abstractNumId w:val="6"/>
  </w:num>
  <w:num w:numId="5">
    <w:abstractNumId w:val="5"/>
  </w:num>
  <w:num w:numId="6">
    <w:abstractNumId w:val="4"/>
  </w:num>
  <w:num w:numId="7">
    <w:abstractNumId w:val="3"/>
  </w:num>
  <w:num w:numId="8">
    <w:abstractNumId w:val="7"/>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7G0sDA2MDM0sDQxsTBV0lEKTi0uzszPAykwqgUA4SXnHCwAAAA="/>
  </w:docVars>
  <w:rsids>
    <w:rsidRoot w:val="00037EE7"/>
    <w:rsid w:val="00000D84"/>
    <w:rsid w:val="00003A6C"/>
    <w:rsid w:val="00012828"/>
    <w:rsid w:val="000205D2"/>
    <w:rsid w:val="000278C2"/>
    <w:rsid w:val="00034ECF"/>
    <w:rsid w:val="00037EE7"/>
    <w:rsid w:val="000460D5"/>
    <w:rsid w:val="000507A5"/>
    <w:rsid w:val="00053B93"/>
    <w:rsid w:val="0006057E"/>
    <w:rsid w:val="00064573"/>
    <w:rsid w:val="0006597A"/>
    <w:rsid w:val="00081B1E"/>
    <w:rsid w:val="00084CC0"/>
    <w:rsid w:val="0009572F"/>
    <w:rsid w:val="00095FBA"/>
    <w:rsid w:val="00096AB0"/>
    <w:rsid w:val="000A1D7E"/>
    <w:rsid w:val="000A2D9A"/>
    <w:rsid w:val="000A75F1"/>
    <w:rsid w:val="000B47A1"/>
    <w:rsid w:val="000C29D7"/>
    <w:rsid w:val="000C2D65"/>
    <w:rsid w:val="000C4525"/>
    <w:rsid w:val="000D0BC4"/>
    <w:rsid w:val="000D20BA"/>
    <w:rsid w:val="000D287C"/>
    <w:rsid w:val="000E01C8"/>
    <w:rsid w:val="000E7089"/>
    <w:rsid w:val="000E7636"/>
    <w:rsid w:val="000F11AF"/>
    <w:rsid w:val="000F167A"/>
    <w:rsid w:val="00102C8D"/>
    <w:rsid w:val="00104A48"/>
    <w:rsid w:val="00110833"/>
    <w:rsid w:val="0011566C"/>
    <w:rsid w:val="00131756"/>
    <w:rsid w:val="00132734"/>
    <w:rsid w:val="00152673"/>
    <w:rsid w:val="00154987"/>
    <w:rsid w:val="0017052C"/>
    <w:rsid w:val="00174B1A"/>
    <w:rsid w:val="00181EF0"/>
    <w:rsid w:val="0018481E"/>
    <w:rsid w:val="00187BD7"/>
    <w:rsid w:val="001A33A0"/>
    <w:rsid w:val="001A4C56"/>
    <w:rsid w:val="001A561D"/>
    <w:rsid w:val="001A7400"/>
    <w:rsid w:val="001A7C04"/>
    <w:rsid w:val="001B3B17"/>
    <w:rsid w:val="001B7AF2"/>
    <w:rsid w:val="001C0202"/>
    <w:rsid w:val="001C0A77"/>
    <w:rsid w:val="001C5171"/>
    <w:rsid w:val="001C589B"/>
    <w:rsid w:val="001C7229"/>
    <w:rsid w:val="001E3482"/>
    <w:rsid w:val="001E6219"/>
    <w:rsid w:val="001E732B"/>
    <w:rsid w:val="001F2E33"/>
    <w:rsid w:val="001F5C8C"/>
    <w:rsid w:val="00204B9F"/>
    <w:rsid w:val="00205224"/>
    <w:rsid w:val="00214DF5"/>
    <w:rsid w:val="00234738"/>
    <w:rsid w:val="00236F49"/>
    <w:rsid w:val="00265B26"/>
    <w:rsid w:val="002763D1"/>
    <w:rsid w:val="0027650C"/>
    <w:rsid w:val="00277D25"/>
    <w:rsid w:val="00293A5E"/>
    <w:rsid w:val="002A5E41"/>
    <w:rsid w:val="002C6BC8"/>
    <w:rsid w:val="002E402A"/>
    <w:rsid w:val="002E403B"/>
    <w:rsid w:val="002E5295"/>
    <w:rsid w:val="00301531"/>
    <w:rsid w:val="0030307A"/>
    <w:rsid w:val="003061B4"/>
    <w:rsid w:val="003127AD"/>
    <w:rsid w:val="00313E93"/>
    <w:rsid w:val="0031716D"/>
    <w:rsid w:val="00332947"/>
    <w:rsid w:val="00341EA9"/>
    <w:rsid w:val="00346F97"/>
    <w:rsid w:val="00352532"/>
    <w:rsid w:val="00352CBA"/>
    <w:rsid w:val="00355E28"/>
    <w:rsid w:val="00357CAE"/>
    <w:rsid w:val="003740D4"/>
    <w:rsid w:val="0037449C"/>
    <w:rsid w:val="00390637"/>
    <w:rsid w:val="003928A7"/>
    <w:rsid w:val="003A5502"/>
    <w:rsid w:val="003B705E"/>
    <w:rsid w:val="003D03D9"/>
    <w:rsid w:val="003D3D4D"/>
    <w:rsid w:val="003D5B8D"/>
    <w:rsid w:val="003E3F5B"/>
    <w:rsid w:val="00402FEC"/>
    <w:rsid w:val="00411517"/>
    <w:rsid w:val="00415060"/>
    <w:rsid w:val="0041703C"/>
    <w:rsid w:val="00426C58"/>
    <w:rsid w:val="00437BF4"/>
    <w:rsid w:val="00441EEE"/>
    <w:rsid w:val="00453045"/>
    <w:rsid w:val="00454082"/>
    <w:rsid w:val="00456696"/>
    <w:rsid w:val="004611A8"/>
    <w:rsid w:val="00470B3D"/>
    <w:rsid w:val="00472E0D"/>
    <w:rsid w:val="004825A0"/>
    <w:rsid w:val="0048382C"/>
    <w:rsid w:val="00483DE2"/>
    <w:rsid w:val="00491C2E"/>
    <w:rsid w:val="004A1B30"/>
    <w:rsid w:val="004A2164"/>
    <w:rsid w:val="004A239B"/>
    <w:rsid w:val="004A58A1"/>
    <w:rsid w:val="004B1F5E"/>
    <w:rsid w:val="004B4746"/>
    <w:rsid w:val="004B6A89"/>
    <w:rsid w:val="004C2F9B"/>
    <w:rsid w:val="004C4CF1"/>
    <w:rsid w:val="004C7C67"/>
    <w:rsid w:val="004D03F7"/>
    <w:rsid w:val="004D0471"/>
    <w:rsid w:val="004D6D88"/>
    <w:rsid w:val="004E6057"/>
    <w:rsid w:val="004F36B7"/>
    <w:rsid w:val="004F5353"/>
    <w:rsid w:val="00502F99"/>
    <w:rsid w:val="00504204"/>
    <w:rsid w:val="00505935"/>
    <w:rsid w:val="00507615"/>
    <w:rsid w:val="00520696"/>
    <w:rsid w:val="00520BA8"/>
    <w:rsid w:val="00521871"/>
    <w:rsid w:val="005236AA"/>
    <w:rsid w:val="00532C38"/>
    <w:rsid w:val="0054741F"/>
    <w:rsid w:val="00547C88"/>
    <w:rsid w:val="0055662C"/>
    <w:rsid w:val="00562843"/>
    <w:rsid w:val="00577E72"/>
    <w:rsid w:val="0059554C"/>
    <w:rsid w:val="005977FB"/>
    <w:rsid w:val="005A1848"/>
    <w:rsid w:val="005A2214"/>
    <w:rsid w:val="005A2C6C"/>
    <w:rsid w:val="005A6708"/>
    <w:rsid w:val="005B112E"/>
    <w:rsid w:val="005B3B7C"/>
    <w:rsid w:val="005C455F"/>
    <w:rsid w:val="005C5FC8"/>
    <w:rsid w:val="005C68DD"/>
    <w:rsid w:val="005C7139"/>
    <w:rsid w:val="005E1717"/>
    <w:rsid w:val="005F2E8B"/>
    <w:rsid w:val="006023DB"/>
    <w:rsid w:val="00624566"/>
    <w:rsid w:val="00625D2F"/>
    <w:rsid w:val="00640691"/>
    <w:rsid w:val="00642EA3"/>
    <w:rsid w:val="00642F6B"/>
    <w:rsid w:val="006476AD"/>
    <w:rsid w:val="0065128F"/>
    <w:rsid w:val="006514B9"/>
    <w:rsid w:val="0065260D"/>
    <w:rsid w:val="00656224"/>
    <w:rsid w:val="006638AB"/>
    <w:rsid w:val="00666B11"/>
    <w:rsid w:val="00680795"/>
    <w:rsid w:val="00681A18"/>
    <w:rsid w:val="0068463F"/>
    <w:rsid w:val="00685EB3"/>
    <w:rsid w:val="00687D09"/>
    <w:rsid w:val="00693559"/>
    <w:rsid w:val="00696F59"/>
    <w:rsid w:val="006A1163"/>
    <w:rsid w:val="006A2358"/>
    <w:rsid w:val="006B7B5F"/>
    <w:rsid w:val="006C0284"/>
    <w:rsid w:val="006C0CA4"/>
    <w:rsid w:val="006C163C"/>
    <w:rsid w:val="006C3123"/>
    <w:rsid w:val="006C48A9"/>
    <w:rsid w:val="006D549B"/>
    <w:rsid w:val="006D61A4"/>
    <w:rsid w:val="006E21A7"/>
    <w:rsid w:val="006E277C"/>
    <w:rsid w:val="006E5BD4"/>
    <w:rsid w:val="00700B07"/>
    <w:rsid w:val="007050BF"/>
    <w:rsid w:val="00715138"/>
    <w:rsid w:val="00730B44"/>
    <w:rsid w:val="0073117F"/>
    <w:rsid w:val="00734102"/>
    <w:rsid w:val="007357D3"/>
    <w:rsid w:val="00742EF8"/>
    <w:rsid w:val="0074599E"/>
    <w:rsid w:val="007500DA"/>
    <w:rsid w:val="00754954"/>
    <w:rsid w:val="00756234"/>
    <w:rsid w:val="00757C52"/>
    <w:rsid w:val="00765E79"/>
    <w:rsid w:val="00770EEA"/>
    <w:rsid w:val="00773535"/>
    <w:rsid w:val="00776FE5"/>
    <w:rsid w:val="0077773C"/>
    <w:rsid w:val="00780AA5"/>
    <w:rsid w:val="00780AC0"/>
    <w:rsid w:val="0079056D"/>
    <w:rsid w:val="0079609B"/>
    <w:rsid w:val="00796E59"/>
    <w:rsid w:val="007B1E30"/>
    <w:rsid w:val="007B4C8B"/>
    <w:rsid w:val="007B5926"/>
    <w:rsid w:val="007E3A79"/>
    <w:rsid w:val="007F77F5"/>
    <w:rsid w:val="007F7AFA"/>
    <w:rsid w:val="00801DB0"/>
    <w:rsid w:val="008159F1"/>
    <w:rsid w:val="00833B84"/>
    <w:rsid w:val="00835B93"/>
    <w:rsid w:val="0085140A"/>
    <w:rsid w:val="00855A5C"/>
    <w:rsid w:val="008564A5"/>
    <w:rsid w:val="00862B51"/>
    <w:rsid w:val="00865C9A"/>
    <w:rsid w:val="008748B9"/>
    <w:rsid w:val="00874B92"/>
    <w:rsid w:val="00875E46"/>
    <w:rsid w:val="008772AE"/>
    <w:rsid w:val="00880692"/>
    <w:rsid w:val="00880AF4"/>
    <w:rsid w:val="00887697"/>
    <w:rsid w:val="0089066C"/>
    <w:rsid w:val="00892782"/>
    <w:rsid w:val="00893E38"/>
    <w:rsid w:val="008A04D9"/>
    <w:rsid w:val="008A5A87"/>
    <w:rsid w:val="008B2655"/>
    <w:rsid w:val="008B45FF"/>
    <w:rsid w:val="008B5AFD"/>
    <w:rsid w:val="008C0CF9"/>
    <w:rsid w:val="008C2431"/>
    <w:rsid w:val="008C3A64"/>
    <w:rsid w:val="008C43F5"/>
    <w:rsid w:val="008D10FB"/>
    <w:rsid w:val="008D5514"/>
    <w:rsid w:val="008D66AF"/>
    <w:rsid w:val="008D764E"/>
    <w:rsid w:val="008E083F"/>
    <w:rsid w:val="008E4062"/>
    <w:rsid w:val="008F31C8"/>
    <w:rsid w:val="008F31E5"/>
    <w:rsid w:val="008F701C"/>
    <w:rsid w:val="008F7A50"/>
    <w:rsid w:val="00906EBD"/>
    <w:rsid w:val="009177CB"/>
    <w:rsid w:val="00926588"/>
    <w:rsid w:val="00931B2D"/>
    <w:rsid w:val="0093410E"/>
    <w:rsid w:val="00943F56"/>
    <w:rsid w:val="00944F39"/>
    <w:rsid w:val="00960B88"/>
    <w:rsid w:val="00960C6F"/>
    <w:rsid w:val="009664CE"/>
    <w:rsid w:val="00967442"/>
    <w:rsid w:val="0097510F"/>
    <w:rsid w:val="009808B7"/>
    <w:rsid w:val="0098316F"/>
    <w:rsid w:val="009869D2"/>
    <w:rsid w:val="009906EE"/>
    <w:rsid w:val="00991D31"/>
    <w:rsid w:val="00992452"/>
    <w:rsid w:val="009A2179"/>
    <w:rsid w:val="009E1475"/>
    <w:rsid w:val="009F60FC"/>
    <w:rsid w:val="00A00997"/>
    <w:rsid w:val="00A01E28"/>
    <w:rsid w:val="00A07237"/>
    <w:rsid w:val="00A133FC"/>
    <w:rsid w:val="00A24246"/>
    <w:rsid w:val="00A3255E"/>
    <w:rsid w:val="00A36068"/>
    <w:rsid w:val="00A40755"/>
    <w:rsid w:val="00A41095"/>
    <w:rsid w:val="00A41827"/>
    <w:rsid w:val="00A41E35"/>
    <w:rsid w:val="00A45005"/>
    <w:rsid w:val="00A53E11"/>
    <w:rsid w:val="00A557C0"/>
    <w:rsid w:val="00A56819"/>
    <w:rsid w:val="00A60A29"/>
    <w:rsid w:val="00A6167E"/>
    <w:rsid w:val="00A64B0A"/>
    <w:rsid w:val="00A75D39"/>
    <w:rsid w:val="00A84639"/>
    <w:rsid w:val="00A9630F"/>
    <w:rsid w:val="00A965B7"/>
    <w:rsid w:val="00AA4706"/>
    <w:rsid w:val="00AA4866"/>
    <w:rsid w:val="00AA4A87"/>
    <w:rsid w:val="00AA58B7"/>
    <w:rsid w:val="00AB7CCC"/>
    <w:rsid w:val="00AC1403"/>
    <w:rsid w:val="00AC3766"/>
    <w:rsid w:val="00AC3A57"/>
    <w:rsid w:val="00AC7678"/>
    <w:rsid w:val="00AE0C4F"/>
    <w:rsid w:val="00AE2899"/>
    <w:rsid w:val="00AE5482"/>
    <w:rsid w:val="00AF0EBE"/>
    <w:rsid w:val="00B00EFF"/>
    <w:rsid w:val="00B01E89"/>
    <w:rsid w:val="00B0239D"/>
    <w:rsid w:val="00B03404"/>
    <w:rsid w:val="00B12567"/>
    <w:rsid w:val="00B20946"/>
    <w:rsid w:val="00B25FBE"/>
    <w:rsid w:val="00B272E8"/>
    <w:rsid w:val="00B320D7"/>
    <w:rsid w:val="00B53B3A"/>
    <w:rsid w:val="00B62DF0"/>
    <w:rsid w:val="00B66208"/>
    <w:rsid w:val="00B73374"/>
    <w:rsid w:val="00B74C7C"/>
    <w:rsid w:val="00B869E5"/>
    <w:rsid w:val="00B917CA"/>
    <w:rsid w:val="00B9716D"/>
    <w:rsid w:val="00B97257"/>
    <w:rsid w:val="00B977E7"/>
    <w:rsid w:val="00B97D86"/>
    <w:rsid w:val="00BA3F3F"/>
    <w:rsid w:val="00BC035C"/>
    <w:rsid w:val="00BC3285"/>
    <w:rsid w:val="00BD3D8E"/>
    <w:rsid w:val="00BD5B8C"/>
    <w:rsid w:val="00BD6B58"/>
    <w:rsid w:val="00BD77A6"/>
    <w:rsid w:val="00BE0A4E"/>
    <w:rsid w:val="00BE23D3"/>
    <w:rsid w:val="00BF4EDD"/>
    <w:rsid w:val="00BF6A24"/>
    <w:rsid w:val="00C03690"/>
    <w:rsid w:val="00C07D4C"/>
    <w:rsid w:val="00C1557F"/>
    <w:rsid w:val="00C15898"/>
    <w:rsid w:val="00C2342A"/>
    <w:rsid w:val="00C43C9F"/>
    <w:rsid w:val="00C56569"/>
    <w:rsid w:val="00C62804"/>
    <w:rsid w:val="00C71643"/>
    <w:rsid w:val="00C7522E"/>
    <w:rsid w:val="00C755BD"/>
    <w:rsid w:val="00C76983"/>
    <w:rsid w:val="00C7698C"/>
    <w:rsid w:val="00C8740F"/>
    <w:rsid w:val="00C97086"/>
    <w:rsid w:val="00CA0DE6"/>
    <w:rsid w:val="00CA42AD"/>
    <w:rsid w:val="00CB21AB"/>
    <w:rsid w:val="00CC15F0"/>
    <w:rsid w:val="00CC5979"/>
    <w:rsid w:val="00CC5B92"/>
    <w:rsid w:val="00CC6CC9"/>
    <w:rsid w:val="00CE398F"/>
    <w:rsid w:val="00CE4851"/>
    <w:rsid w:val="00D05B41"/>
    <w:rsid w:val="00D132D3"/>
    <w:rsid w:val="00D233A3"/>
    <w:rsid w:val="00D3077F"/>
    <w:rsid w:val="00D315D7"/>
    <w:rsid w:val="00D36C8F"/>
    <w:rsid w:val="00D374A0"/>
    <w:rsid w:val="00D45724"/>
    <w:rsid w:val="00D472F5"/>
    <w:rsid w:val="00D51DE4"/>
    <w:rsid w:val="00D5409F"/>
    <w:rsid w:val="00D67F15"/>
    <w:rsid w:val="00D70028"/>
    <w:rsid w:val="00D81681"/>
    <w:rsid w:val="00D864B3"/>
    <w:rsid w:val="00D9576F"/>
    <w:rsid w:val="00D9727F"/>
    <w:rsid w:val="00DA295F"/>
    <w:rsid w:val="00DA2EDF"/>
    <w:rsid w:val="00DB63DD"/>
    <w:rsid w:val="00DC1709"/>
    <w:rsid w:val="00DC35A2"/>
    <w:rsid w:val="00DC51BE"/>
    <w:rsid w:val="00DE2BCD"/>
    <w:rsid w:val="00DE2D52"/>
    <w:rsid w:val="00DF099B"/>
    <w:rsid w:val="00DF287F"/>
    <w:rsid w:val="00E0014E"/>
    <w:rsid w:val="00E067B8"/>
    <w:rsid w:val="00E12B0C"/>
    <w:rsid w:val="00E130DB"/>
    <w:rsid w:val="00E14082"/>
    <w:rsid w:val="00E21CBA"/>
    <w:rsid w:val="00E226E6"/>
    <w:rsid w:val="00E2302B"/>
    <w:rsid w:val="00E231B0"/>
    <w:rsid w:val="00E43853"/>
    <w:rsid w:val="00E46394"/>
    <w:rsid w:val="00E50C2E"/>
    <w:rsid w:val="00E550A7"/>
    <w:rsid w:val="00E61333"/>
    <w:rsid w:val="00E9025D"/>
    <w:rsid w:val="00E9360D"/>
    <w:rsid w:val="00EB0E6D"/>
    <w:rsid w:val="00EB5C9D"/>
    <w:rsid w:val="00EE1AC3"/>
    <w:rsid w:val="00EF24F8"/>
    <w:rsid w:val="00F055D1"/>
    <w:rsid w:val="00F15844"/>
    <w:rsid w:val="00F17479"/>
    <w:rsid w:val="00F17EDD"/>
    <w:rsid w:val="00F218FB"/>
    <w:rsid w:val="00F3724E"/>
    <w:rsid w:val="00F4478A"/>
    <w:rsid w:val="00F461D6"/>
    <w:rsid w:val="00F47605"/>
    <w:rsid w:val="00F506E2"/>
    <w:rsid w:val="00F5444D"/>
    <w:rsid w:val="00F54D20"/>
    <w:rsid w:val="00F65E14"/>
    <w:rsid w:val="00F65E8B"/>
    <w:rsid w:val="00F6645A"/>
    <w:rsid w:val="00F66969"/>
    <w:rsid w:val="00F71923"/>
    <w:rsid w:val="00F850A0"/>
    <w:rsid w:val="00F873AA"/>
    <w:rsid w:val="00F971B6"/>
    <w:rsid w:val="00FB20BE"/>
    <w:rsid w:val="00FB63B8"/>
    <w:rsid w:val="00FC3859"/>
    <w:rsid w:val="00FC6CEC"/>
    <w:rsid w:val="00FC71FC"/>
    <w:rsid w:val="00FD12BD"/>
    <w:rsid w:val="00FE2117"/>
    <w:rsid w:val="00FF2491"/>
    <w:rsid w:val="00FF554C"/>
    <w:rsid w:val="00FF7825"/>
    <w:rsid w:val="00FF7C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F5E73"/>
  <w15:chartTrackingRefBased/>
  <w15:docId w15:val="{B545529B-CAD7-4FD4-AB38-7701DC9EE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A550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742EF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4611A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37EE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37EE7"/>
    <w:rPr>
      <w:b/>
      <w:bCs/>
    </w:rPr>
  </w:style>
  <w:style w:type="character" w:styleId="Hyperlink">
    <w:name w:val="Hyperlink"/>
    <w:basedOn w:val="DefaultParagraphFont"/>
    <w:unhideWhenUsed/>
    <w:rsid w:val="00037EE7"/>
    <w:rPr>
      <w:color w:val="0000FF"/>
      <w:u w:val="single"/>
    </w:rPr>
  </w:style>
  <w:style w:type="character" w:styleId="Emphasis">
    <w:name w:val="Emphasis"/>
    <w:basedOn w:val="DefaultParagraphFont"/>
    <w:uiPriority w:val="20"/>
    <w:qFormat/>
    <w:rsid w:val="00037EE7"/>
    <w:rPr>
      <w:i/>
      <w:iCs/>
    </w:rPr>
  </w:style>
  <w:style w:type="table" w:styleId="TableGrid">
    <w:name w:val="Table Grid"/>
    <w:basedOn w:val="TableNormal"/>
    <w:uiPriority w:val="39"/>
    <w:rsid w:val="00470B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320D7"/>
    <w:rPr>
      <w:sz w:val="16"/>
      <w:szCs w:val="16"/>
    </w:rPr>
  </w:style>
  <w:style w:type="paragraph" w:styleId="CommentText">
    <w:name w:val="annotation text"/>
    <w:basedOn w:val="Normal"/>
    <w:link w:val="CommentTextChar"/>
    <w:uiPriority w:val="99"/>
    <w:unhideWhenUsed/>
    <w:rsid w:val="00B320D7"/>
    <w:pPr>
      <w:spacing w:line="240" w:lineRule="auto"/>
    </w:pPr>
    <w:rPr>
      <w:sz w:val="20"/>
      <w:szCs w:val="20"/>
    </w:rPr>
  </w:style>
  <w:style w:type="character" w:customStyle="1" w:styleId="CommentTextChar">
    <w:name w:val="Comment Text Char"/>
    <w:basedOn w:val="DefaultParagraphFont"/>
    <w:link w:val="CommentText"/>
    <w:uiPriority w:val="99"/>
    <w:rsid w:val="00B320D7"/>
    <w:rPr>
      <w:sz w:val="20"/>
      <w:szCs w:val="20"/>
    </w:rPr>
  </w:style>
  <w:style w:type="paragraph" w:styleId="CommentSubject">
    <w:name w:val="annotation subject"/>
    <w:basedOn w:val="CommentText"/>
    <w:next w:val="CommentText"/>
    <w:link w:val="CommentSubjectChar"/>
    <w:uiPriority w:val="99"/>
    <w:semiHidden/>
    <w:unhideWhenUsed/>
    <w:rsid w:val="00B320D7"/>
    <w:rPr>
      <w:b/>
      <w:bCs/>
    </w:rPr>
  </w:style>
  <w:style w:type="character" w:customStyle="1" w:styleId="CommentSubjectChar">
    <w:name w:val="Comment Subject Char"/>
    <w:basedOn w:val="CommentTextChar"/>
    <w:link w:val="CommentSubject"/>
    <w:uiPriority w:val="99"/>
    <w:semiHidden/>
    <w:rsid w:val="00B320D7"/>
    <w:rPr>
      <w:b/>
      <w:bCs/>
      <w:sz w:val="20"/>
      <w:szCs w:val="20"/>
    </w:rPr>
  </w:style>
  <w:style w:type="paragraph" w:styleId="BalloonText">
    <w:name w:val="Balloon Text"/>
    <w:basedOn w:val="Normal"/>
    <w:link w:val="BalloonTextChar"/>
    <w:uiPriority w:val="99"/>
    <w:semiHidden/>
    <w:unhideWhenUsed/>
    <w:rsid w:val="00B320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20D7"/>
    <w:rPr>
      <w:rFonts w:ascii="Segoe UI" w:hAnsi="Segoe UI" w:cs="Segoe UI"/>
      <w:sz w:val="18"/>
      <w:szCs w:val="18"/>
    </w:rPr>
  </w:style>
  <w:style w:type="paragraph" w:styleId="NoSpacing">
    <w:name w:val="No Spacing"/>
    <w:link w:val="NoSpacingChar"/>
    <w:uiPriority w:val="1"/>
    <w:qFormat/>
    <w:rsid w:val="004611A8"/>
    <w:pPr>
      <w:spacing w:after="0" w:line="240" w:lineRule="auto"/>
    </w:pPr>
  </w:style>
  <w:style w:type="character" w:customStyle="1" w:styleId="Heading3Char">
    <w:name w:val="Heading 3 Char"/>
    <w:basedOn w:val="DefaultParagraphFont"/>
    <w:link w:val="Heading3"/>
    <w:uiPriority w:val="9"/>
    <w:rsid w:val="004611A8"/>
    <w:rPr>
      <w:rFonts w:ascii="Times New Roman" w:eastAsia="Times New Roman" w:hAnsi="Times New Roman" w:cs="Times New Roman"/>
      <w:b/>
      <w:bCs/>
      <w:sz w:val="27"/>
      <w:szCs w:val="27"/>
    </w:rPr>
  </w:style>
  <w:style w:type="character" w:customStyle="1" w:styleId="NoSpacingChar">
    <w:name w:val="No Spacing Char"/>
    <w:basedOn w:val="DefaultParagraphFont"/>
    <w:link w:val="NoSpacing"/>
    <w:uiPriority w:val="1"/>
    <w:rsid w:val="003A5502"/>
  </w:style>
  <w:style w:type="character" w:customStyle="1" w:styleId="Heading1Char">
    <w:name w:val="Heading 1 Char"/>
    <w:basedOn w:val="DefaultParagraphFont"/>
    <w:link w:val="Heading1"/>
    <w:uiPriority w:val="9"/>
    <w:rsid w:val="003A550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742EF8"/>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E7636"/>
    <w:pPr>
      <w:ind w:left="720"/>
      <w:contextualSpacing/>
    </w:pPr>
  </w:style>
  <w:style w:type="paragraph" w:styleId="Bibliography">
    <w:name w:val="Bibliography"/>
    <w:basedOn w:val="Normal"/>
    <w:next w:val="Normal"/>
    <w:uiPriority w:val="37"/>
    <w:unhideWhenUsed/>
    <w:rsid w:val="0055662C"/>
  </w:style>
  <w:style w:type="character" w:customStyle="1" w:styleId="journal-heading">
    <w:name w:val="journal-heading"/>
    <w:basedOn w:val="DefaultParagraphFont"/>
    <w:rsid w:val="00C755BD"/>
  </w:style>
  <w:style w:type="character" w:customStyle="1" w:styleId="issue-heading">
    <w:name w:val="issue-heading"/>
    <w:basedOn w:val="DefaultParagraphFont"/>
    <w:rsid w:val="00C755BD"/>
  </w:style>
  <w:style w:type="character" w:styleId="PlaceholderText">
    <w:name w:val="Placeholder Text"/>
    <w:basedOn w:val="DefaultParagraphFont"/>
    <w:uiPriority w:val="99"/>
    <w:semiHidden/>
    <w:rsid w:val="00437BF4"/>
    <w:rPr>
      <w:color w:val="808080"/>
    </w:rPr>
  </w:style>
  <w:style w:type="paragraph" w:styleId="Revision">
    <w:name w:val="Revision"/>
    <w:hidden/>
    <w:uiPriority w:val="99"/>
    <w:semiHidden/>
    <w:rsid w:val="00960C6F"/>
    <w:pPr>
      <w:spacing w:after="0" w:line="240" w:lineRule="auto"/>
    </w:pPr>
  </w:style>
  <w:style w:type="paragraph" w:styleId="Header">
    <w:name w:val="header"/>
    <w:basedOn w:val="Normal"/>
    <w:link w:val="HeaderChar"/>
    <w:uiPriority w:val="99"/>
    <w:unhideWhenUsed/>
    <w:rsid w:val="00EF24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24F8"/>
  </w:style>
  <w:style w:type="paragraph" w:styleId="Footer">
    <w:name w:val="footer"/>
    <w:basedOn w:val="Normal"/>
    <w:link w:val="FooterChar"/>
    <w:uiPriority w:val="99"/>
    <w:unhideWhenUsed/>
    <w:rsid w:val="00EF24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24F8"/>
  </w:style>
  <w:style w:type="paragraph" w:customStyle="1" w:styleId="Default">
    <w:name w:val="Default"/>
    <w:rsid w:val="0085140A"/>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243488">
      <w:bodyDiv w:val="1"/>
      <w:marLeft w:val="0"/>
      <w:marRight w:val="0"/>
      <w:marTop w:val="0"/>
      <w:marBottom w:val="0"/>
      <w:divBdr>
        <w:top w:val="none" w:sz="0" w:space="0" w:color="auto"/>
        <w:left w:val="none" w:sz="0" w:space="0" w:color="auto"/>
        <w:bottom w:val="none" w:sz="0" w:space="0" w:color="auto"/>
        <w:right w:val="none" w:sz="0" w:space="0" w:color="auto"/>
      </w:divBdr>
    </w:div>
    <w:div w:id="109250356">
      <w:bodyDiv w:val="1"/>
      <w:marLeft w:val="0"/>
      <w:marRight w:val="0"/>
      <w:marTop w:val="0"/>
      <w:marBottom w:val="0"/>
      <w:divBdr>
        <w:top w:val="none" w:sz="0" w:space="0" w:color="auto"/>
        <w:left w:val="none" w:sz="0" w:space="0" w:color="auto"/>
        <w:bottom w:val="none" w:sz="0" w:space="0" w:color="auto"/>
        <w:right w:val="none" w:sz="0" w:space="0" w:color="auto"/>
      </w:divBdr>
    </w:div>
    <w:div w:id="127162748">
      <w:bodyDiv w:val="1"/>
      <w:marLeft w:val="0"/>
      <w:marRight w:val="0"/>
      <w:marTop w:val="0"/>
      <w:marBottom w:val="0"/>
      <w:divBdr>
        <w:top w:val="none" w:sz="0" w:space="0" w:color="auto"/>
        <w:left w:val="none" w:sz="0" w:space="0" w:color="auto"/>
        <w:bottom w:val="none" w:sz="0" w:space="0" w:color="auto"/>
        <w:right w:val="none" w:sz="0" w:space="0" w:color="auto"/>
      </w:divBdr>
    </w:div>
    <w:div w:id="139002705">
      <w:bodyDiv w:val="1"/>
      <w:marLeft w:val="0"/>
      <w:marRight w:val="0"/>
      <w:marTop w:val="0"/>
      <w:marBottom w:val="0"/>
      <w:divBdr>
        <w:top w:val="none" w:sz="0" w:space="0" w:color="auto"/>
        <w:left w:val="none" w:sz="0" w:space="0" w:color="auto"/>
        <w:bottom w:val="none" w:sz="0" w:space="0" w:color="auto"/>
        <w:right w:val="none" w:sz="0" w:space="0" w:color="auto"/>
      </w:divBdr>
    </w:div>
    <w:div w:id="160514458">
      <w:bodyDiv w:val="1"/>
      <w:marLeft w:val="0"/>
      <w:marRight w:val="0"/>
      <w:marTop w:val="0"/>
      <w:marBottom w:val="0"/>
      <w:divBdr>
        <w:top w:val="none" w:sz="0" w:space="0" w:color="auto"/>
        <w:left w:val="none" w:sz="0" w:space="0" w:color="auto"/>
        <w:bottom w:val="none" w:sz="0" w:space="0" w:color="auto"/>
        <w:right w:val="none" w:sz="0" w:space="0" w:color="auto"/>
      </w:divBdr>
    </w:div>
    <w:div w:id="202866367">
      <w:bodyDiv w:val="1"/>
      <w:marLeft w:val="0"/>
      <w:marRight w:val="0"/>
      <w:marTop w:val="0"/>
      <w:marBottom w:val="0"/>
      <w:divBdr>
        <w:top w:val="none" w:sz="0" w:space="0" w:color="auto"/>
        <w:left w:val="none" w:sz="0" w:space="0" w:color="auto"/>
        <w:bottom w:val="none" w:sz="0" w:space="0" w:color="auto"/>
        <w:right w:val="none" w:sz="0" w:space="0" w:color="auto"/>
      </w:divBdr>
    </w:div>
    <w:div w:id="225606952">
      <w:bodyDiv w:val="1"/>
      <w:marLeft w:val="0"/>
      <w:marRight w:val="0"/>
      <w:marTop w:val="0"/>
      <w:marBottom w:val="0"/>
      <w:divBdr>
        <w:top w:val="none" w:sz="0" w:space="0" w:color="auto"/>
        <w:left w:val="none" w:sz="0" w:space="0" w:color="auto"/>
        <w:bottom w:val="none" w:sz="0" w:space="0" w:color="auto"/>
        <w:right w:val="none" w:sz="0" w:space="0" w:color="auto"/>
      </w:divBdr>
    </w:div>
    <w:div w:id="232397952">
      <w:bodyDiv w:val="1"/>
      <w:marLeft w:val="0"/>
      <w:marRight w:val="0"/>
      <w:marTop w:val="0"/>
      <w:marBottom w:val="0"/>
      <w:divBdr>
        <w:top w:val="none" w:sz="0" w:space="0" w:color="auto"/>
        <w:left w:val="none" w:sz="0" w:space="0" w:color="auto"/>
        <w:bottom w:val="none" w:sz="0" w:space="0" w:color="auto"/>
        <w:right w:val="none" w:sz="0" w:space="0" w:color="auto"/>
      </w:divBdr>
    </w:div>
    <w:div w:id="252444943">
      <w:bodyDiv w:val="1"/>
      <w:marLeft w:val="0"/>
      <w:marRight w:val="0"/>
      <w:marTop w:val="0"/>
      <w:marBottom w:val="0"/>
      <w:divBdr>
        <w:top w:val="none" w:sz="0" w:space="0" w:color="auto"/>
        <w:left w:val="none" w:sz="0" w:space="0" w:color="auto"/>
        <w:bottom w:val="none" w:sz="0" w:space="0" w:color="auto"/>
        <w:right w:val="none" w:sz="0" w:space="0" w:color="auto"/>
      </w:divBdr>
    </w:div>
    <w:div w:id="260185643">
      <w:bodyDiv w:val="1"/>
      <w:marLeft w:val="0"/>
      <w:marRight w:val="0"/>
      <w:marTop w:val="0"/>
      <w:marBottom w:val="0"/>
      <w:divBdr>
        <w:top w:val="none" w:sz="0" w:space="0" w:color="auto"/>
        <w:left w:val="none" w:sz="0" w:space="0" w:color="auto"/>
        <w:bottom w:val="none" w:sz="0" w:space="0" w:color="auto"/>
        <w:right w:val="none" w:sz="0" w:space="0" w:color="auto"/>
      </w:divBdr>
    </w:div>
    <w:div w:id="285738882">
      <w:bodyDiv w:val="1"/>
      <w:marLeft w:val="0"/>
      <w:marRight w:val="0"/>
      <w:marTop w:val="0"/>
      <w:marBottom w:val="0"/>
      <w:divBdr>
        <w:top w:val="none" w:sz="0" w:space="0" w:color="auto"/>
        <w:left w:val="none" w:sz="0" w:space="0" w:color="auto"/>
        <w:bottom w:val="none" w:sz="0" w:space="0" w:color="auto"/>
        <w:right w:val="none" w:sz="0" w:space="0" w:color="auto"/>
      </w:divBdr>
    </w:div>
    <w:div w:id="352610798">
      <w:bodyDiv w:val="1"/>
      <w:marLeft w:val="0"/>
      <w:marRight w:val="0"/>
      <w:marTop w:val="0"/>
      <w:marBottom w:val="0"/>
      <w:divBdr>
        <w:top w:val="none" w:sz="0" w:space="0" w:color="auto"/>
        <w:left w:val="none" w:sz="0" w:space="0" w:color="auto"/>
        <w:bottom w:val="none" w:sz="0" w:space="0" w:color="auto"/>
        <w:right w:val="none" w:sz="0" w:space="0" w:color="auto"/>
      </w:divBdr>
    </w:div>
    <w:div w:id="379287924">
      <w:bodyDiv w:val="1"/>
      <w:marLeft w:val="0"/>
      <w:marRight w:val="0"/>
      <w:marTop w:val="0"/>
      <w:marBottom w:val="0"/>
      <w:divBdr>
        <w:top w:val="none" w:sz="0" w:space="0" w:color="auto"/>
        <w:left w:val="none" w:sz="0" w:space="0" w:color="auto"/>
        <w:bottom w:val="none" w:sz="0" w:space="0" w:color="auto"/>
        <w:right w:val="none" w:sz="0" w:space="0" w:color="auto"/>
      </w:divBdr>
    </w:div>
    <w:div w:id="434515868">
      <w:bodyDiv w:val="1"/>
      <w:marLeft w:val="0"/>
      <w:marRight w:val="0"/>
      <w:marTop w:val="0"/>
      <w:marBottom w:val="0"/>
      <w:divBdr>
        <w:top w:val="none" w:sz="0" w:space="0" w:color="auto"/>
        <w:left w:val="none" w:sz="0" w:space="0" w:color="auto"/>
        <w:bottom w:val="none" w:sz="0" w:space="0" w:color="auto"/>
        <w:right w:val="none" w:sz="0" w:space="0" w:color="auto"/>
      </w:divBdr>
    </w:div>
    <w:div w:id="552809973">
      <w:bodyDiv w:val="1"/>
      <w:marLeft w:val="0"/>
      <w:marRight w:val="0"/>
      <w:marTop w:val="0"/>
      <w:marBottom w:val="0"/>
      <w:divBdr>
        <w:top w:val="none" w:sz="0" w:space="0" w:color="auto"/>
        <w:left w:val="none" w:sz="0" w:space="0" w:color="auto"/>
        <w:bottom w:val="none" w:sz="0" w:space="0" w:color="auto"/>
        <w:right w:val="none" w:sz="0" w:space="0" w:color="auto"/>
      </w:divBdr>
    </w:div>
    <w:div w:id="702097339">
      <w:bodyDiv w:val="1"/>
      <w:marLeft w:val="0"/>
      <w:marRight w:val="0"/>
      <w:marTop w:val="0"/>
      <w:marBottom w:val="0"/>
      <w:divBdr>
        <w:top w:val="none" w:sz="0" w:space="0" w:color="auto"/>
        <w:left w:val="none" w:sz="0" w:space="0" w:color="auto"/>
        <w:bottom w:val="none" w:sz="0" w:space="0" w:color="auto"/>
        <w:right w:val="none" w:sz="0" w:space="0" w:color="auto"/>
      </w:divBdr>
    </w:div>
    <w:div w:id="770664173">
      <w:bodyDiv w:val="1"/>
      <w:marLeft w:val="0"/>
      <w:marRight w:val="0"/>
      <w:marTop w:val="0"/>
      <w:marBottom w:val="0"/>
      <w:divBdr>
        <w:top w:val="none" w:sz="0" w:space="0" w:color="auto"/>
        <w:left w:val="none" w:sz="0" w:space="0" w:color="auto"/>
        <w:bottom w:val="none" w:sz="0" w:space="0" w:color="auto"/>
        <w:right w:val="none" w:sz="0" w:space="0" w:color="auto"/>
      </w:divBdr>
    </w:div>
    <w:div w:id="831213533">
      <w:bodyDiv w:val="1"/>
      <w:marLeft w:val="0"/>
      <w:marRight w:val="0"/>
      <w:marTop w:val="0"/>
      <w:marBottom w:val="0"/>
      <w:divBdr>
        <w:top w:val="none" w:sz="0" w:space="0" w:color="auto"/>
        <w:left w:val="none" w:sz="0" w:space="0" w:color="auto"/>
        <w:bottom w:val="none" w:sz="0" w:space="0" w:color="auto"/>
        <w:right w:val="none" w:sz="0" w:space="0" w:color="auto"/>
      </w:divBdr>
    </w:div>
    <w:div w:id="875696582">
      <w:bodyDiv w:val="1"/>
      <w:marLeft w:val="0"/>
      <w:marRight w:val="0"/>
      <w:marTop w:val="0"/>
      <w:marBottom w:val="0"/>
      <w:divBdr>
        <w:top w:val="none" w:sz="0" w:space="0" w:color="auto"/>
        <w:left w:val="none" w:sz="0" w:space="0" w:color="auto"/>
        <w:bottom w:val="none" w:sz="0" w:space="0" w:color="auto"/>
        <w:right w:val="none" w:sz="0" w:space="0" w:color="auto"/>
      </w:divBdr>
    </w:div>
    <w:div w:id="881209583">
      <w:bodyDiv w:val="1"/>
      <w:marLeft w:val="0"/>
      <w:marRight w:val="0"/>
      <w:marTop w:val="0"/>
      <w:marBottom w:val="0"/>
      <w:divBdr>
        <w:top w:val="none" w:sz="0" w:space="0" w:color="auto"/>
        <w:left w:val="none" w:sz="0" w:space="0" w:color="auto"/>
        <w:bottom w:val="none" w:sz="0" w:space="0" w:color="auto"/>
        <w:right w:val="none" w:sz="0" w:space="0" w:color="auto"/>
      </w:divBdr>
    </w:div>
    <w:div w:id="901716753">
      <w:bodyDiv w:val="1"/>
      <w:marLeft w:val="0"/>
      <w:marRight w:val="0"/>
      <w:marTop w:val="0"/>
      <w:marBottom w:val="0"/>
      <w:divBdr>
        <w:top w:val="none" w:sz="0" w:space="0" w:color="auto"/>
        <w:left w:val="none" w:sz="0" w:space="0" w:color="auto"/>
        <w:bottom w:val="none" w:sz="0" w:space="0" w:color="auto"/>
        <w:right w:val="none" w:sz="0" w:space="0" w:color="auto"/>
      </w:divBdr>
    </w:div>
    <w:div w:id="927468671">
      <w:bodyDiv w:val="1"/>
      <w:marLeft w:val="0"/>
      <w:marRight w:val="0"/>
      <w:marTop w:val="0"/>
      <w:marBottom w:val="0"/>
      <w:divBdr>
        <w:top w:val="none" w:sz="0" w:space="0" w:color="auto"/>
        <w:left w:val="none" w:sz="0" w:space="0" w:color="auto"/>
        <w:bottom w:val="none" w:sz="0" w:space="0" w:color="auto"/>
        <w:right w:val="none" w:sz="0" w:space="0" w:color="auto"/>
      </w:divBdr>
    </w:div>
    <w:div w:id="1051882111">
      <w:bodyDiv w:val="1"/>
      <w:marLeft w:val="0"/>
      <w:marRight w:val="0"/>
      <w:marTop w:val="0"/>
      <w:marBottom w:val="0"/>
      <w:divBdr>
        <w:top w:val="none" w:sz="0" w:space="0" w:color="auto"/>
        <w:left w:val="none" w:sz="0" w:space="0" w:color="auto"/>
        <w:bottom w:val="none" w:sz="0" w:space="0" w:color="auto"/>
        <w:right w:val="none" w:sz="0" w:space="0" w:color="auto"/>
      </w:divBdr>
    </w:div>
    <w:div w:id="1061949147">
      <w:bodyDiv w:val="1"/>
      <w:marLeft w:val="0"/>
      <w:marRight w:val="0"/>
      <w:marTop w:val="0"/>
      <w:marBottom w:val="0"/>
      <w:divBdr>
        <w:top w:val="none" w:sz="0" w:space="0" w:color="auto"/>
        <w:left w:val="none" w:sz="0" w:space="0" w:color="auto"/>
        <w:bottom w:val="none" w:sz="0" w:space="0" w:color="auto"/>
        <w:right w:val="none" w:sz="0" w:space="0" w:color="auto"/>
      </w:divBdr>
    </w:div>
    <w:div w:id="1101223101">
      <w:bodyDiv w:val="1"/>
      <w:marLeft w:val="0"/>
      <w:marRight w:val="0"/>
      <w:marTop w:val="0"/>
      <w:marBottom w:val="0"/>
      <w:divBdr>
        <w:top w:val="none" w:sz="0" w:space="0" w:color="auto"/>
        <w:left w:val="none" w:sz="0" w:space="0" w:color="auto"/>
        <w:bottom w:val="none" w:sz="0" w:space="0" w:color="auto"/>
        <w:right w:val="none" w:sz="0" w:space="0" w:color="auto"/>
      </w:divBdr>
    </w:div>
    <w:div w:id="1101409717">
      <w:bodyDiv w:val="1"/>
      <w:marLeft w:val="0"/>
      <w:marRight w:val="0"/>
      <w:marTop w:val="0"/>
      <w:marBottom w:val="0"/>
      <w:divBdr>
        <w:top w:val="none" w:sz="0" w:space="0" w:color="auto"/>
        <w:left w:val="none" w:sz="0" w:space="0" w:color="auto"/>
        <w:bottom w:val="none" w:sz="0" w:space="0" w:color="auto"/>
        <w:right w:val="none" w:sz="0" w:space="0" w:color="auto"/>
      </w:divBdr>
    </w:div>
    <w:div w:id="1180314253">
      <w:bodyDiv w:val="1"/>
      <w:marLeft w:val="0"/>
      <w:marRight w:val="0"/>
      <w:marTop w:val="0"/>
      <w:marBottom w:val="0"/>
      <w:divBdr>
        <w:top w:val="none" w:sz="0" w:space="0" w:color="auto"/>
        <w:left w:val="none" w:sz="0" w:space="0" w:color="auto"/>
        <w:bottom w:val="none" w:sz="0" w:space="0" w:color="auto"/>
        <w:right w:val="none" w:sz="0" w:space="0" w:color="auto"/>
      </w:divBdr>
    </w:div>
    <w:div w:id="1209604179">
      <w:bodyDiv w:val="1"/>
      <w:marLeft w:val="0"/>
      <w:marRight w:val="0"/>
      <w:marTop w:val="0"/>
      <w:marBottom w:val="0"/>
      <w:divBdr>
        <w:top w:val="none" w:sz="0" w:space="0" w:color="auto"/>
        <w:left w:val="none" w:sz="0" w:space="0" w:color="auto"/>
        <w:bottom w:val="none" w:sz="0" w:space="0" w:color="auto"/>
        <w:right w:val="none" w:sz="0" w:space="0" w:color="auto"/>
      </w:divBdr>
    </w:div>
    <w:div w:id="1261137098">
      <w:bodyDiv w:val="1"/>
      <w:marLeft w:val="0"/>
      <w:marRight w:val="0"/>
      <w:marTop w:val="0"/>
      <w:marBottom w:val="0"/>
      <w:divBdr>
        <w:top w:val="none" w:sz="0" w:space="0" w:color="auto"/>
        <w:left w:val="none" w:sz="0" w:space="0" w:color="auto"/>
        <w:bottom w:val="none" w:sz="0" w:space="0" w:color="auto"/>
        <w:right w:val="none" w:sz="0" w:space="0" w:color="auto"/>
      </w:divBdr>
    </w:div>
    <w:div w:id="1289429793">
      <w:bodyDiv w:val="1"/>
      <w:marLeft w:val="0"/>
      <w:marRight w:val="0"/>
      <w:marTop w:val="0"/>
      <w:marBottom w:val="0"/>
      <w:divBdr>
        <w:top w:val="none" w:sz="0" w:space="0" w:color="auto"/>
        <w:left w:val="none" w:sz="0" w:space="0" w:color="auto"/>
        <w:bottom w:val="none" w:sz="0" w:space="0" w:color="auto"/>
        <w:right w:val="none" w:sz="0" w:space="0" w:color="auto"/>
      </w:divBdr>
    </w:div>
    <w:div w:id="1302610009">
      <w:bodyDiv w:val="1"/>
      <w:marLeft w:val="0"/>
      <w:marRight w:val="0"/>
      <w:marTop w:val="0"/>
      <w:marBottom w:val="0"/>
      <w:divBdr>
        <w:top w:val="none" w:sz="0" w:space="0" w:color="auto"/>
        <w:left w:val="none" w:sz="0" w:space="0" w:color="auto"/>
        <w:bottom w:val="none" w:sz="0" w:space="0" w:color="auto"/>
        <w:right w:val="none" w:sz="0" w:space="0" w:color="auto"/>
      </w:divBdr>
    </w:div>
    <w:div w:id="1351175897">
      <w:bodyDiv w:val="1"/>
      <w:marLeft w:val="0"/>
      <w:marRight w:val="0"/>
      <w:marTop w:val="0"/>
      <w:marBottom w:val="0"/>
      <w:divBdr>
        <w:top w:val="none" w:sz="0" w:space="0" w:color="auto"/>
        <w:left w:val="none" w:sz="0" w:space="0" w:color="auto"/>
        <w:bottom w:val="none" w:sz="0" w:space="0" w:color="auto"/>
        <w:right w:val="none" w:sz="0" w:space="0" w:color="auto"/>
      </w:divBdr>
    </w:div>
    <w:div w:id="1472676389">
      <w:bodyDiv w:val="1"/>
      <w:marLeft w:val="0"/>
      <w:marRight w:val="0"/>
      <w:marTop w:val="0"/>
      <w:marBottom w:val="0"/>
      <w:divBdr>
        <w:top w:val="none" w:sz="0" w:space="0" w:color="auto"/>
        <w:left w:val="none" w:sz="0" w:space="0" w:color="auto"/>
        <w:bottom w:val="none" w:sz="0" w:space="0" w:color="auto"/>
        <w:right w:val="none" w:sz="0" w:space="0" w:color="auto"/>
      </w:divBdr>
    </w:div>
    <w:div w:id="1475679755">
      <w:bodyDiv w:val="1"/>
      <w:marLeft w:val="0"/>
      <w:marRight w:val="0"/>
      <w:marTop w:val="0"/>
      <w:marBottom w:val="0"/>
      <w:divBdr>
        <w:top w:val="none" w:sz="0" w:space="0" w:color="auto"/>
        <w:left w:val="none" w:sz="0" w:space="0" w:color="auto"/>
        <w:bottom w:val="none" w:sz="0" w:space="0" w:color="auto"/>
        <w:right w:val="none" w:sz="0" w:space="0" w:color="auto"/>
      </w:divBdr>
    </w:div>
    <w:div w:id="1485733680">
      <w:bodyDiv w:val="1"/>
      <w:marLeft w:val="0"/>
      <w:marRight w:val="0"/>
      <w:marTop w:val="0"/>
      <w:marBottom w:val="0"/>
      <w:divBdr>
        <w:top w:val="none" w:sz="0" w:space="0" w:color="auto"/>
        <w:left w:val="none" w:sz="0" w:space="0" w:color="auto"/>
        <w:bottom w:val="none" w:sz="0" w:space="0" w:color="auto"/>
        <w:right w:val="none" w:sz="0" w:space="0" w:color="auto"/>
      </w:divBdr>
    </w:div>
    <w:div w:id="1611083236">
      <w:bodyDiv w:val="1"/>
      <w:marLeft w:val="0"/>
      <w:marRight w:val="0"/>
      <w:marTop w:val="0"/>
      <w:marBottom w:val="0"/>
      <w:divBdr>
        <w:top w:val="none" w:sz="0" w:space="0" w:color="auto"/>
        <w:left w:val="none" w:sz="0" w:space="0" w:color="auto"/>
        <w:bottom w:val="none" w:sz="0" w:space="0" w:color="auto"/>
        <w:right w:val="none" w:sz="0" w:space="0" w:color="auto"/>
      </w:divBdr>
    </w:div>
    <w:div w:id="1672295171">
      <w:bodyDiv w:val="1"/>
      <w:marLeft w:val="0"/>
      <w:marRight w:val="0"/>
      <w:marTop w:val="0"/>
      <w:marBottom w:val="0"/>
      <w:divBdr>
        <w:top w:val="none" w:sz="0" w:space="0" w:color="auto"/>
        <w:left w:val="none" w:sz="0" w:space="0" w:color="auto"/>
        <w:bottom w:val="none" w:sz="0" w:space="0" w:color="auto"/>
        <w:right w:val="none" w:sz="0" w:space="0" w:color="auto"/>
      </w:divBdr>
    </w:div>
    <w:div w:id="1709640267">
      <w:bodyDiv w:val="1"/>
      <w:marLeft w:val="0"/>
      <w:marRight w:val="0"/>
      <w:marTop w:val="0"/>
      <w:marBottom w:val="0"/>
      <w:divBdr>
        <w:top w:val="none" w:sz="0" w:space="0" w:color="auto"/>
        <w:left w:val="none" w:sz="0" w:space="0" w:color="auto"/>
        <w:bottom w:val="none" w:sz="0" w:space="0" w:color="auto"/>
        <w:right w:val="none" w:sz="0" w:space="0" w:color="auto"/>
      </w:divBdr>
    </w:div>
    <w:div w:id="1716082237">
      <w:bodyDiv w:val="1"/>
      <w:marLeft w:val="0"/>
      <w:marRight w:val="0"/>
      <w:marTop w:val="0"/>
      <w:marBottom w:val="0"/>
      <w:divBdr>
        <w:top w:val="none" w:sz="0" w:space="0" w:color="auto"/>
        <w:left w:val="none" w:sz="0" w:space="0" w:color="auto"/>
        <w:bottom w:val="none" w:sz="0" w:space="0" w:color="auto"/>
        <w:right w:val="none" w:sz="0" w:space="0" w:color="auto"/>
      </w:divBdr>
    </w:div>
    <w:div w:id="1741520641">
      <w:bodyDiv w:val="1"/>
      <w:marLeft w:val="0"/>
      <w:marRight w:val="0"/>
      <w:marTop w:val="0"/>
      <w:marBottom w:val="0"/>
      <w:divBdr>
        <w:top w:val="none" w:sz="0" w:space="0" w:color="auto"/>
        <w:left w:val="none" w:sz="0" w:space="0" w:color="auto"/>
        <w:bottom w:val="none" w:sz="0" w:space="0" w:color="auto"/>
        <w:right w:val="none" w:sz="0" w:space="0" w:color="auto"/>
      </w:divBdr>
    </w:div>
    <w:div w:id="1775982051">
      <w:bodyDiv w:val="1"/>
      <w:marLeft w:val="0"/>
      <w:marRight w:val="0"/>
      <w:marTop w:val="0"/>
      <w:marBottom w:val="0"/>
      <w:divBdr>
        <w:top w:val="none" w:sz="0" w:space="0" w:color="auto"/>
        <w:left w:val="none" w:sz="0" w:space="0" w:color="auto"/>
        <w:bottom w:val="none" w:sz="0" w:space="0" w:color="auto"/>
        <w:right w:val="none" w:sz="0" w:space="0" w:color="auto"/>
      </w:divBdr>
    </w:div>
    <w:div w:id="1832796697">
      <w:bodyDiv w:val="1"/>
      <w:marLeft w:val="0"/>
      <w:marRight w:val="0"/>
      <w:marTop w:val="0"/>
      <w:marBottom w:val="0"/>
      <w:divBdr>
        <w:top w:val="none" w:sz="0" w:space="0" w:color="auto"/>
        <w:left w:val="none" w:sz="0" w:space="0" w:color="auto"/>
        <w:bottom w:val="none" w:sz="0" w:space="0" w:color="auto"/>
        <w:right w:val="none" w:sz="0" w:space="0" w:color="auto"/>
      </w:divBdr>
    </w:div>
    <w:div w:id="1861360639">
      <w:bodyDiv w:val="1"/>
      <w:marLeft w:val="0"/>
      <w:marRight w:val="0"/>
      <w:marTop w:val="0"/>
      <w:marBottom w:val="0"/>
      <w:divBdr>
        <w:top w:val="none" w:sz="0" w:space="0" w:color="auto"/>
        <w:left w:val="none" w:sz="0" w:space="0" w:color="auto"/>
        <w:bottom w:val="none" w:sz="0" w:space="0" w:color="auto"/>
        <w:right w:val="none" w:sz="0" w:space="0" w:color="auto"/>
      </w:divBdr>
    </w:div>
    <w:div w:id="1876888590">
      <w:bodyDiv w:val="1"/>
      <w:marLeft w:val="0"/>
      <w:marRight w:val="0"/>
      <w:marTop w:val="0"/>
      <w:marBottom w:val="0"/>
      <w:divBdr>
        <w:top w:val="none" w:sz="0" w:space="0" w:color="auto"/>
        <w:left w:val="none" w:sz="0" w:space="0" w:color="auto"/>
        <w:bottom w:val="none" w:sz="0" w:space="0" w:color="auto"/>
        <w:right w:val="none" w:sz="0" w:space="0" w:color="auto"/>
      </w:divBdr>
    </w:div>
    <w:div w:id="1933078521">
      <w:bodyDiv w:val="1"/>
      <w:marLeft w:val="0"/>
      <w:marRight w:val="0"/>
      <w:marTop w:val="0"/>
      <w:marBottom w:val="0"/>
      <w:divBdr>
        <w:top w:val="none" w:sz="0" w:space="0" w:color="auto"/>
        <w:left w:val="none" w:sz="0" w:space="0" w:color="auto"/>
        <w:bottom w:val="none" w:sz="0" w:space="0" w:color="auto"/>
        <w:right w:val="none" w:sz="0" w:space="0" w:color="auto"/>
      </w:divBdr>
    </w:div>
    <w:div w:id="1947536936">
      <w:bodyDiv w:val="1"/>
      <w:marLeft w:val="0"/>
      <w:marRight w:val="0"/>
      <w:marTop w:val="0"/>
      <w:marBottom w:val="0"/>
      <w:divBdr>
        <w:top w:val="none" w:sz="0" w:space="0" w:color="auto"/>
        <w:left w:val="none" w:sz="0" w:space="0" w:color="auto"/>
        <w:bottom w:val="none" w:sz="0" w:space="0" w:color="auto"/>
        <w:right w:val="none" w:sz="0" w:space="0" w:color="auto"/>
      </w:divBdr>
    </w:div>
    <w:div w:id="1962951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Kel16</b:Tag>
    <b:SourceType>JournalArticle</b:SourceType>
    <b:Guid>{28B34A3F-798A-4EB0-83D0-588C97019161}</b:Guid>
    <b:Title>Optimizing the use of electronic data sources in clinical trials: The landscape, Part 1</b:Title>
    <b:Year>2016</b:Year>
    <b:Author>
      <b:Author>
        <b:NameList>
          <b:Person>
            <b:Last>Kellar</b:Last>
            <b:First>Ed</b:First>
          </b:Person>
          <b:Person>
            <b:Last>Bornstein</b:Last>
            <b:First>Susan</b:First>
            <b:Middle>M</b:Middle>
          </b:Person>
          <b:Person>
            <b:Last>Caban</b:Last>
            <b:First>Aleny</b:First>
          </b:Person>
          <b:Person>
            <b:Last>Celingant</b:Last>
            <b:First>Catherine</b:First>
          </b:Person>
          <b:Person>
            <b:Last>Crouthamel</b:Last>
            <b:First>Michelle</b:First>
          </b:Person>
          <b:Person>
            <b:Last>Johnson</b:Last>
            <b:First>Chrissy</b:First>
          </b:Person>
          <b:Person>
            <b:Last>McIntire</b:Last>
            <b:First>Patricia</b:First>
            <b:Middle>A</b:Middle>
          </b:Person>
          <b:Person>
            <b:Last>Milstead</b:Last>
            <b:First>Kenneth</b:First>
            <b:Middle>R</b:Middle>
          </b:Person>
          <b:Person>
            <b:Last>Patterson</b:Last>
            <b:First>Jaclyn</b:First>
            <b:Middle>K</b:Middle>
          </b:Person>
          <b:Person>
            <b:Last>Wilson</b:Last>
            <b:First>Brett</b:First>
          </b:Person>
        </b:NameList>
      </b:Author>
    </b:Author>
    <b:JournalName>Therapeutic Innovation &amp; Regulatory Science</b:JournalName>
    <b:Pages>682-696</b:Pages>
    <b:Volume>50</b:Volume>
    <b:Issue>6</b:Issue>
    <b:DOI>10.1177/2168479016670689</b:DOI>
    <b:RefOrder>2</b:RefOrder>
  </b:Source>
  <b:Source>
    <b:Tag>Nah121</b:Tag>
    <b:SourceType>ElectronicSource</b:SourceType>
    <b:Guid>{5ECE49F5-6CBB-41C2-A80C-D91FA35382BE}</b:Guid>
    <b:Title>Measuring data quality</b:Title>
    <b:Year>2012</b:Year>
    <b:Author>
      <b:Author>
        <b:NameList>
          <b:Person>
            <b:Last>Nahm</b:Last>
            <b:First>M</b:First>
          </b:Person>
        </b:NameList>
      </b:Author>
    </b:Author>
    <b:URL>https://www.scdm.org</b:URL>
    <b:PublicationTitle>Good Clinical Data Management Practices (GCDMP)</b:PublicationTitle>
    <b:Publisher>Society for Clinical Data Management</b:Publisher>
    <b:Edition>Version 2000 - present</b:Edition>
    <b:RefOrder>3</b:RefOrder>
  </b:Source>
  <b:Source>
    <b:Tag>Zoz151</b:Tag>
    <b:SourceType>JournalArticle</b:SourceType>
    <b:Guid>{7B2A2153-F1C7-4634-BF5A-766BB2240BC8}</b:Guid>
    <b:Author>
      <b:Author>
        <b:NameList>
          <b:Person>
            <b:Last>Zozus</b:Last>
            <b:First>MN</b:First>
          </b:Person>
          <b:Person>
            <b:Last>Pieper</b:Last>
            <b:First>C</b:First>
          </b:Person>
          <b:Person>
            <b:Last>Johnson</b:Last>
            <b:First>CM</b:First>
          </b:Person>
          <b:Person>
            <b:Last>Johnson</b:Last>
            <b:First>TR</b:First>
          </b:Person>
          <b:Person>
            <b:Last>Franklin</b:Last>
            <b:First>A</b:First>
          </b:Person>
          <b:Person>
            <b:Last>Smith</b:Last>
            <b:First>J</b:First>
          </b:Person>
          <b:Person>
            <b:Last>Zhang</b:Last>
            <b:First>J</b:First>
          </b:Person>
        </b:NameList>
      </b:Author>
    </b:Author>
    <b:Title>Factors affecting accuracy of data abstracted from medical records</b:Title>
    <b:JournalName>PLoS One</b:JournalName>
    <b:Year>2015</b:Year>
    <b:Pages>e0138649</b:Pages>
    <b:Volume>10</b:Volume>
    <b:Issue>10</b:Issue>
    <b:RefOrder>4</b:RefOrder>
  </b:Source>
  <b:Source>
    <b:Tag>Nah10</b:Tag>
    <b:SourceType>ConferenceProceedings</b:SourceType>
    <b:Guid>{08DCDF83-2A1C-44C4-9D0B-22CF3C48D605}</b:Guid>
    <b:Title>Distributed cognition artifacts on clinical research data collection forms</b:Title>
    <b:Year>2010</b:Year>
    <b:Author>
      <b:Author>
        <b:NameList>
          <b:Person>
            <b:Last>Nahm</b:Last>
            <b:First>Meredith</b:First>
          </b:Person>
          <b:Person>
            <b:Last>Nguyen</b:Last>
            <b:First>V</b:First>
            <b:Middle>D</b:Middle>
          </b:Person>
          <b:Person>
            <b:Last>Razzouk</b:Last>
            <b:First>E</b:First>
          </b:Person>
          <b:Person>
            <b:Last>Zhu</b:Last>
            <b:First>M</b:First>
          </b:Person>
          <b:Person>
            <b:Last>Zhang</b:Last>
            <b:First>J</b:First>
          </b:Person>
        </b:NameList>
      </b:Author>
    </b:Author>
    <b:ConferenceName>AMIA CRI Summit Proceedings</b:ConferenceName>
    <b:City>San Francisco, CA</b:City>
    <b:RefOrder>5</b:RefOrder>
  </b:Source>
  <b:Source>
    <b:Tag>Zoz14</b:Tag>
    <b:SourceType>ElectronicSource</b:SourceType>
    <b:Guid>{42DE23CB-9FA6-4E9F-9C6F-31A96E38D9BE}</b:Guid>
    <b:Title>Assessing data quality for healthcare systems data used in clinical research (Version 1.0): An NIH Health Systems Research Collaboratory Phenotypes, Data Standards, and Data Quality Core White Paper</b:Title>
    <b:Year>2014</b:Year>
    <b:Author>
      <b:Author>
        <b:NameList>
          <b:Person>
            <b:Last>Zozus</b:Last>
            <b:First>Meredith</b:First>
            <b:Middle>N</b:Middle>
          </b:Person>
          <b:Person>
            <b:Last>Hammond</b:Last>
            <b:First>William</b:First>
            <b:Middle>E</b:Middle>
          </b:Person>
          <b:Person>
            <b:Last>Green</b:Last>
            <b:First>B</b:First>
            <b:Middle>G</b:Middle>
          </b:Person>
          <b:Person>
            <b:Last>Kahn</b:Last>
            <b:First>M</b:First>
            <b:Middle>G</b:Middle>
          </b:Person>
          <b:Person>
            <b:Last>Richesson</b:Last>
            <b:First>R</b:First>
            <b:Middle>L</b:Middle>
          </b:Person>
          <b:Person>
            <b:Last>Rusincovitch</b:Last>
            <b:First>S</b:First>
            <b:Middle>A</b:Middle>
          </b:Person>
          <b:Person>
            <b:Last>Simon</b:Last>
            <b:First>G</b:First>
            <b:Middle>E</b:Middle>
          </b:Person>
          <b:Person>
            <b:Last>Smerek</b:Last>
            <b:First>M</b:First>
            <b:Middle>M</b:Middle>
          </b:Person>
        </b:NameList>
      </b:Author>
    </b:Author>
    <b:URL>https://www.nihcollaboratory.org/Products/Assessing-data-quality_V1%200.pdf</b:URL>
    <b:RefOrder>6</b:RefOrder>
  </b:Source>
  <b:Source>
    <b:Tag>Sun03</b:Tag>
    <b:SourceType>JournalArticle</b:SourceType>
    <b:Guid>{08E4653F-23F3-48C8-A9D5-EA9D26788A9E}</b:Guid>
    <b:Author>
      <b:Author>
        <b:NameList>
          <b:Person>
            <b:Last>Sung</b:Last>
            <b:First>N</b:First>
            <b:Middle>S</b:Middle>
          </b:Person>
          <b:Person>
            <b:Last>Crowley</b:Last>
            <b:First>W</b:First>
            <b:Middle>F Jr</b:Middle>
          </b:Person>
          <b:Person>
            <b:Last>Genel</b:Last>
            <b:First>M</b:First>
          </b:Person>
          <b:Person>
            <b:Last>Salber</b:Last>
            <b:First>P</b:First>
          </b:Person>
          <b:Person>
            <b:Last>Sandy</b:Last>
            <b:First>L</b:First>
          </b:Person>
          <b:Person>
            <b:Last>Sherwood</b:Last>
            <b:First>L</b:First>
            <b:Middle>M</b:Middle>
          </b:Person>
          <b:Person>
            <b:Last>Johnson</b:Last>
            <b:First>S</b:First>
            <b:Middle>B</b:Middle>
          </b:Person>
          <b:Person>
            <b:Last>Catanese</b:Last>
            <b:First>V</b:First>
          </b:Person>
          <b:Person>
            <b:Last>Tilson</b:Last>
            <b:First>H</b:First>
          </b:Person>
          <b:Person>
            <b:Last>Getz</b:Last>
            <b:First>K</b:First>
          </b:Person>
          <b:Person>
            <b:Last>Larson</b:Last>
            <b:First>E</b:First>
            <b:Middle>L</b:Middle>
          </b:Person>
          <b:Person>
            <b:Last>Scheinberg</b:Last>
            <b:First>D</b:First>
          </b:Person>
          <b:Person>
            <b:Last>Reece</b:Last>
            <b:First>E</b:First>
            <b:Middle>A</b:Middle>
          </b:Person>
          <b:Person>
            <b:Last>Slavkin</b:Last>
            <b:First>H</b:First>
          </b:Person>
          <b:Person>
            <b:Last>Dobs</b:Last>
            <b:First>A</b:First>
          </b:Person>
          <b:Person>
            <b:Last>Grebb</b:Last>
            <b:First>J</b:First>
          </b:Person>
          <b:Person>
            <b:Last>Martinez</b:Last>
            <b:First>R</b:First>
            <b:Middle>A</b:Middle>
          </b:Person>
          <b:Person>
            <b:Last>Korn</b:Last>
            <b:First>A</b:First>
          </b:Person>
          <b:Person>
            <b:Last>Rimoin</b:Last>
            <b:First>D</b:First>
          </b:Person>
        </b:NameList>
      </b:Author>
    </b:Author>
    <b:Title>Central challenges facing the national clinical research enterprise</b:Title>
    <b:JournalName>JAMA</b:JournalName>
    <b:Year>2003</b:Year>
    <b:Pages>1278-1287</b:Pages>
    <b:Volume>52</b:Volume>
    <b:Issue>1</b:Issue>
    <b:RefOrder>7</b:RefOrder>
  </b:Source>
  <b:Source>
    <b:Tag>Eis05</b:Tag>
    <b:SourceType>JournalArticle</b:SourceType>
    <b:Guid>{29D282CA-47DD-4CC0-8413-1E7332673DB6}</b:Guid>
    <b:Author>
      <b:Author>
        <b:NameList>
          <b:Person>
            <b:Last>Eisenstein</b:Last>
            <b:First>Eric</b:First>
            <b:Middle>L</b:Middle>
          </b:Person>
          <b:Person>
            <b:Last>Lemons</b:Last>
            <b:First>P</b:First>
            <b:Middle>W 2nd</b:Middle>
          </b:Person>
          <b:Person>
            <b:Last>Tardiff</b:Last>
            <b:First>B</b:First>
            <b:Middle>E</b:Middle>
          </b:Person>
          <b:Person>
            <b:Last>Schulman</b:Last>
            <b:First>K</b:First>
            <b:Middle>A</b:Middle>
          </b:Person>
          <b:Person>
            <b:Last>Jolly</b:Last>
            <b:First>M</b:First>
            <b:Middle>K</b:Middle>
          </b:Person>
          <b:Person>
            <b:Last>Califf</b:Last>
            <b:First>R</b:First>
            <b:Middle>M</b:Middle>
          </b:Person>
        </b:NameList>
      </b:Author>
    </b:Author>
    <b:Title>Reducing the costs of phase III cardiovascular clinical trials</b:Title>
    <b:JournalName>Am Heart J</b:JournalName>
    <b:Year>2005</b:Year>
    <b:Pages>482-488</b:Pages>
    <b:Volume>149</b:Volume>
    <b:Issue>3</b:Issue>
    <b:RefOrder>8</b:RefOrder>
  </b:Source>
  <b:Source>
    <b:Tag>Mal081</b:Tag>
    <b:SourceType>JournalArticle</b:SourceType>
    <b:Guid>{4C678875-9AD7-48B9-A3E5-FDBBAC3FC96A}</b:Guid>
    <b:Author>
      <b:Author>
        <b:NameList>
          <b:Person>
            <b:Last>Malakoff</b:Last>
            <b:First>D</b:First>
          </b:Person>
        </b:NameList>
      </b:Author>
    </b:Author>
    <b:Title>Clinical trials and tribulations. Spiraling costs threaten gridlock</b:Title>
    <b:JournalName>Science</b:JournalName>
    <b:Year>2008</b:Year>
    <b:Pages>210-213</b:Pages>
    <b:Volume>322</b:Volume>
    <b:Issue>5899</b:Issue>
    <b:RefOrder>9</b:RefOrder>
  </b:Source>
  <b:Source>
    <b:Tag>Emb09</b:Tag>
    <b:SourceType>JournalArticle</b:SourceType>
    <b:Guid>{09E75546-A7CF-48AE-AA71-78818D9C00E9}</b:Guid>
    <b:Title>Clinical research informatics: Challenges, opportunities and definitions for an emerging domain</b:Title>
    <b:JournalName>J Am Med Inform Assoc</b:JournalName>
    <b:Year>2009</b:Year>
    <b:Pages>316-327</b:Pages>
    <b:Author>
      <b:Author>
        <b:NameList>
          <b:Person>
            <b:Last>Embi</b:Last>
            <b:First>P</b:First>
            <b:Middle>J</b:Middle>
          </b:Person>
          <b:Person>
            <b:Last>Payne</b:Last>
            <b:First>P</b:First>
            <b:Middle>R</b:Middle>
          </b:Person>
        </b:NameList>
      </b:Author>
    </b:Author>
    <b:Volume>16</b:Volume>
    <b:Issue>3</b:Issue>
    <b:RefOrder>10</b:RefOrder>
  </b:Source>
  <b:Source>
    <b:Tag>Eis17</b:Tag>
    <b:SourceType>JournalArticle</b:SourceType>
    <b:Guid>{577B940B-E3D0-43E7-B3DB-CEE7B008B7D3}</b:Guid>
    <b:Author>
      <b:Author>
        <b:NameList>
          <b:Person>
            <b:Last>Eisenstein</b:Last>
            <b:First>Eric</b:First>
            <b:Middle>L</b:Middle>
          </b:Person>
          <b:Person>
            <b:Last>Nordo</b:Last>
            <b:First>A</b:First>
            <b:Middle>H</b:Middle>
          </b:Person>
          <b:Person>
            <b:Last>Zozus</b:Last>
            <b:First>Meredith</b:First>
            <b:Middle>N</b:Middle>
          </b:Person>
        </b:NameList>
      </b:Author>
    </b:Author>
    <b:Title>Using medical informatics to improve clinical trial operations</b:Title>
    <b:JournalName>Stud Health Technol Inform</b:JournalName>
    <b:Year>2017</b:Year>
    <b:Pages>93-97</b:Pages>
    <b:Volume>234</b:Volume>
    <b:RefOrder>11</b:RefOrder>
  </b:Source>
  <b:Source>
    <b:Tag>Get18</b:Tag>
    <b:SourceType>JournalArticle</b:SourceType>
    <b:Guid>{D57D61B4-0259-43DA-9839-1FA0289992E9}</b:Guid>
    <b:Title>New benchmarks characterizing growth in protocol design complexity</b:Title>
    <b:Year>2018</b:Year>
    <b:Author>
      <b:Author>
        <b:NameList>
          <b:Person>
            <b:Last>Getz</b:Last>
            <b:First>K</b:First>
            <b:Middle>A</b:Middle>
          </b:Person>
          <b:Person>
            <b:Last>Campo</b:Last>
            <b:First>R</b:First>
            <b:Middle>A</b:Middle>
          </b:Person>
        </b:NameList>
      </b:Author>
    </b:Author>
    <b:JournalName>Ther Innov Regul Sci</b:JournalName>
    <b:Pages>22-28</b:Pages>
    <b:Volume>52</b:Volume>
    <b:Issue>1</b:Issue>
    <b:RefOrder>12</b:RefOrder>
  </b:Source>
  <b:Source>
    <b:Tag>Zoz19</b:Tag>
    <b:SourceType>JournalArticle</b:SourceType>
    <b:Guid>{D88ED0DF-CA05-4A20-9202-37E340F731D5}</b:Guid>
    <b:Title>Training as an intervention to decrease medical record abstraction errors in multicenter studies</b:Title>
    <b:Year>2019</b:Year>
    <b:Author>
      <b:Author>
        <b:NameList>
          <b:Person>
            <b:Last>Zozus</b:Last>
            <b:First>M</b:First>
            <b:Middle>N</b:Middle>
          </b:Person>
          <b:Person>
            <b:Last>Young</b:Last>
            <b:First>L</b:First>
            <b:Middle>W</b:Middle>
          </b:Person>
          <b:Person>
            <b:Last>Simon</b:Last>
            <b:First>A</b:First>
            <b:Middle>E</b:Middle>
          </b:Person>
          <b:Person>
            <b:Last>Garza</b:Last>
            <b:First>M</b:First>
            <b:Middle>Y</b:Middle>
          </b:Person>
          <b:Person>
            <b:Last>Lawrence</b:Last>
            <b:First>L</b:First>
          </b:Person>
          <b:Person>
            <b:Last>Ounpraseuth</b:Last>
            <b:First>S</b:First>
            <b:Middle>T</b:Middle>
          </b:Person>
          <b:Person>
            <b:Last>Bledsoe</b:Last>
            <b:First>M</b:First>
          </b:Person>
          <b:Person>
            <b:Last>Newman-Norlund</b:Last>
            <b:First>S</b:First>
          </b:Person>
          <b:Person>
            <b:Last>Jarvis</b:Last>
            <b:First>J</b:First>
            <b:Middle>D</b:Middle>
          </b:Person>
          <b:Person>
            <b:Last>McNally</b:Last>
            <b:First>M</b:First>
          </b:Person>
          <b:Person>
            <b:Last>Harris</b:Last>
            <b:First>K</b:First>
            <b:Middle>R</b:Middle>
          </b:Person>
          <b:Person>
            <b:Last>McCulloh</b:Last>
            <b:First>R</b:First>
          </b:Person>
          <b:Person>
            <b:Last>Aikman</b:Last>
            <b:First>R</b:First>
          </b:Person>
          <b:Person>
            <b:Last>Cox</b:Last>
            <b:First>S</b:First>
          </b:Person>
          <b:Person>
            <b:Last>Malloch</b:Last>
            <b:First>L</b:First>
          </b:Person>
          <b:Person>
            <b:Last>Walden</b:Last>
            <b:First>A</b:First>
          </b:Person>
          <b:Person>
            <b:Last>Snowden</b:Last>
            <b:First>J</b:First>
          </b:Person>
          <b:Person>
            <b:Last>Chedjieu</b:Last>
            <b:First>I</b:First>
            <b:Middle>M</b:Middle>
          </b:Person>
          <b:Person>
            <b:Last>Wicker</b:Last>
            <b:First>C</b:First>
            <b:Middle>A</b:Middle>
          </b:Person>
          <b:Person>
            <b:Last>Devlin</b:Last>
            <b:First>L</b:First>
            <b:Middle>A</b:Middle>
          </b:Person>
        </b:NameList>
      </b:Author>
    </b:Author>
    <b:JournalName>Stud Health Technol Inform</b:JournalName>
    <b:Pages>526-539</b:Pages>
    <b:Volume>257</b:Volume>
    <b:DOI>10.3233/978-1-61499-951-5-526</b:DOI>
    <b:RefOrder>13</b:RefOrder>
  </b:Source>
  <b:Source>
    <b:Tag>Mod19</b:Tag>
    <b:SourceType>Misc</b:SourceType>
    <b:Guid>{CCA9793B-348A-40E7-B415-B96403B503B3}</b:Guid>
    <b:Author>
      <b:Author>
        <b:NameList>
          <b:Person>
            <b:Last>Modi</b:Last>
            <b:First>N</b:First>
          </b:Person>
          <b:Person>
            <b:Last>Ashby</b:Last>
            <b:First>D</b:First>
          </b:Person>
          <b:Person>
            <b:Last>Battersby</b:Last>
            <b:First>C</b:First>
          </b:Person>
          <b:Person>
            <b:Last>Brocklehurst</b:Last>
            <b:First>P</b:First>
          </b:Person>
          <b:Person>
            <b:Last>Chivers</b:Last>
            <b:First>Z</b:First>
          </b:Person>
          <b:Person>
            <b:Last>Costeloe</b:Last>
            <b:First>K</b:First>
          </b:Person>
          <b:Person>
            <b:Last>Draper</b:Last>
            <b:First>E</b:First>
            <b:Middle>S</b:Middle>
          </b:Person>
          <b:Person>
            <b:Last>Foster</b:Last>
            <b:First>V</b:First>
          </b:Person>
          <b:Person>
            <b:Last>Kemp</b:Last>
            <b:First>J</b:First>
          </b:Person>
          <b:Person>
            <b:Last>Majeed</b:Last>
            <b:First>A</b:First>
          </b:Person>
          <b:Person>
            <b:Last>Murray</b:Last>
            <b:First>J</b:First>
          </b:Person>
          <b:Person>
            <b:Last>Petrou</b:Last>
            <b:First>S</b:First>
          </b:Person>
          <b:Person>
            <b:Last>Rogers</b:Last>
            <b:First>K</b:First>
          </b:Person>
          <b:Person>
            <b:Last>Santhakumaran</b:Last>
            <b:First>S</b:First>
          </b:Person>
          <b:Person>
            <b:Last>Saxena</b:Last>
            <b:First>S</b:First>
          </b:Person>
          <b:Person>
            <b:Last>Statnikov</b:Last>
            <b:First>Y</b:First>
          </b:Person>
          <b:Person>
            <b:Last>Wong</b:Last>
            <b:First>H</b:First>
          </b:Person>
          <b:Person>
            <b:Last>Young</b:Last>
            <b:First>A</b:First>
          </b:Person>
        </b:NameList>
      </b:Author>
    </b:Author>
    <b:Title>Developing routinely recorded clinical data from electronic patient records as a neonatal resource to improve neonatal health care: The Medicines for Neonates research program</b:Title>
    <b:JournalName>Programme Grants for Applied Research</b:JournalName>
    <b:Year>2019</b:Year>
    <b:City>Southampton (UK)</b:City>
    <b:Publisher>NIHR Journals Library</b:Publisher>
    <b:DOI>10.3310/pgfar07060</b:DOI>
    <b:PeriodicalTitle>Programme Grants for Applied Research</b:PeriodicalTitle>
    <b:Volume>No. 7.6</b:Volume>
    <b:PublicationTitle>Programme Grants for Applied Research</b:PublicationTitle>
    <b:RefOrder>14</b:RefOrder>
  </b:Source>
  <b:Source>
    <b:Tag>Jaw19</b:Tag>
    <b:SourceType>JournalArticle</b:SourceType>
    <b:Guid>{3D754262-E4D3-4330-B3DF-9882C4825260}</b:Guid>
    <b:Author>
      <b:Author>
        <b:NameList>
          <b:Person>
            <b:Last>Jawad</b:Last>
            <b:First>S</b:First>
          </b:Person>
          <b:Person>
            <b:Last>Modi</b:Last>
            <b:First>N</b:First>
          </b:Person>
          <b:Person>
            <b:Last>Prevost</b:Last>
            <b:First>A</b:First>
            <b:Middle>T</b:Middle>
          </b:Person>
          <b:Person>
            <b:Last>Gale</b:Last>
            <b:First>C</b:First>
          </b:Person>
        </b:NameList>
      </b:Author>
    </b:Author>
    <b:Title>A systematic review identifying common items in neonatal trials and assessing their completeness in routinely recorded United Kingdom national neonatal data.</b:Title>
    <b:JournalName>Trials</b:JournalName>
    <b:Year>2019</b:Year>
    <b:Volume>20</b:Volume>
    <b:Issue>731</b:Issue>
    <b:DOI>10.1186/s13063-019-3849-7</b:DOI>
    <b:RefOrder>15</b:RefOrder>
  </b:Source>
  <b:Source>
    <b:Tag>Gar20</b:Tag>
    <b:SourceType>ConferenceProceedings</b:SourceType>
    <b:Guid>{0CBEAB67-0974-4A4A-BF9B-CC1615284B4C}</b:Guid>
    <b:Author>
      <b:Author>
        <b:NameList>
          <b:Person>
            <b:Last>Garza</b:Last>
            <b:First>M</b:First>
            <b:Middle>Y</b:Middle>
          </b:Person>
          <b:Person>
            <b:Last>Rutherford</b:Last>
            <b:First>M</b:First>
          </b:Person>
          <b:Person>
            <b:Last>Myneni</b:Last>
            <b:First>S</b:First>
          </b:Person>
          <b:Person>
            <b:Last>Fenton</b:Last>
            <b:First>S</b:First>
          </b:Person>
          <b:Person>
            <b:Last>Walden</b:Last>
            <b:First>A</b:First>
          </b:Person>
          <b:Person>
            <b:Last>Topaloglu</b:Last>
            <b:First>U</b:First>
          </b:Person>
          <b:Person>
            <b:Last>Eisenstein</b:Last>
            <b:First>E</b:First>
          </b:Person>
          <b:Person>
            <b:Last>Kumar</b:Last>
            <b:First>K</b:First>
          </b:Person>
          <b:Person>
            <b:Last>Zimmerman</b:Last>
            <b:First>K</b:First>
          </b:Person>
          <b:Person>
            <b:Last>Rocca</b:Last>
            <b:First>M</b:First>
          </b:Person>
          <b:Person>
            <b:Last>Gordon</b:Last>
            <b:First>G</b:First>
            <b:Middle>S</b:Middle>
          </b:Person>
          <b:Person>
            <b:Last>Hume</b:Last>
            <b:First>S</b:First>
          </b:Person>
          <b:Person>
            <b:Last>Wang</b:Last>
            <b:First>Z</b:First>
          </b:Person>
          <b:Person>
            <b:Last>Zozus</b:Last>
            <b:First>M</b:First>
          </b:Person>
        </b:NameList>
      </b:Author>
    </b:Author>
    <b:Title>Evaluating the coverage of the HL7 FHIR standard to support eSource data exchange implementations for use in multi-site clinical research studies</b:Title>
    <b:JournalName>AMIA Annu Symp Proc. 2020</b:JournalName>
    <b:Year>2020</b:Year>
    <b:ConferenceName>AMIA Annual Symposium 2020</b:ConferenceName>
    <b:RefOrder>16</b:RefOrder>
  </b:Source>
  <b:Source>
    <b:Tag>Gar19</b:Tag>
    <b:SourceType>JournalArticle</b:SourceType>
    <b:Guid>{D70DFD77-16F5-49C1-AE95-0BA05F8EEB99}</b:Guid>
    <b:Title>eSource for standardized health information exchange in clinical research: A systematic literature review</b:Title>
    <b:Year>2019</b:Year>
    <b:Author>
      <b:Author>
        <b:NameList>
          <b:Person>
            <b:Last>Garza</b:Last>
            <b:First>Maryam</b:First>
            <b:Middle>Y</b:Middle>
          </b:Person>
          <b:Person>
            <b:Last>Myneni</b:Last>
            <b:First>Sahiti</b:First>
          </b:Person>
          <b:Person>
            <b:Last>Nordo</b:Last>
            <b:First>Amy</b:First>
          </b:Person>
          <b:Person>
            <b:Last>Eisenstein</b:Last>
            <b:First>Eric</b:First>
            <b:Middle>L</b:Middle>
          </b:Person>
          <b:Person>
            <b:Last>Hammond</b:Last>
            <b:First>William</b:First>
            <b:Middle>E</b:Middle>
          </b:Person>
          <b:Person>
            <b:Last>Walden</b:Last>
            <b:First>Anita</b:First>
          </b:Person>
          <b:Person>
            <b:Last>Zozus</b:Last>
            <b:First>Meredith</b:First>
            <b:Middle>N</b:Middle>
          </b:Person>
        </b:NameList>
      </b:Author>
    </b:Author>
    <b:JournalName>Stud Health Technol Inform</b:JournalName>
    <b:Pages>115-124</b:Pages>
    <b:Volume>257</b:Volume>
    <b:DOI>10.3233/978-1-61499-951-5-115</b:DOI>
    <b:RefOrder>17</b:RefOrder>
  </b:Source>
  <b:Source>
    <b:Tag>You21</b:Tag>
    <b:SourceType>JournalArticle</b:SourceType>
    <b:Guid>{BC87EEED-CD40-4B65-9E10-2FA7B8F36D8E}</b:Guid>
    <b:Author>
      <b:Author>
        <b:NameList>
          <b:Person>
            <b:Last>Young</b:Last>
            <b:First>LW</b:First>
          </b:Person>
          <b:Person>
            <b:Last>Hu</b:Last>
            <b:First>Z</b:First>
          </b:Person>
          <b:Person>
            <b:Last>Annett</b:Last>
            <b:First>RD</b:First>
          </b:Person>
          <b:Person>
            <b:Last>Das</b:Last>
            <b:First>A</b:First>
          </b:Person>
          <b:Person>
            <b:Last>Fuller</b:Last>
            <b:First>JF</b:First>
          </b:Person>
          <b:Person>
            <b:Last>Higgins</b:Last>
            <b:First>RD</b:First>
          </b:Person>
          <b:Person>
            <b:Last>Lester</b:Last>
            <b:First>BM</b:First>
          </b:Person>
          <b:Person>
            <b:Last>Merhar</b:Last>
            <b:First>SL</b:First>
          </b:Person>
          <b:Person>
            <b:Last>Simon</b:Last>
            <b:First>AE</b:First>
          </b:Person>
          <b:Person>
            <b:Last>Ounpraseuth</b:Last>
            <b:First>S</b:First>
          </b:Person>
          <b:Person>
            <b:Last>al.</b:Last>
            <b:First>et</b:First>
          </b:Person>
        </b:NameList>
      </b:Author>
    </b:Author>
    <b:Title>Site-Level variation in the characteristics and care of infants with neonatal opioid withdrawal syndrome</b:Title>
    <b:JournalName>Pediatrics</b:JournalName>
    <b:Year>2021</b:Year>
    <b:Pages>e2020008839</b:Pages>
    <b:Volume>147</b:Volume>
    <b:Issue>1</b:Issue>
    <b:RefOrder>18</b:RefOrder>
  </b:Source>
  <b:Source>
    <b:Tag>SCD131</b:Tag>
    <b:SourceType>DocumentFromInternetSite</b:SourceType>
    <b:Guid>{A884A44F-274F-41A1-886A-99EEB99F07F1}</b:Guid>
    <b:Title>Good Clinical Data Management Practices (GCDMP)</b:Title>
    <b:Year>2013</b:Year>
    <b:YearAccessed>2020</b:YearAccessed>
    <b:MonthAccessed>August</b:MonthAccessed>
    <b:URL>scdm.org/gcdmp</b:URL>
    <b:Author>
      <b:Author>
        <b:Corporate>SCDM</b:Corporate>
      </b:Author>
    </b:Author>
    <b:InternetSiteTitle>Society for Clinical Data Management</b:InternetSiteTitle>
    <b:RefOrder>1</b:RefOrder>
  </b:Source>
</b:Sources>
</file>

<file path=customXml/itemProps1.xml><?xml version="1.0" encoding="utf-8"?>
<ds:datastoreItem xmlns:ds="http://schemas.openxmlformats.org/officeDocument/2006/customXml" ds:itemID="{1837582E-CB04-47DF-A743-651692F4C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1981</Words>
  <Characters>11296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Garza, Maryam</dc:creator>
  <cp:keywords/>
  <dc:description/>
  <cp:lastModifiedBy>Garza, Maryam</cp:lastModifiedBy>
  <cp:revision>9</cp:revision>
  <cp:lastPrinted>2021-11-05T18:12:00Z</cp:lastPrinted>
  <dcterms:created xsi:type="dcterms:W3CDTF">2021-10-27T19:38:00Z</dcterms:created>
  <dcterms:modified xsi:type="dcterms:W3CDTF">2021-11-29T19:56:00Z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