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74FE5" w14:textId="77777777" w:rsidR="00557F40" w:rsidRPr="00557F40" w:rsidRDefault="00557F40" w:rsidP="00557F40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57F40">
        <w:rPr>
          <w:rFonts w:ascii="Times New Roman" w:hAnsi="Times New Roman" w:cs="Times New Roman"/>
          <w:b/>
          <w:bCs/>
          <w:sz w:val="28"/>
          <w:szCs w:val="28"/>
        </w:rPr>
        <w:t>Online Supporting information for</w:t>
      </w:r>
    </w:p>
    <w:p w14:paraId="37BEAA4D" w14:textId="1F507AF8" w:rsidR="00557F40" w:rsidRPr="00092E42" w:rsidRDefault="00557F40" w:rsidP="00557F40">
      <w:pPr>
        <w:spacing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092E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 xml:space="preserve">Plant growth-promoting bacteria associated with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 xml:space="preserve">the </w:t>
      </w:r>
      <w:r w:rsidRPr="00092E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 xml:space="preserve">nests of the seed-harvester ant, </w:t>
      </w:r>
      <w:proofErr w:type="spellStart"/>
      <w:r w:rsidRPr="00092E4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en-IN"/>
        </w:rPr>
        <w:t>Trichomyrmex</w:t>
      </w:r>
      <w:proofErr w:type="spellEnd"/>
      <w:r w:rsidRPr="00092E4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en-IN"/>
        </w:rPr>
        <w:t xml:space="preserve"> scabriceps</w:t>
      </w:r>
    </w:p>
    <w:p w14:paraId="12BCDF87" w14:textId="6D8A3EB4" w:rsidR="00557F40" w:rsidRDefault="00557F40" w:rsidP="00557F40">
      <w:pPr>
        <w:autoSpaceDE w:val="0"/>
        <w:autoSpaceDN w:val="0"/>
        <w:adjustRightInd w:val="0"/>
        <w:spacing w:line="360" w:lineRule="auto"/>
        <w:jc w:val="center"/>
        <w:rPr>
          <w:b/>
          <w:bCs/>
          <w:lang w:bidi="fa-IR"/>
        </w:rPr>
      </w:pPr>
      <w:r w:rsidRPr="00092E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 xml:space="preserve">Pooja Kumari </w:t>
      </w:r>
      <w:r w:rsidRPr="00092E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vertAlign w:val="superscript"/>
          <w:lang w:eastAsia="en-IN"/>
        </w:rPr>
        <w:t>a</w:t>
      </w:r>
      <w:r w:rsidRPr="00092E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 xml:space="preserve">, </w:t>
      </w:r>
      <w:proofErr w:type="spellStart"/>
      <w:r w:rsidRPr="00092E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>Neelkamal</w:t>
      </w:r>
      <w:proofErr w:type="spellEnd"/>
      <w:r w:rsidRPr="00092E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 xml:space="preserve"> Rastogi</w:t>
      </w:r>
      <w:r w:rsidRPr="00092E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vertAlign w:val="superscript"/>
          <w:lang w:eastAsia="en-IN"/>
        </w:rPr>
        <w:t xml:space="preserve"> </w:t>
      </w:r>
      <w:proofErr w:type="gramStart"/>
      <w:r w:rsidRPr="00092E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vertAlign w:val="superscript"/>
          <w:lang w:eastAsia="en-IN"/>
        </w:rPr>
        <w:t>a,*</w:t>
      </w:r>
      <w:proofErr w:type="gramEnd"/>
      <w:r w:rsidRPr="00092E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 xml:space="preserve">, </w:t>
      </w:r>
      <w:proofErr w:type="spellStart"/>
      <w:r w:rsidRPr="00092E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>Harikesh</w:t>
      </w:r>
      <w:proofErr w:type="spellEnd"/>
      <w:r w:rsidRPr="00092E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 xml:space="preserve"> B. Singh</w:t>
      </w:r>
      <w:r w:rsidRPr="00092E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vertAlign w:val="superscript"/>
          <w:lang w:eastAsia="en-IN"/>
        </w:rPr>
        <w:t xml:space="preserve"> b</w:t>
      </w:r>
      <w:r w:rsidRPr="00092E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 xml:space="preserve">, Rahul S. Rajput </w:t>
      </w:r>
      <w:r w:rsidRPr="00092E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vertAlign w:val="superscript"/>
          <w:lang w:eastAsia="en-IN"/>
        </w:rPr>
        <w:t>c</w:t>
      </w:r>
    </w:p>
    <w:p w14:paraId="539D35EB" w14:textId="77777777" w:rsidR="00557F40" w:rsidRDefault="00557F40" w:rsidP="00BB69F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10C3F53" w14:textId="49DD8DFE" w:rsidR="00BB69FE" w:rsidRPr="00092E42" w:rsidRDefault="00BB69FE" w:rsidP="00BB69F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92E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Appendix A.</w:t>
      </w:r>
      <w:r w:rsidRPr="00092E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0DE62C18" w14:textId="77777777" w:rsidR="00BB69FE" w:rsidRPr="00092E42" w:rsidRDefault="00BB69FE" w:rsidP="00BB69F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92E42">
        <w:rPr>
          <w:rFonts w:ascii="Times New Roman" w:hAnsi="Times New Roman" w:cs="Times New Roman"/>
          <w:color w:val="000000" w:themeColor="text1"/>
          <w:sz w:val="24"/>
          <w:szCs w:val="24"/>
        </w:rPr>
        <w:t>Supplementary figures:</w:t>
      </w:r>
    </w:p>
    <w:p w14:paraId="52365F7F" w14:textId="77777777" w:rsidR="00BB69FE" w:rsidRPr="00092E42" w:rsidRDefault="00BB69FE" w:rsidP="00BB69F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</w:p>
    <w:p w14:paraId="0AFA6F9E" w14:textId="48F7F691" w:rsidR="00BB69FE" w:rsidRDefault="00BB69FE" w:rsidP="00BB69F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092E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>Fig.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 xml:space="preserve"> </w:t>
      </w:r>
      <w:r w:rsidRPr="00092E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 xml:space="preserve">S1. 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Siderophore production by PGPB isolated from debris (A): MDB07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Bacillus 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amyloliquifaciens</w:t>
      </w:r>
      <w:proofErr w:type="spellEnd"/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), MDB12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Azotobacter 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chroccum</w:t>
      </w:r>
      <w:proofErr w:type="spellEnd"/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), MDB09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Bacillus 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sp.), MDB15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Bacillus subtilis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), MDB19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Bacillus 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sp.), MDB20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Klebsiella pneumoniae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)) and nest chamber soil, and (B):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 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MNB03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 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(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Comamonas</w:t>
      </w:r>
      <w:proofErr w:type="spellEnd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 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zongliani</w:t>
      </w:r>
      <w:proofErr w:type="spellEnd"/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), MNB04 (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Comamonas</w:t>
      </w:r>
      <w:proofErr w:type="spellEnd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 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sp.), MNB05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 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(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Tsukamurella</w:t>
      </w:r>
      <w:proofErr w:type="spellEnd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 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paurometabola</w:t>
      </w:r>
      <w:proofErr w:type="spellEnd"/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), MNB06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Bacillus 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tequilensis</w:t>
      </w:r>
      <w:proofErr w:type="spellEnd"/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), MNB08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Bacillus 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valezensis</w:t>
      </w:r>
      <w:proofErr w:type="spellEnd"/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), MNB10 (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Psudoxanthomonas</w:t>
      </w:r>
      <w:proofErr w:type="spellEnd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 spadix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)) respectively, on CAS agar plate (incubation at 30⁰C, 7 days). The orange halo zone around the colony indicates positive reaction which was absent in the control (without the bacterial inoculation) plate.</w:t>
      </w:r>
    </w:p>
    <w:p w14:paraId="6BBAFC07" w14:textId="7513BDFC" w:rsidR="00C20925" w:rsidRDefault="00C20925" w:rsidP="00BB69F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</w:p>
    <w:p w14:paraId="116C50A7" w14:textId="676A4C61" w:rsidR="00C20925" w:rsidRDefault="00C20925" w:rsidP="00BB69F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>
        <w:rPr>
          <w:noProof/>
        </w:rPr>
        <w:drawing>
          <wp:inline distT="0" distB="0" distL="0" distR="0" wp14:anchorId="74011F98" wp14:editId="521307BB">
            <wp:extent cx="5731510" cy="3223895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FA12A4" w14:textId="401AC696" w:rsidR="00C20925" w:rsidRDefault="00C20925" w:rsidP="00BB69F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</w:p>
    <w:p w14:paraId="5E4133F2" w14:textId="1B7E5763" w:rsidR="00C20925" w:rsidRDefault="00C20925" w:rsidP="00BB69F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</w:p>
    <w:p w14:paraId="58EB20D8" w14:textId="67D58B29" w:rsidR="00C20925" w:rsidRDefault="00C20925" w:rsidP="00BB69F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</w:p>
    <w:p w14:paraId="348F23A3" w14:textId="2F76A377" w:rsidR="00BB69FE" w:rsidRDefault="00BB69FE" w:rsidP="00BB69F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092E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lastRenderedPageBreak/>
        <w:t xml:space="preserve">Fig. S2. 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Inhibition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in-vitro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) of mycelial growth of 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Sclerotium 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rolfsii</w:t>
      </w:r>
      <w:proofErr w:type="spellEnd"/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 by PGPB from debris soil (A): MDB07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Bacillus 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amyloliquifaciens</w:t>
      </w:r>
      <w:proofErr w:type="spellEnd"/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), MDB15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Bacillus subtilis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), MDB12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Azotobacter 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chroccum</w:t>
      </w:r>
      <w:proofErr w:type="spellEnd"/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), MDB19(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Bacillus 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sp.)) and nest chamber soil (B): MNB05 (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Tsukamurella</w:t>
      </w:r>
      <w:proofErr w:type="spellEnd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 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paurometabola</w:t>
      </w:r>
      <w:proofErr w:type="spellEnd"/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), MNB06(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Bacillus 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tequilensis</w:t>
      </w:r>
      <w:proofErr w:type="spellEnd"/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), MNB08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Bacillus 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valezensis</w:t>
      </w:r>
      <w:proofErr w:type="spellEnd"/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), respectively. The control Petri plates showed 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S. 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rolfsii</w:t>
      </w:r>
      <w:proofErr w:type="spellEnd"/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 growth without bacterial inhibition. The inhibition zones were measured after 7 days, post incubation at 25℃. </w:t>
      </w:r>
    </w:p>
    <w:p w14:paraId="7569D309" w14:textId="18583028" w:rsidR="00271C25" w:rsidRDefault="00271C25" w:rsidP="00BB69F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</w:p>
    <w:p w14:paraId="0A3C1D37" w14:textId="77777777" w:rsidR="00557F40" w:rsidRDefault="00557F40" w:rsidP="00BB69F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</w:p>
    <w:p w14:paraId="7BD9F507" w14:textId="11F19826" w:rsidR="00C20925" w:rsidRPr="00092E42" w:rsidRDefault="00C20925" w:rsidP="00BB69F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>
        <w:rPr>
          <w:noProof/>
        </w:rPr>
        <w:drawing>
          <wp:inline distT="0" distB="0" distL="0" distR="0" wp14:anchorId="7C66A0B9" wp14:editId="37496174">
            <wp:extent cx="5731510" cy="322389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70146" w14:textId="77777777" w:rsidR="00BB69FE" w:rsidRPr="00092E42" w:rsidRDefault="00BB69FE" w:rsidP="00BB69F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</w:p>
    <w:p w14:paraId="6FB863B2" w14:textId="77777777" w:rsidR="00271C25" w:rsidRDefault="00271C25" w:rsidP="00C20925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</w:pPr>
    </w:p>
    <w:p w14:paraId="0F661779" w14:textId="77777777" w:rsidR="00271C25" w:rsidRDefault="00271C25" w:rsidP="00C20925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</w:pPr>
    </w:p>
    <w:p w14:paraId="49022DD6" w14:textId="77777777" w:rsidR="00271C25" w:rsidRDefault="00271C25" w:rsidP="00C20925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</w:pPr>
    </w:p>
    <w:p w14:paraId="3D700D61" w14:textId="77777777" w:rsidR="00271C25" w:rsidRDefault="00271C25" w:rsidP="00C20925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</w:pPr>
    </w:p>
    <w:p w14:paraId="09DBD1C7" w14:textId="77777777" w:rsidR="00271C25" w:rsidRDefault="00271C25" w:rsidP="00C20925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</w:pPr>
    </w:p>
    <w:p w14:paraId="7071E7D5" w14:textId="77777777" w:rsidR="00271C25" w:rsidRDefault="00271C25" w:rsidP="00C20925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</w:pPr>
    </w:p>
    <w:p w14:paraId="2F1C76E4" w14:textId="77777777" w:rsidR="00271C25" w:rsidRDefault="00271C25" w:rsidP="00C20925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</w:pPr>
    </w:p>
    <w:p w14:paraId="67BD0B9D" w14:textId="77777777" w:rsidR="00271C25" w:rsidRDefault="00271C25" w:rsidP="00C20925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</w:pPr>
    </w:p>
    <w:p w14:paraId="44653F40" w14:textId="77777777" w:rsidR="00271C25" w:rsidRDefault="00271C25" w:rsidP="00C20925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</w:pPr>
    </w:p>
    <w:p w14:paraId="20CA3C90" w14:textId="7AB8A5D2" w:rsidR="00825EAA" w:rsidRDefault="00BB69FE" w:rsidP="00C20925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092E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lastRenderedPageBreak/>
        <w:t>Fig. S3.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 Relative plant growth promotion (Pot-trial) in: Control plants (germinated from seeds without any bacterial treatment), Experimental chickpea plants (after seed biopriming with PGPB) from debris soil (A): MDB07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Bacillus 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amyloliquifaciens</w:t>
      </w:r>
      <w:proofErr w:type="spellEnd"/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), MDB19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Bacillus 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sp.), MDB09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Bacillus 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sp.), MDB20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Klebsiella pneumoniae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), MDB15 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Bacillus subtilis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), MDB12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Azotobacter 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chroccum</w:t>
      </w:r>
      <w:proofErr w:type="spellEnd"/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)) and nest chamber soil (B): MNB10   (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Psudoxanthomonas</w:t>
      </w:r>
      <w:proofErr w:type="spellEnd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 spadix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), MNB03 (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Comamonas</w:t>
      </w:r>
      <w:proofErr w:type="spellEnd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 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zongliani</w:t>
      </w:r>
      <w:proofErr w:type="spellEnd"/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), MNB04 (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Comamonas</w:t>
      </w:r>
      <w:proofErr w:type="spellEnd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 </w:t>
      </w:r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sp.) MNB05 (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Tsukamurella</w:t>
      </w:r>
      <w:proofErr w:type="spellEnd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 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paurometabola</w:t>
      </w:r>
      <w:proofErr w:type="spellEnd"/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), MNB06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Bacillus 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tequilensis</w:t>
      </w:r>
      <w:proofErr w:type="spellEnd"/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 and MNB08 (</w:t>
      </w:r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 xml:space="preserve">Bacillus </w:t>
      </w:r>
      <w:proofErr w:type="spellStart"/>
      <w:r w:rsidRPr="00092E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en-IN"/>
        </w:rPr>
        <w:t>valezensis</w:t>
      </w:r>
      <w:proofErr w:type="spellEnd"/>
      <w:r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), respectively </w:t>
      </w:r>
      <w:r w:rsidR="00271C25" w:rsidRPr="00092E4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(incubation at 30⁰C, 25 days).</w:t>
      </w:r>
    </w:p>
    <w:p w14:paraId="0A5F8ADF" w14:textId="273D404C" w:rsidR="00271C25" w:rsidRDefault="00271C25" w:rsidP="00C20925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</w:p>
    <w:p w14:paraId="73D8798D" w14:textId="3FAE5F2F" w:rsidR="00271C25" w:rsidRDefault="00271C25" w:rsidP="00C20925">
      <w:pPr>
        <w:spacing w:line="360" w:lineRule="auto"/>
        <w:jc w:val="both"/>
      </w:pPr>
      <w:r>
        <w:rPr>
          <w:noProof/>
        </w:rPr>
        <w:drawing>
          <wp:inline distT="0" distB="0" distL="0" distR="0" wp14:anchorId="1F8671A8" wp14:editId="768F68F0">
            <wp:extent cx="5896246" cy="3939452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38" r="5472"/>
                    <a:stretch/>
                  </pic:blipFill>
                  <pic:spPr bwMode="auto">
                    <a:xfrm>
                      <a:off x="0" y="0"/>
                      <a:ext cx="5986723" cy="3999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71C25" w:rsidSect="00557F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EAA"/>
    <w:rsid w:val="00271C25"/>
    <w:rsid w:val="00531B72"/>
    <w:rsid w:val="00557F40"/>
    <w:rsid w:val="00825EAA"/>
    <w:rsid w:val="00BB69FE"/>
    <w:rsid w:val="00C20925"/>
    <w:rsid w:val="00FB0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32C50"/>
  <w15:chartTrackingRefBased/>
  <w15:docId w15:val="{184DB7D9-38D5-4540-8E9E-D3DE166B0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69FE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BB6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968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kumari</dc:creator>
  <cp:keywords/>
  <dc:description/>
  <cp:lastModifiedBy>pooja kumari</cp:lastModifiedBy>
  <cp:revision>4</cp:revision>
  <dcterms:created xsi:type="dcterms:W3CDTF">2021-06-04T17:31:00Z</dcterms:created>
  <dcterms:modified xsi:type="dcterms:W3CDTF">2021-06-05T04:06:00Z</dcterms:modified>
</cp:coreProperties>
</file>