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Supplementary titles and legends</w:t>
      </w:r>
    </w:p>
    <w:p>
      <w:pPr>
        <w:widowControl/>
        <w:autoSpaceDE w:val="0"/>
        <w:autoSpaceDN w:val="0"/>
        <w:adjustRightInd w:val="0"/>
        <w:spacing w:line="480" w:lineRule="auto"/>
        <w:jc w:val="left"/>
        <w:rPr>
          <w:rFonts w:hint="eastAsia"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Supplemental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f</w:t>
      </w:r>
      <w:r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igure 1. Flow diagram of the enrollment process with exclusion criteria and participants included in the final analysis. </w:t>
      </w:r>
      <w:r>
        <w:rPr>
          <w:rFonts w:ascii="Times New Roman" w:hAnsi="Times New Roman"/>
          <w:bCs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BOLD, blood oxygen level-dependent image; DKD, diabetic kidney disease; DM, diabetes mellitus; ESRD, end-stage renal disease; IVIM-DWI, intravoxel incoherent motion and diffusion-weighted image; ROI, region of interest; </w:t>
      </w:r>
      <w:r>
        <w:rPr>
          <w:rFonts w:ascii="Times New Roman" w:hAnsi="Times New Roman"/>
          <w:kern w:val="0"/>
          <w:sz w:val="24"/>
          <w:szCs w:val="24"/>
          <w:highlight w:val="none"/>
        </w:rPr>
        <w:t xml:space="preserve">Scr, serum creatinine; </w:t>
      </w:r>
      <w:r>
        <w:rPr>
          <w:rFonts w:ascii="Times New Roman" w:hAnsi="Times New Roman"/>
          <w:bCs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TLCO, twelve-layer concentric objects.</w:t>
      </w:r>
    </w:p>
    <w:p>
      <w:pPr>
        <w:widowControl/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eastAsia="宋体" w:cs="Times New Roman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Supplemental 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t</w:t>
      </w:r>
      <w:r>
        <w:rPr>
          <w:rFonts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able 1. Demographic and biochemical characteristics of enrolled patients.</w:t>
      </w:r>
      <w:bookmarkStart w:id="0" w:name="OLE_LINK180"/>
      <w:r>
        <w:rPr>
          <w:rFonts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bookmarkEnd w:id="0"/>
      <w:r>
        <w:rPr>
          <w:rFonts w:ascii="Times New Roman" w:hAnsi="Times New Roman" w:eastAsia="宋体" w:cs="Times New Roman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Values are expressed as mean (SD) and percentage. * P&lt;0.05 obtained with one-way ANOVA test. aCortical R2* (D): means R2* (D) of the 4 most superficial layer, cortical layers of renal parenchyma. bMedullary R2* (D): means R2* (D) of the 9th to 12th inner layer, medulla layers of renal parenchyma. ACEI, angiotensin-converting enzyme inhibitor; </w:t>
      </w:r>
      <w:bookmarkStart w:id="1" w:name="_Hlk534492477"/>
      <w:r>
        <w:rPr>
          <w:rFonts w:ascii="Times New Roman" w:hAnsi="Times New Roman" w:eastAsia="宋体" w:cs="Times New Roman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ACR, albumin-creatinine ratio;</w:t>
      </w:r>
      <w:bookmarkEnd w:id="1"/>
      <w:r>
        <w:rPr>
          <w:rFonts w:ascii="Times New Roman" w:hAnsi="Times New Roman" w:eastAsia="宋体" w:cs="Times New Roman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ARB, angiotensin II receptor blockade; BMI, body mass index; BUN, blood urea nitrogen; DKD, diabetic kidney disease; DM, diabetes mellitus; ECT-GFR, emission computed tomography-glomerular filtration rate; eGFR, estimated glomerular filtration rate; Hb, hemoglobin; HbA1c, glycosylated hemoglobin; Scr, serum creatinine.</w:t>
      </w:r>
    </w:p>
    <w:p>
      <w:pPr>
        <w:widowControl/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eastAsia="宋体" w:cs="Times New Roman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Supplemental 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t</w:t>
      </w:r>
      <w:r>
        <w:rPr>
          <w:rFonts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able 2. Comparison of coefficient of variation between the TLCO and ROI method. </w:t>
      </w:r>
      <w:r>
        <w:rPr>
          <w:rFonts w:ascii="Times New Roman" w:hAnsi="Times New Roman" w:eastAsia="宋体" w:cs="Times New Roman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Values are expressed as percentage, P&lt;0.05 obtained with unpaired samples t test. CKD, chronic kidney disease; D, pure water diffusion coefficient; DM, diabetes mellitus; ROI, regions of interest; R2*, apparent relaxation rate; TLCO, twelve layers concentric objects.</w:t>
      </w:r>
      <w:r>
        <w:rPr>
          <w:rFonts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bookmarkStart w:id="14" w:name="_GoBack"/>
      <w:bookmarkEnd w:id="14"/>
    </w:p>
    <w:p>
      <w:pPr>
        <w:widowControl/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Supplemental 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igure 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. Comparison of different methods to analyze the images. </w:t>
      </w:r>
      <w:bookmarkStart w:id="2" w:name="OLE_LINK39"/>
      <w:r>
        <w:rPr>
          <w:rFonts w:ascii="Times New Roman" w:hAnsi="Times New Roman" w:eastAsia="宋体" w:cs="Times New Roman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(a, d) </w:t>
      </w:r>
      <w:bookmarkStart w:id="3" w:name="OLE_LINK55"/>
      <w:r>
        <w:rPr>
          <w:rFonts w:ascii="Times New Roman" w:hAnsi="Times New Roman" w:eastAsia="宋体" w:cs="Times New Roman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ROI </w:t>
      </w:r>
      <w:bookmarkEnd w:id="3"/>
      <w:r>
        <w:rPr>
          <w:rFonts w:ascii="Times New Roman" w:hAnsi="Times New Roman" w:eastAsia="宋体" w:cs="Times New Roman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method in T2-weighted image, with the examples of circle-shaped ROIs in the renal cortex (yellow) and medulla (red)</w:t>
      </w:r>
      <w:bookmarkEnd w:id="2"/>
      <w:r>
        <w:rPr>
          <w:rFonts w:ascii="Times New Roman" w:hAnsi="Times New Roman" w:eastAsia="宋体" w:cs="Times New Roman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; (b, e) The outer border and inner border of the renal parenchyma are drawn manually on anatomic templates; regarding the inner borders, sections deeper than the pyramids were not included to avoid the inclusion of large vascular structures and calices; (c, f) </w:t>
      </w:r>
      <w:bookmarkStart w:id="4" w:name="OLE_LINK267"/>
      <w:r>
        <w:rPr>
          <w:rFonts w:ascii="Times New Roman" w:hAnsi="Times New Roman" w:eastAsia="宋体" w:cs="Times New Roman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TLCO method, an automatic procedure divides the renal parenchyma into 12 layers of equal thickness. </w:t>
      </w:r>
      <w:bookmarkEnd w:id="4"/>
      <w:r>
        <w:rPr>
          <w:rFonts w:ascii="Times New Roman" w:hAnsi="Times New Roman" w:eastAsia="宋体" w:cs="Times New Roman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The graphs are the corresponding R2* (c) or D (f) profile of the 12 layers. The percentage scale refers to the relative depth of each layer. (g) Comparison of </w:t>
      </w:r>
      <w:bookmarkStart w:id="5" w:name="OLE_LINK335"/>
      <w:bookmarkStart w:id="6" w:name="OLE_LINK336"/>
      <w:r>
        <w:rPr>
          <w:rFonts w:ascii="Times New Roman" w:hAnsi="Times New Roman" w:eastAsia="宋体" w:cs="Times New Roman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R2* </w:t>
      </w:r>
      <w:bookmarkEnd w:id="5"/>
      <w:bookmarkEnd w:id="6"/>
      <w:bookmarkStart w:id="7" w:name="OLE_LINK256"/>
      <w:bookmarkStart w:id="8" w:name="OLE_LINK255"/>
      <w:r>
        <w:rPr>
          <w:rFonts w:ascii="Times New Roman" w:hAnsi="Times New Roman" w:eastAsia="宋体" w:cs="Times New Roman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profile</w:t>
      </w:r>
      <w:bookmarkEnd w:id="7"/>
      <w:bookmarkEnd w:id="8"/>
      <w:r>
        <w:rPr>
          <w:rFonts w:ascii="Times New Roman" w:hAnsi="Times New Roman" w:eastAsia="宋体" w:cs="Times New Roman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between DKD and DM. (h) Comparison of D profile between DKD and DM. Unpaired t test was used for testing difference of values in the same layer</w:t>
      </w:r>
      <w:bookmarkStart w:id="9" w:name="OLE_LINK199"/>
      <w:bookmarkStart w:id="10" w:name="OLE_LINK200"/>
      <w:bookmarkStart w:id="11" w:name="OLE_LINK195"/>
      <w:bookmarkStart w:id="12" w:name="OLE_LINK205"/>
      <w:bookmarkStart w:id="13" w:name="OLE_LINK146"/>
      <w:r>
        <w:rPr>
          <w:rFonts w:ascii="Times New Roman" w:hAnsi="Times New Roman" w:eastAsia="宋体" w:cs="Times New Roman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, *P&lt;0.05.</w:t>
      </w:r>
      <w:bookmarkEnd w:id="9"/>
      <w:bookmarkEnd w:id="10"/>
      <w:bookmarkEnd w:id="11"/>
      <w:bookmarkEnd w:id="12"/>
      <w:bookmarkEnd w:id="13"/>
      <w:r>
        <w:rPr>
          <w:rFonts w:ascii="Times New Roman" w:hAnsi="Times New Roman" w:eastAsia="宋体" w:cs="Times New Roman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BOLD, Blood oxygen level dependent image; DKD, diabetic kidney disease; DM, diabetes mellitus; DWI, diffusion-weighted image; ROI, regions of interest ; TLCO, twelve layers concentric objects.</w:t>
      </w:r>
    </w:p>
    <w:p>
      <w:pPr>
        <w:widowControl/>
        <w:autoSpaceDE w:val="0"/>
        <w:autoSpaceDN w:val="0"/>
        <w:adjustRightInd w:val="0"/>
        <w:spacing w:line="480" w:lineRule="auto"/>
        <w:jc w:val="left"/>
        <w:rPr>
          <w:rFonts w:hint="default" w:ascii="Times New Roman" w:hAnsi="Times New Roman" w:eastAsia="宋体" w:cs="Times New Roman"/>
          <w:b w:val="0"/>
          <w:bCs w:val="0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Supplemental 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t</w:t>
      </w:r>
      <w:r>
        <w:rPr>
          <w:rFonts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able 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Characteristics of DKD patients regrouped according to the IQR of MR2*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 w:ascii="Times New Roman" w:hAnsi="Times New Roman" w:eastAsia="宋体" w:cs="Times New Roman"/>
          <w:b w:val="0"/>
          <w:bCs w:val="0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All the values are given as mean (SD) and percentage; * P&lt;0.05 obtained with one-way ANOVA test. ACR, albumin creatinine ratio; BMI, body mass index; BUN, blood urea nitrogen; DKD, diabetic kidney disease; ECT-GFR, emission computed tomography-glomerular filtration rate; eGFR, estimated glomerular filtration rate; Hb, hemoglobin; HbA1c, glycosylated hemoglobin; IQR, interquartile range; MR2*, medullary R2* value; Scr, serum creatinine. </w:t>
      </w:r>
    </w:p>
    <w:p>
      <w:pPr>
        <w:widowControl/>
        <w:autoSpaceDE w:val="0"/>
        <w:autoSpaceDN w:val="0"/>
        <w:adjustRightInd w:val="0"/>
        <w:spacing w:line="480" w:lineRule="auto"/>
        <w:jc w:val="left"/>
        <w:rPr>
          <w:rFonts w:hint="default" w:ascii="Times New Roman" w:hAnsi="Times New Roman" w:eastAsia="宋体" w:cs="Times New Roman"/>
          <w:b w:val="0"/>
          <w:bCs w:val="0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Supplemental 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t</w:t>
      </w:r>
      <w:r>
        <w:rPr>
          <w:rFonts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able 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Characteristics of DKD patients regrouped according to the interquartile range of CD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 w:ascii="Times New Roman" w:hAnsi="Times New Roman" w:eastAsia="宋体" w:cs="Times New Roman"/>
          <w:b w:val="0"/>
          <w:bCs w:val="0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All the values are given as mean (SD) and percentage; * P&lt;0.05 obtained with one-way ANOVA test. ACR, albumin creatinine ratio; BMI, body mass index; BUN, blood urea nitrogen; DKD, diabetic kidney disease; CD, cortical D value; ECT-GFR, emission computed tomography-glomerular filtration rate; eGFR, estimated glomerular filtration rate; Hb, hemoglobin; HbA1c, glycosylated hemoglobin; IQR, interquartile range; Scr, serum creatinine.</w:t>
      </w:r>
    </w:p>
    <w:p>
      <w:pPr>
        <w:widowControl/>
        <w:autoSpaceDE w:val="0"/>
        <w:autoSpaceDN w:val="0"/>
        <w:adjustRightInd w:val="0"/>
        <w:spacing w:line="480" w:lineRule="auto"/>
        <w:jc w:val="left"/>
        <w:rPr>
          <w:rFonts w:hint="default" w:ascii="Times New Roman" w:hAnsi="Times New Roman" w:eastAsia="宋体" w:cs="Times New Roman"/>
          <w:b w:val="0"/>
          <w:bCs w:val="0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Supplemental 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t</w:t>
      </w:r>
      <w:r>
        <w:rPr>
          <w:rFonts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able 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IQR groups of fMRI values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 w:ascii="Times New Roman" w:hAnsi="Times New Roman" w:eastAsia="宋体" w:cs="Times New Roman"/>
          <w:b w:val="0"/>
          <w:bCs w:val="0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CD, cortical D value; fMRI, functional Magnetic resonance imaging; IQR, Interquartile range; MR2*, medullary R2* value.</w:t>
      </w:r>
    </w:p>
    <w:p>
      <w:pPr>
        <w:widowControl/>
        <w:autoSpaceDE w:val="0"/>
        <w:autoSpaceDN w:val="0"/>
        <w:adjustRightInd w:val="0"/>
        <w:spacing w:line="480" w:lineRule="auto"/>
        <w:jc w:val="left"/>
        <w:rPr>
          <w:rFonts w:hint="default"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Supplemental 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t</w:t>
      </w:r>
      <w:r>
        <w:rPr>
          <w:rFonts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able 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IQR groups based on MR2* and CD combined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 w:ascii="Times New Roman" w:hAnsi="Times New Roman" w:eastAsia="宋体" w:cs="Times New Roman"/>
          <w:b w:val="0"/>
          <w:bCs w:val="0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CD, cortical D value; IQR, Interquartile range; MR2*, medullary R2* value.</w:t>
      </w:r>
    </w:p>
    <w:p>
      <w:pPr>
        <w:widowControl/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autoSpaceDE w:val="0"/>
        <w:autoSpaceDN w:val="0"/>
        <w:adjustRightInd w:val="0"/>
        <w:spacing w:line="480" w:lineRule="auto"/>
        <w:jc w:val="left"/>
        <w:rPr>
          <w:rFonts w:hint="eastAsia"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autoSpaceDE w:val="0"/>
        <w:autoSpaceDN w:val="0"/>
        <w:adjustRightInd w:val="0"/>
        <w:spacing w:line="480" w:lineRule="auto"/>
        <w:jc w:val="left"/>
        <w:rPr>
          <w:rFonts w:hint="eastAsia"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autoSpaceDE w:val="0"/>
        <w:autoSpaceDN w:val="0"/>
        <w:adjustRightInd w:val="0"/>
        <w:spacing w:line="480" w:lineRule="auto"/>
        <w:jc w:val="left"/>
        <w:rPr>
          <w:rFonts w:hint="eastAsia"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020466"/>
    <w:rsid w:val="35CE47C4"/>
    <w:rsid w:val="71DA7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2020-09-18T18:20:00Z</dcterms:created>
  <dc:creator>IBM</dc:creator>
  <cp:lastModifiedBy>Vincent·X</cp:lastModifiedBy>
  <dcterms:modified xsi:type="dcterms:W3CDTF">2020-09-24T07:33:26Z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