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20" w:line="480" w:lineRule="atLeast"/>
        <w:jc w:val="left"/>
        <w:outlineLvl w:val="1"/>
        <w:rPr>
          <w:rFonts w:ascii="Arial" w:hAnsi="Arial"/>
          <w:color w:val="505050"/>
          <w:kern w:val="0"/>
          <w:sz w:val="27"/>
          <w:szCs w:val="27"/>
        </w:rPr>
      </w:pPr>
      <w:r>
        <w:rPr>
          <w:rFonts w:ascii="Arial" w:hAnsi="Arial"/>
          <w:color w:val="505050"/>
          <w:kern w:val="0"/>
          <w:sz w:val="27"/>
          <w:szCs w:val="27"/>
        </w:rPr>
        <w:t>Highlights</w:t>
      </w:r>
    </w:p>
    <w:p>
      <w:pPr>
        <w:rPr>
          <w:rFonts w:hint="default" w:ascii="Times New Roman" w:hAnsi="Times New Roman" w:cs="Times New Roman"/>
          <w:color w:val="000000"/>
          <w:kern w:val="0"/>
          <w:sz w:val="20"/>
          <w:szCs w:val="20"/>
          <w:lang w:val="en-US"/>
        </w:rPr>
      </w:pPr>
      <w:r>
        <w:rPr>
          <w:rFonts w:ascii="Arial" w:hAnsi="Arial"/>
          <w:color w:val="505050"/>
          <w:kern w:val="0"/>
          <w:sz w:val="27"/>
          <w:szCs w:val="27"/>
        </w:rPr>
        <w:t>•</w:t>
      </w:r>
      <w:r>
        <w:rPr>
          <w:rFonts w:hint="eastAsia" w:ascii="Times New Roman" w:hAnsi="Times New Roman" w:cs="Times New Roman"/>
          <w:color w:val="000000"/>
          <w:kern w:val="0"/>
          <w:sz w:val="20"/>
          <w:szCs w:val="20"/>
        </w:rPr>
        <w:t xml:space="preserve">  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The addition of biological nitrification inhibitors to reduce gas emissions, significantly increase the rice yield 41.70%, promote root growth and reduce gas emissions from composting products</w:t>
      </w:r>
    </w:p>
    <w:p>
      <w:pPr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Arial" w:hAnsi="Arial"/>
          <w:color w:val="505050"/>
          <w:kern w:val="0"/>
          <w:sz w:val="27"/>
          <w:szCs w:val="27"/>
        </w:rPr>
        <w:t>•</w:t>
      </w:r>
      <w:r>
        <w:rPr>
          <w:rFonts w:hint="eastAsia" w:ascii="Times New Roman" w:hAnsi="Times New Roman" w:cs="Times New Roman"/>
          <w:color w:val="000000"/>
          <w:kern w:val="0"/>
          <w:sz w:val="20"/>
          <w:szCs w:val="20"/>
        </w:rPr>
        <w:t xml:space="preserve">  </w:t>
      </w:r>
      <w:r>
        <w:rPr>
          <w:rFonts w:hint="eastAsia" w:ascii="Times New Roman" w:hAnsi="Times New Roman" w:cs="Times New Roman"/>
          <w:color w:val="000000"/>
          <w:kern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lang w:val="en-US" w:eastAsia="zh-CN"/>
        </w:rPr>
        <w:t xml:space="preserve">The combined use of biological nitrification inhibitors and straw compost tea can effectively promote the growth and development of rice </w:t>
      </w:r>
    </w:p>
    <w:p>
      <w:pPr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Arial" w:hAnsi="Arial"/>
          <w:color w:val="505050"/>
          <w:kern w:val="0"/>
          <w:sz w:val="27"/>
          <w:szCs w:val="27"/>
        </w:rPr>
        <w:t>•</w:t>
      </w:r>
      <w:r>
        <w:rPr>
          <w:rFonts w:hint="eastAsia" w:ascii="Times New Roman" w:hAnsi="Times New Roman" w:cs="Times New Roman"/>
          <w:color w:val="000000"/>
          <w:kern w:val="0"/>
          <w:sz w:val="20"/>
          <w:szCs w:val="20"/>
        </w:rPr>
        <w:t xml:space="preserve">   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lang w:val="en-US" w:eastAsia="zh-CN"/>
        </w:rPr>
        <w:t>Biological nitrification inhibitors affect communities of nitrogen-fixing bacteria (</w:t>
      </w:r>
      <w:r>
        <w:rPr>
          <w:rFonts w:hint="default" w:ascii="Times New Roman" w:hAnsi="Times New Roman" w:cs="Times New Roman"/>
          <w:sz w:val="20"/>
          <w:szCs w:val="20"/>
        </w:rPr>
        <w:t>Proteobacteria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lang w:val="en-US" w:eastAsia="zh-CN"/>
        </w:rPr>
        <w:t>), bacteria capable of removing nitrogen (</w:t>
      </w:r>
      <w:r>
        <w:rPr>
          <w:rFonts w:hint="default" w:ascii="Times New Roman" w:hAnsi="Times New Roman" w:cs="Times New Roman"/>
          <w:sz w:val="20"/>
          <w:szCs w:val="20"/>
          <w:lang w:val="en-GB"/>
        </w:rPr>
        <w:t>Nitrospirae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lang w:val="en-US" w:eastAsia="zh-CN"/>
        </w:rPr>
        <w:t xml:space="preserve">), </w:t>
      </w:r>
      <w:r>
        <w:rPr>
          <w:rFonts w:hint="default" w:ascii="Times New Roman" w:hAnsi="Times New Roman" w:cs="Times New Roman"/>
          <w:sz w:val="20"/>
          <w:szCs w:val="20"/>
          <w:lang w:val="en-GB"/>
        </w:rPr>
        <w:t>Verrucomicrobia known to be one of the most common and diverse phyla in soil habitats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sz w:val="20"/>
          <w:szCs w:val="20"/>
          <w:lang w:val="en-GB"/>
        </w:rPr>
        <w:t>Euryarchaeota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lang w:val="en-US" w:eastAsia="zh-CN"/>
        </w:rPr>
        <w:t xml:space="preserve"> responsible for elimination methane</w:t>
      </w:r>
      <w:bookmarkStart w:id="0" w:name="_GoBack"/>
      <w:bookmarkEnd w:id="0"/>
    </w:p>
    <w:p>
      <w:pPr>
        <w:widowControl/>
        <w:spacing w:after="120" w:line="480" w:lineRule="atLeast"/>
        <w:jc w:val="left"/>
        <w:outlineLvl w:val="1"/>
        <w:rPr>
          <w:rFonts w:ascii="Arial" w:hAnsi="Arial"/>
          <w:color w:val="505050"/>
          <w:kern w:val="0"/>
          <w:sz w:val="27"/>
          <w:szCs w:val="27"/>
        </w:rPr>
      </w:pPr>
    </w:p>
    <w:p>
      <w:pPr>
        <w:rPr>
          <w:rFonts w:hint="default" w:ascii="Times New Roman" w:hAnsi="Times New Roman" w:eastAsia="SimSun" w:cs="Times New Roman"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itka Banner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A3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SimSun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2021-12-28T10:35:32Z</dcterms:created>
  <dc:creator>Administrator</dc:creator>
  <cp:lastModifiedBy>Administrator</cp:lastModifiedBy>
  <dcterms:modified xsi:type="dcterms:W3CDTF">2021-12-28T11:11:11Z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1269A3814FE34250BD141CA613975169</vt:lpwstr>
  </property>
</Properties>
</file>