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AFEA7" w14:textId="77777777" w:rsidR="00842EBA" w:rsidRDefault="00842EBA" w:rsidP="00842EBA">
      <w:pPr>
        <w:pStyle w:val="a"/>
        <w:spacing w:line="480" w:lineRule="auto"/>
        <w:jc w:val="center"/>
        <w:rPr>
          <w:rFonts w:ascii="Times New Roman" w:hAnsi="Times New Roman" w:cs="Times New Roman"/>
          <w:b/>
          <w:bCs/>
          <w:iCs/>
          <w:color w:val="auto"/>
          <w:sz w:val="32"/>
          <w:szCs w:val="32"/>
        </w:rPr>
      </w:pPr>
      <w:r>
        <w:rPr>
          <w:rStyle w:val="LEGENDChar"/>
          <w:rFonts w:ascii="Times New Roman" w:hAnsi="Times New Roman"/>
          <w:color w:val="auto"/>
          <w:sz w:val="32"/>
        </w:rPr>
        <w:t>Supplementary Information for “</w:t>
      </w:r>
      <w:r>
        <w:rPr>
          <w:rFonts w:ascii="Times New Roman" w:hAnsi="Times New Roman" w:cs="Times New Roman"/>
          <w:b/>
          <w:bCs/>
          <w:iCs/>
          <w:color w:val="auto"/>
          <w:sz w:val="32"/>
          <w:szCs w:val="32"/>
        </w:rPr>
        <w:t>High critical current density and high-tolerance superconductivity in high-entropy alloy thin films</w:t>
      </w:r>
      <w:r>
        <w:rPr>
          <w:rStyle w:val="LEGENDChar"/>
          <w:rFonts w:ascii="Times New Roman" w:hAnsi="Times New Roman"/>
          <w:color w:val="auto"/>
          <w:sz w:val="32"/>
        </w:rPr>
        <w:t>”</w:t>
      </w:r>
    </w:p>
    <w:p w14:paraId="2F5810DB" w14:textId="77777777" w:rsidR="00842EBA" w:rsidRDefault="00842EBA" w:rsidP="00842EBA">
      <w:pPr>
        <w:spacing w:line="480" w:lineRule="auto"/>
        <w:jc w:val="center"/>
        <w:rPr>
          <w:rFonts w:ascii="Times New Roman" w:hAnsi="Times New Roman"/>
          <w:b/>
          <w:spacing w:val="-1"/>
          <w:sz w:val="24"/>
          <w:vertAlign w:val="superscript"/>
        </w:rPr>
      </w:pPr>
      <w:r>
        <w:rPr>
          <w:rFonts w:ascii="Times New Roman" w:hAnsi="Times New Roman"/>
          <w:b/>
          <w:iCs/>
          <w:sz w:val="24"/>
          <w:szCs w:val="24"/>
        </w:rPr>
        <w:t>Soon-Gil Jung</w:t>
      </w:r>
      <w:r>
        <w:rPr>
          <w:rFonts w:ascii="Times New Roman" w:hAnsi="Times New Roman"/>
          <w:b/>
          <w:iCs/>
          <w:sz w:val="24"/>
          <w:szCs w:val="24"/>
          <w:vertAlign w:val="superscript"/>
        </w:rPr>
        <w:t>1,2,</w:t>
      </w:r>
      <w:proofErr w:type="gramStart"/>
      <w:r>
        <w:rPr>
          <w:rFonts w:ascii="Times New Roman" w:hAnsi="Times New Roman"/>
          <w:b/>
          <w:iCs/>
          <w:sz w:val="24"/>
          <w:szCs w:val="24"/>
          <w:vertAlign w:val="superscript"/>
        </w:rPr>
        <w:t>5,</w:t>
      </w:r>
      <w:r>
        <w:rPr>
          <w:rFonts w:ascii="Times New Roman" w:hAnsi="Times New Roman"/>
          <w:b/>
          <w:bCs/>
          <w:sz w:val="24"/>
          <w:szCs w:val="24"/>
        </w:rPr>
        <w:t>*</w:t>
      </w:r>
      <w:proofErr w:type="gramEnd"/>
      <w:r>
        <w:rPr>
          <w:rFonts w:ascii="Times New Roman" w:hAnsi="Times New Roman"/>
          <w:b/>
          <w:iCs/>
          <w:sz w:val="24"/>
          <w:szCs w:val="24"/>
        </w:rPr>
        <w:t xml:space="preserve"> </w:t>
      </w:r>
      <w:proofErr w:type="spellStart"/>
      <w:r>
        <w:rPr>
          <w:rFonts w:ascii="Times New Roman" w:hAnsi="Times New Roman"/>
          <w:b/>
          <w:iCs/>
          <w:sz w:val="24"/>
          <w:szCs w:val="24"/>
        </w:rPr>
        <w:t>Yoonseok</w:t>
      </w:r>
      <w:proofErr w:type="spellEnd"/>
      <w:r>
        <w:rPr>
          <w:rFonts w:ascii="Times New Roman" w:hAnsi="Times New Roman"/>
          <w:b/>
          <w:iCs/>
          <w:sz w:val="24"/>
          <w:szCs w:val="24"/>
        </w:rPr>
        <w:t xml:space="preserve"> Han</w:t>
      </w:r>
      <w:r>
        <w:rPr>
          <w:rFonts w:ascii="Times New Roman" w:hAnsi="Times New Roman"/>
          <w:b/>
          <w:iCs/>
          <w:sz w:val="24"/>
          <w:szCs w:val="24"/>
          <w:vertAlign w:val="superscript"/>
        </w:rPr>
        <w:t>1,2,5</w:t>
      </w:r>
      <w:r>
        <w:rPr>
          <w:rFonts w:ascii="Times New Roman" w:hAnsi="Times New Roman"/>
          <w:b/>
          <w:iCs/>
          <w:sz w:val="24"/>
          <w:szCs w:val="24"/>
        </w:rPr>
        <w:t xml:space="preserve">, </w:t>
      </w:r>
      <w:proofErr w:type="spellStart"/>
      <w:r>
        <w:rPr>
          <w:rFonts w:ascii="Times New Roman" w:hAnsi="Times New Roman"/>
          <w:b/>
          <w:iCs/>
          <w:sz w:val="24"/>
          <w:szCs w:val="24"/>
        </w:rPr>
        <w:t>Jin</w:t>
      </w:r>
      <w:proofErr w:type="spellEnd"/>
      <w:r>
        <w:rPr>
          <w:rFonts w:ascii="Times New Roman" w:hAnsi="Times New Roman"/>
          <w:b/>
          <w:iCs/>
          <w:sz w:val="24"/>
          <w:szCs w:val="24"/>
        </w:rPr>
        <w:t xml:space="preserve"> </w:t>
      </w:r>
      <w:proofErr w:type="spellStart"/>
      <w:r>
        <w:rPr>
          <w:rFonts w:ascii="Times New Roman" w:hAnsi="Times New Roman"/>
          <w:b/>
          <w:iCs/>
          <w:sz w:val="24"/>
          <w:szCs w:val="24"/>
        </w:rPr>
        <w:t>Hee</w:t>
      </w:r>
      <w:proofErr w:type="spellEnd"/>
      <w:r>
        <w:rPr>
          <w:rFonts w:ascii="Times New Roman" w:hAnsi="Times New Roman"/>
          <w:b/>
          <w:iCs/>
          <w:sz w:val="24"/>
          <w:szCs w:val="24"/>
        </w:rPr>
        <w:t xml:space="preserve"> Kim</w:t>
      </w:r>
      <w:r>
        <w:rPr>
          <w:rFonts w:ascii="Times New Roman" w:hAnsi="Times New Roman"/>
          <w:b/>
          <w:iCs/>
          <w:sz w:val="24"/>
          <w:szCs w:val="24"/>
          <w:vertAlign w:val="superscript"/>
        </w:rPr>
        <w:t>3</w:t>
      </w:r>
      <w:r>
        <w:rPr>
          <w:rFonts w:ascii="Times New Roman" w:hAnsi="Times New Roman"/>
          <w:b/>
          <w:iCs/>
          <w:sz w:val="24"/>
          <w:szCs w:val="24"/>
        </w:rPr>
        <w:t xml:space="preserve">, </w:t>
      </w:r>
      <w:proofErr w:type="spellStart"/>
      <w:r>
        <w:rPr>
          <w:rFonts w:ascii="Times New Roman" w:hAnsi="Times New Roman"/>
          <w:b/>
          <w:iCs/>
          <w:sz w:val="24"/>
          <w:szCs w:val="24"/>
        </w:rPr>
        <w:t>Rahmatul</w:t>
      </w:r>
      <w:proofErr w:type="spellEnd"/>
      <w:r>
        <w:rPr>
          <w:rFonts w:ascii="Times New Roman" w:hAnsi="Times New Roman"/>
          <w:b/>
          <w:iCs/>
          <w:sz w:val="24"/>
          <w:szCs w:val="24"/>
        </w:rPr>
        <w:t xml:space="preserve"> Hidayati</w:t>
      </w:r>
      <w:r>
        <w:rPr>
          <w:rFonts w:ascii="Times New Roman" w:hAnsi="Times New Roman"/>
          <w:b/>
          <w:iCs/>
          <w:sz w:val="24"/>
          <w:szCs w:val="24"/>
          <w:vertAlign w:val="superscript"/>
        </w:rPr>
        <w:t>3</w:t>
      </w:r>
      <w:r>
        <w:rPr>
          <w:rFonts w:ascii="Times New Roman" w:hAnsi="Times New Roman"/>
          <w:b/>
          <w:iCs/>
          <w:sz w:val="24"/>
          <w:szCs w:val="24"/>
        </w:rPr>
        <w:t>, Jong-Soo Rhyee</w:t>
      </w:r>
      <w:r>
        <w:rPr>
          <w:rFonts w:ascii="Times New Roman" w:hAnsi="Times New Roman"/>
          <w:b/>
          <w:iCs/>
          <w:sz w:val="24"/>
          <w:szCs w:val="24"/>
          <w:vertAlign w:val="superscript"/>
        </w:rPr>
        <w:t>3</w:t>
      </w:r>
      <w:r>
        <w:rPr>
          <w:rFonts w:ascii="Times New Roman" w:hAnsi="Times New Roman"/>
          <w:b/>
          <w:iCs/>
          <w:sz w:val="24"/>
          <w:szCs w:val="24"/>
        </w:rPr>
        <w:t>, Jung Min Lee</w:t>
      </w:r>
      <w:r>
        <w:rPr>
          <w:rFonts w:ascii="Times New Roman" w:hAnsi="Times New Roman"/>
          <w:b/>
          <w:iCs/>
          <w:sz w:val="24"/>
          <w:szCs w:val="24"/>
          <w:vertAlign w:val="superscript"/>
        </w:rPr>
        <w:t>2</w:t>
      </w:r>
      <w:r>
        <w:rPr>
          <w:rFonts w:ascii="Times New Roman" w:hAnsi="Times New Roman"/>
          <w:b/>
          <w:iCs/>
          <w:sz w:val="24"/>
          <w:szCs w:val="24"/>
        </w:rPr>
        <w:t>, Won Nam Kang</w:t>
      </w:r>
      <w:r>
        <w:rPr>
          <w:rFonts w:ascii="Times New Roman" w:hAnsi="Times New Roman"/>
          <w:b/>
          <w:iCs/>
          <w:sz w:val="24"/>
          <w:szCs w:val="24"/>
          <w:vertAlign w:val="superscript"/>
        </w:rPr>
        <w:t>2</w:t>
      </w:r>
      <w:r>
        <w:rPr>
          <w:rFonts w:ascii="Times New Roman" w:hAnsi="Times New Roman"/>
          <w:b/>
          <w:iCs/>
          <w:sz w:val="24"/>
          <w:szCs w:val="24"/>
        </w:rPr>
        <w:t xml:space="preserve">, </w:t>
      </w:r>
      <w:r>
        <w:rPr>
          <w:rFonts w:ascii="Times New Roman" w:hAnsi="Times New Roman"/>
          <w:b/>
          <w:sz w:val="24"/>
          <w:szCs w:val="24"/>
        </w:rPr>
        <w:t>Woo Seok Choi</w:t>
      </w:r>
      <w:r>
        <w:rPr>
          <w:rFonts w:ascii="Times New Roman" w:hAnsi="Times New Roman"/>
          <w:b/>
          <w:iCs/>
          <w:sz w:val="24"/>
          <w:szCs w:val="24"/>
          <w:vertAlign w:val="superscript"/>
        </w:rPr>
        <w:t>2</w:t>
      </w:r>
      <w:r>
        <w:rPr>
          <w:rFonts w:ascii="Times New Roman" w:hAnsi="Times New Roman"/>
          <w:b/>
          <w:iCs/>
          <w:sz w:val="24"/>
          <w:szCs w:val="24"/>
        </w:rPr>
        <w:t>,</w:t>
      </w:r>
      <w:r>
        <w:rPr>
          <w:rFonts w:ascii="Times New Roman" w:hAnsi="Times New Roman"/>
          <w:b/>
          <w:sz w:val="24"/>
          <w:szCs w:val="24"/>
        </w:rPr>
        <w:t xml:space="preserve"> Hye-ran Jeon</w:t>
      </w:r>
      <w:r>
        <w:rPr>
          <w:rFonts w:ascii="Times New Roman" w:hAnsi="Times New Roman"/>
          <w:b/>
          <w:iCs/>
          <w:sz w:val="24"/>
          <w:szCs w:val="24"/>
          <w:vertAlign w:val="superscript"/>
        </w:rPr>
        <w:t>4</w:t>
      </w:r>
      <w:r>
        <w:rPr>
          <w:rFonts w:ascii="Times New Roman" w:hAnsi="Times New Roman"/>
        </w:rPr>
        <w:t xml:space="preserve">, </w:t>
      </w:r>
      <w:proofErr w:type="spellStart"/>
      <w:r>
        <w:rPr>
          <w:rFonts w:ascii="Times New Roman" w:hAnsi="Times New Roman"/>
          <w:b/>
          <w:sz w:val="24"/>
          <w:szCs w:val="24"/>
        </w:rPr>
        <w:t>Jaekwon</w:t>
      </w:r>
      <w:proofErr w:type="spellEnd"/>
      <w:r>
        <w:rPr>
          <w:rFonts w:ascii="Times New Roman" w:hAnsi="Times New Roman"/>
          <w:b/>
          <w:sz w:val="24"/>
          <w:szCs w:val="24"/>
        </w:rPr>
        <w:t xml:space="preserve"> Suk</w:t>
      </w:r>
      <w:r>
        <w:rPr>
          <w:rFonts w:ascii="Times New Roman" w:hAnsi="Times New Roman"/>
          <w:b/>
          <w:iCs/>
          <w:sz w:val="24"/>
          <w:szCs w:val="24"/>
          <w:vertAlign w:val="superscript"/>
        </w:rPr>
        <w:t>4</w:t>
      </w:r>
      <w:r>
        <w:rPr>
          <w:rFonts w:ascii="Times New Roman" w:hAnsi="Times New Roman"/>
          <w:b/>
          <w:iCs/>
          <w:sz w:val="24"/>
          <w:szCs w:val="24"/>
        </w:rPr>
        <w:t xml:space="preserve">, </w:t>
      </w:r>
      <w:r>
        <w:rPr>
          <w:rFonts w:ascii="Times New Roman" w:hAnsi="Times New Roman"/>
          <w:b/>
          <w:iCs/>
          <w:sz w:val="24"/>
          <w:szCs w:val="24"/>
          <w:lang w:eastAsia="ko-KR"/>
        </w:rPr>
        <w:t>and</w:t>
      </w:r>
      <w:r>
        <w:rPr>
          <w:rFonts w:ascii="Times New Roman" w:hAnsi="Times New Roman"/>
          <w:b/>
          <w:sz w:val="24"/>
          <w:szCs w:val="24"/>
        </w:rPr>
        <w:t xml:space="preserve"> </w:t>
      </w:r>
      <w:proofErr w:type="spellStart"/>
      <w:r>
        <w:rPr>
          <w:rFonts w:ascii="Times New Roman" w:hAnsi="Times New Roman"/>
          <w:b/>
          <w:sz w:val="24"/>
          <w:szCs w:val="24"/>
        </w:rPr>
        <w:t>Tuson</w:t>
      </w:r>
      <w:proofErr w:type="spellEnd"/>
      <w:r>
        <w:rPr>
          <w:rFonts w:ascii="Times New Roman" w:hAnsi="Times New Roman"/>
          <w:b/>
          <w:sz w:val="24"/>
          <w:szCs w:val="24"/>
        </w:rPr>
        <w:t xml:space="preserve"> Park</w:t>
      </w:r>
      <w:r>
        <w:rPr>
          <w:rFonts w:ascii="Times New Roman" w:hAnsi="Times New Roman"/>
          <w:b/>
          <w:sz w:val="24"/>
          <w:szCs w:val="24"/>
          <w:vertAlign w:val="superscript"/>
          <w:lang w:eastAsia="ko-KR"/>
        </w:rPr>
        <w:t>1</w:t>
      </w:r>
      <w:r>
        <w:rPr>
          <w:rFonts w:ascii="Times New Roman" w:hAnsi="Times New Roman"/>
          <w:b/>
          <w:sz w:val="24"/>
          <w:szCs w:val="24"/>
          <w:vertAlign w:val="superscript"/>
        </w:rPr>
        <w:t>,2,</w:t>
      </w:r>
      <w:r>
        <w:rPr>
          <w:rFonts w:ascii="Times New Roman" w:hAnsi="Times New Roman"/>
          <w:b/>
          <w:spacing w:val="-1"/>
          <w:sz w:val="24"/>
          <w:szCs w:val="24"/>
          <w:vertAlign w:val="superscript"/>
        </w:rPr>
        <w:t>†</w:t>
      </w:r>
    </w:p>
    <w:p w14:paraId="608B6046" w14:textId="77777777" w:rsidR="00842EBA" w:rsidRDefault="00842EBA" w:rsidP="00842EBA">
      <w:pPr>
        <w:pStyle w:val="ListParagraph"/>
        <w:spacing w:line="48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Center for Quantum Materials and Superconductivity (CQMS), </w:t>
      </w:r>
      <w:r>
        <w:rPr>
          <w:rFonts w:ascii="Times New Roman" w:eastAsia="Arial Unicode MS" w:hAnsi="Times New Roman"/>
          <w:sz w:val="24"/>
          <w:szCs w:val="24"/>
        </w:rPr>
        <w:t xml:space="preserve">Sungkyunkwan University, Suwon 16419, </w:t>
      </w:r>
      <w:r>
        <w:rPr>
          <w:rFonts w:ascii="Times New Roman" w:eastAsia="Arial Unicode MS" w:hAnsi="Times New Roman"/>
          <w:sz w:val="24"/>
          <w:szCs w:val="24"/>
          <w:lang w:eastAsia="ko-KR"/>
        </w:rPr>
        <w:t>South</w:t>
      </w:r>
      <w:r>
        <w:rPr>
          <w:rFonts w:ascii="Times New Roman" w:eastAsia="Arial Unicode MS" w:hAnsi="Times New Roman"/>
          <w:sz w:val="24"/>
          <w:szCs w:val="24"/>
        </w:rPr>
        <w:t xml:space="preserve"> Korea</w:t>
      </w:r>
      <w:r>
        <w:rPr>
          <w:rFonts w:ascii="Times New Roman" w:hAnsi="Times New Roman"/>
          <w:sz w:val="24"/>
        </w:rPr>
        <w:t xml:space="preserve"> </w:t>
      </w:r>
    </w:p>
    <w:p w14:paraId="5DF9388A" w14:textId="77777777" w:rsidR="00842EBA" w:rsidRDefault="00842EBA" w:rsidP="00842EBA">
      <w:pPr>
        <w:pStyle w:val="ListParagraph"/>
        <w:spacing w:line="480" w:lineRule="auto"/>
        <w:rPr>
          <w:rFonts w:ascii="Times New Roman" w:hAnsi="Times New Roman"/>
          <w:sz w:val="24"/>
        </w:rPr>
      </w:pPr>
      <w:r>
        <w:rPr>
          <w:rFonts w:ascii="Times New Roman" w:hAnsi="Times New Roman"/>
          <w:sz w:val="24"/>
          <w:szCs w:val="24"/>
          <w:vertAlign w:val="superscript"/>
        </w:rPr>
        <w:t>2</w:t>
      </w:r>
      <w:r>
        <w:rPr>
          <w:rFonts w:ascii="Times New Roman" w:hAnsi="Times New Roman"/>
          <w:sz w:val="24"/>
          <w:szCs w:val="24"/>
        </w:rPr>
        <w:t xml:space="preserve"> Department of Physics, Sungkyunkwan University, Suwon 16419, Republic of Korea</w:t>
      </w:r>
    </w:p>
    <w:p w14:paraId="3CFB018A" w14:textId="77777777" w:rsidR="00842EBA" w:rsidRDefault="00842EBA" w:rsidP="00842EBA">
      <w:pPr>
        <w:pStyle w:val="ListParagraph"/>
        <w:spacing w:line="480" w:lineRule="auto"/>
        <w:rPr>
          <w:rFonts w:ascii="Times New Roman" w:hAnsi="Times New Roman"/>
          <w:sz w:val="24"/>
          <w:szCs w:val="24"/>
        </w:rPr>
      </w:pPr>
      <w:r>
        <w:rPr>
          <w:rFonts w:ascii="Times New Roman" w:hAnsi="Times New Roman"/>
          <w:sz w:val="24"/>
          <w:vertAlign w:val="superscript"/>
        </w:rPr>
        <w:t xml:space="preserve">3 </w:t>
      </w:r>
      <w:r>
        <w:rPr>
          <w:rFonts w:ascii="Times New Roman" w:hAnsi="Times New Roman"/>
          <w:sz w:val="24"/>
          <w:szCs w:val="24"/>
        </w:rPr>
        <w:t xml:space="preserve">Department of Applied Physics, Integrated Education Institute for Frontier Science and Technology (BK 21 Four), and Institute of Natural Science, Kyung </w:t>
      </w:r>
      <w:proofErr w:type="spellStart"/>
      <w:r>
        <w:rPr>
          <w:rFonts w:ascii="Times New Roman" w:hAnsi="Times New Roman"/>
          <w:sz w:val="24"/>
          <w:szCs w:val="24"/>
        </w:rPr>
        <w:t>Hee</w:t>
      </w:r>
      <w:proofErr w:type="spellEnd"/>
      <w:r>
        <w:rPr>
          <w:rFonts w:ascii="Times New Roman" w:hAnsi="Times New Roman"/>
          <w:sz w:val="24"/>
          <w:szCs w:val="24"/>
        </w:rPr>
        <w:t xml:space="preserve"> University, </w:t>
      </w:r>
      <w:proofErr w:type="spellStart"/>
      <w:r>
        <w:rPr>
          <w:rFonts w:ascii="Times New Roman" w:hAnsi="Times New Roman"/>
          <w:sz w:val="24"/>
          <w:szCs w:val="24"/>
        </w:rPr>
        <w:t>Yongin</w:t>
      </w:r>
      <w:proofErr w:type="spellEnd"/>
      <w:r>
        <w:rPr>
          <w:rFonts w:ascii="Times New Roman" w:hAnsi="Times New Roman"/>
          <w:sz w:val="24"/>
          <w:szCs w:val="24"/>
        </w:rPr>
        <w:t xml:space="preserve"> 17104, Republic of Korea </w:t>
      </w:r>
    </w:p>
    <w:p w14:paraId="0476EB32" w14:textId="77777777" w:rsidR="00842EBA" w:rsidRDefault="00842EBA" w:rsidP="00842EBA">
      <w:pPr>
        <w:pStyle w:val="ListParagraph"/>
        <w:spacing w:line="480" w:lineRule="auto"/>
        <w:rPr>
          <w:rFonts w:ascii="Times New Roman" w:hAnsi="Times New Roman"/>
          <w:sz w:val="24"/>
          <w:szCs w:val="24"/>
        </w:rPr>
      </w:pPr>
      <w:r>
        <w:rPr>
          <w:rFonts w:ascii="Times New Roman" w:hAnsi="Times New Roman"/>
          <w:sz w:val="24"/>
          <w:szCs w:val="24"/>
          <w:vertAlign w:val="superscript"/>
        </w:rPr>
        <w:t>4</w:t>
      </w:r>
      <w:r>
        <w:rPr>
          <w:rFonts w:ascii="Times New Roman" w:hAnsi="Times New Roman"/>
          <w:sz w:val="24"/>
          <w:szCs w:val="24"/>
        </w:rPr>
        <w:t xml:space="preserve"> Korea Multi-purpose Accelerator Complex, Korea Atomic Energy Research Institute, </w:t>
      </w:r>
      <w:proofErr w:type="spellStart"/>
      <w:r>
        <w:rPr>
          <w:rFonts w:ascii="Times New Roman" w:hAnsi="Times New Roman"/>
          <w:sz w:val="24"/>
          <w:szCs w:val="24"/>
        </w:rPr>
        <w:t>Gyeongju</w:t>
      </w:r>
      <w:proofErr w:type="spellEnd"/>
      <w:r>
        <w:rPr>
          <w:rFonts w:ascii="Times New Roman" w:hAnsi="Times New Roman"/>
          <w:sz w:val="24"/>
          <w:szCs w:val="24"/>
        </w:rPr>
        <w:t xml:space="preserve">, </w:t>
      </w:r>
      <w:proofErr w:type="spellStart"/>
      <w:r>
        <w:rPr>
          <w:rFonts w:ascii="Times New Roman" w:hAnsi="Times New Roman"/>
          <w:sz w:val="24"/>
          <w:szCs w:val="24"/>
        </w:rPr>
        <w:t>Gyeongbuk</w:t>
      </w:r>
      <w:proofErr w:type="spellEnd"/>
      <w:r>
        <w:rPr>
          <w:rFonts w:ascii="Times New Roman" w:hAnsi="Times New Roman"/>
          <w:sz w:val="24"/>
          <w:szCs w:val="24"/>
        </w:rPr>
        <w:t xml:space="preserve"> 38180, Republic of Korea</w:t>
      </w:r>
    </w:p>
    <w:p w14:paraId="61298B65" w14:textId="77777777" w:rsidR="00842EBA" w:rsidRDefault="00842EBA" w:rsidP="00842EBA">
      <w:pPr>
        <w:spacing w:line="480" w:lineRule="auto"/>
        <w:jc w:val="center"/>
        <w:rPr>
          <w:rFonts w:ascii="Times New Roman" w:hAnsi="Times New Roman"/>
        </w:rPr>
      </w:pPr>
    </w:p>
    <w:p w14:paraId="11D57E4E" w14:textId="77777777" w:rsidR="00842EBA" w:rsidRDefault="00842EBA" w:rsidP="00842EBA">
      <w:pPr>
        <w:pStyle w:val="Default"/>
        <w:jc w:val="both"/>
        <w:rPr>
          <w:color w:val="auto"/>
        </w:rPr>
      </w:pPr>
    </w:p>
    <w:p w14:paraId="465B3D4B" w14:textId="77777777" w:rsidR="00842EBA" w:rsidRDefault="00842EBA" w:rsidP="00842EBA">
      <w:pPr>
        <w:pStyle w:val="Default"/>
        <w:jc w:val="both"/>
        <w:rPr>
          <w:color w:val="auto"/>
        </w:rPr>
      </w:pPr>
    </w:p>
    <w:p w14:paraId="354B409C" w14:textId="77777777" w:rsidR="00842EBA" w:rsidRDefault="00842EBA" w:rsidP="00842EBA">
      <w:pPr>
        <w:pStyle w:val="Default"/>
        <w:jc w:val="both"/>
        <w:rPr>
          <w:color w:val="auto"/>
        </w:rPr>
      </w:pPr>
    </w:p>
    <w:p w14:paraId="22FA7CC3" w14:textId="77777777" w:rsidR="00842EBA" w:rsidRDefault="00842EBA" w:rsidP="00842EBA">
      <w:pPr>
        <w:pStyle w:val="Default"/>
        <w:jc w:val="both"/>
        <w:rPr>
          <w:color w:val="auto"/>
        </w:rPr>
      </w:pPr>
    </w:p>
    <w:p w14:paraId="7E910161" w14:textId="77777777" w:rsidR="00842EBA" w:rsidRDefault="00842EBA" w:rsidP="00842EBA">
      <w:pPr>
        <w:pStyle w:val="Default"/>
        <w:jc w:val="both"/>
        <w:rPr>
          <w:color w:val="auto"/>
        </w:rPr>
      </w:pPr>
    </w:p>
    <w:p w14:paraId="1BEEDD74" w14:textId="77777777" w:rsidR="00842EBA" w:rsidRDefault="00842EBA" w:rsidP="00842EBA">
      <w:pPr>
        <w:pStyle w:val="Default"/>
        <w:jc w:val="both"/>
        <w:rPr>
          <w:color w:val="auto"/>
        </w:rPr>
      </w:pPr>
    </w:p>
    <w:p w14:paraId="35B25E51" w14:textId="77777777" w:rsidR="00842EBA" w:rsidRDefault="00842EBA" w:rsidP="00842EBA">
      <w:pPr>
        <w:pStyle w:val="Default"/>
        <w:jc w:val="both"/>
        <w:rPr>
          <w:color w:val="auto"/>
        </w:rPr>
      </w:pPr>
    </w:p>
    <w:p w14:paraId="16D92597" w14:textId="77777777" w:rsidR="00842EBA" w:rsidRDefault="00842EBA" w:rsidP="00842EBA">
      <w:pPr>
        <w:pStyle w:val="Default"/>
        <w:jc w:val="both"/>
        <w:rPr>
          <w:color w:val="auto"/>
        </w:rPr>
      </w:pPr>
    </w:p>
    <w:p w14:paraId="2383D55E" w14:textId="77777777" w:rsidR="00842EBA" w:rsidRDefault="00842EBA" w:rsidP="00842EBA">
      <w:pPr>
        <w:pStyle w:val="Default"/>
        <w:jc w:val="both"/>
        <w:rPr>
          <w:color w:val="auto"/>
        </w:rPr>
      </w:pPr>
    </w:p>
    <w:p w14:paraId="139D43E1" w14:textId="77777777" w:rsidR="00842EBA" w:rsidRDefault="00842EBA" w:rsidP="00842EBA">
      <w:pPr>
        <w:pStyle w:val="p"/>
        <w:tabs>
          <w:tab w:val="left" w:pos="720"/>
        </w:tabs>
        <w:ind w:firstLine="0"/>
        <w:jc w:val="both"/>
        <w:rPr>
          <w:rStyle w:val="LEGENDChar"/>
          <w:b/>
          <w:lang w:val="en-US"/>
        </w:rPr>
      </w:pPr>
      <w:r>
        <w:rPr>
          <w:rStyle w:val="LEGENDChar"/>
          <w:b/>
          <w:lang w:val="en-US"/>
        </w:rPr>
        <w:t xml:space="preserve">In this supplement, we present additional data and analyses that support the results presented in the main text. </w:t>
      </w:r>
    </w:p>
    <w:p w14:paraId="1341C238" w14:textId="77777777" w:rsidR="00842EBA" w:rsidRDefault="00842EBA" w:rsidP="00842EBA">
      <w:pPr>
        <w:pStyle w:val="p"/>
        <w:spacing w:line="360" w:lineRule="auto"/>
        <w:ind w:firstLine="0"/>
        <w:jc w:val="both"/>
        <w:rPr>
          <w:szCs w:val="24"/>
          <w:lang w:eastAsia="ko-KR"/>
        </w:rPr>
      </w:pPr>
      <w:r>
        <w:rPr>
          <w:b/>
          <w:szCs w:val="24"/>
          <w:lang w:val="en-US" w:eastAsia="ko-KR"/>
        </w:rPr>
        <w:lastRenderedPageBreak/>
        <w:t>Table S1</w:t>
      </w:r>
      <w:r>
        <w:rPr>
          <w:szCs w:val="24"/>
          <w:lang w:val="en-US" w:eastAsia="ko-KR"/>
        </w:rPr>
        <w:t xml:space="preserve">. </w:t>
      </w:r>
      <w:r>
        <w:rPr>
          <w:b/>
          <w:szCs w:val="24"/>
          <w:lang w:val="en-US" w:eastAsia="ko-KR"/>
        </w:rPr>
        <w:t xml:space="preserve">Atomic ratio of </w:t>
      </w:r>
      <w:r>
        <w:rPr>
          <w:b/>
          <w:lang w:val="en-US"/>
        </w:rPr>
        <w:t>Ta–Nb–Hf–Zr–</w:t>
      </w:r>
      <w:proofErr w:type="spellStart"/>
      <w:r>
        <w:rPr>
          <w:b/>
          <w:lang w:val="en-US"/>
        </w:rPr>
        <w:t>Ti</w:t>
      </w:r>
      <w:proofErr w:type="spellEnd"/>
      <w:r>
        <w:rPr>
          <w:b/>
          <w:lang w:val="en-US"/>
        </w:rPr>
        <w:t xml:space="preserve"> HEA </w:t>
      </w:r>
      <w:r>
        <w:rPr>
          <w:b/>
          <w:lang w:eastAsia="ko-KR"/>
        </w:rPr>
        <w:t>superconducting</w:t>
      </w:r>
      <w:r>
        <w:rPr>
          <w:b/>
          <w:lang w:val="en-US"/>
        </w:rPr>
        <w:t xml:space="preserve"> (SC) thin films.</w:t>
      </w:r>
      <w:r>
        <w:rPr>
          <w:lang w:val="en-US"/>
        </w:rPr>
        <w:t xml:space="preserve"> Results obtained from </w:t>
      </w:r>
      <w:r>
        <w:rPr>
          <w:szCs w:val="24"/>
          <w:lang w:val="en-US"/>
        </w:rPr>
        <w:t>energy dispersive spectroscopy (EDS)</w:t>
      </w:r>
      <w:r>
        <w:rPr>
          <w:lang w:val="en-US"/>
        </w:rPr>
        <w:t xml:space="preserve"> for the atomic ratios </w:t>
      </w:r>
      <w:r>
        <w:rPr>
          <w:szCs w:val="24"/>
          <w:lang w:val="en-US"/>
        </w:rPr>
        <w:t>of</w:t>
      </w:r>
      <w:r>
        <w:rPr>
          <w:lang w:val="en-US"/>
        </w:rPr>
        <w:t xml:space="preserve"> Ta–Nb–Hf–Zr–</w:t>
      </w:r>
      <w:proofErr w:type="spellStart"/>
      <w:r>
        <w:rPr>
          <w:lang w:val="en-US"/>
        </w:rPr>
        <w:t>Ti</w:t>
      </w:r>
      <w:proofErr w:type="spellEnd"/>
      <w:r>
        <w:rPr>
          <w:lang w:val="en-US"/>
        </w:rPr>
        <w:t xml:space="preserve"> HEA SC thin films fabricated via the </w:t>
      </w:r>
      <w:r>
        <w:rPr>
          <w:szCs w:val="24"/>
        </w:rPr>
        <w:t>pulsed laser deposition (PLD)</w:t>
      </w:r>
      <w:r>
        <w:rPr>
          <w:lang w:val="en-US"/>
        </w:rPr>
        <w:t xml:space="preserve"> technique at various substrate temperatures (</w:t>
      </w:r>
      <w:r>
        <w:rPr>
          <w:i/>
          <w:lang w:val="en-US"/>
        </w:rPr>
        <w:t>T</w:t>
      </w:r>
      <w:r>
        <w:rPr>
          <w:vertAlign w:val="subscript"/>
          <w:lang w:val="en-US"/>
        </w:rPr>
        <w:t>s</w:t>
      </w:r>
      <w:r>
        <w:rPr>
          <w:lang w:val="en-US"/>
        </w:rPr>
        <w:t xml:space="preserve">): 270, 370, 470, 520, 570, and 620 </w:t>
      </w:r>
      <w:r>
        <w:rPr>
          <w:szCs w:val="24"/>
          <w:lang w:val="en-US"/>
        </w:rPr>
        <w:t>ºC. No significant differences were observed among the</w:t>
      </w:r>
      <w:r>
        <w:rPr>
          <w:lang w:val="en-US"/>
        </w:rPr>
        <w:t xml:space="preserve"> compositional ratios of the films.</w:t>
      </w:r>
    </w:p>
    <w:tbl>
      <w:tblPr>
        <w:tblStyle w:val="TableGrid"/>
        <w:tblW w:w="9379" w:type="dxa"/>
        <w:jc w:val="center"/>
        <w:tblInd w:w="0" w:type="dxa"/>
        <w:tblLook w:val="04A0" w:firstRow="1" w:lastRow="0" w:firstColumn="1" w:lastColumn="0" w:noHBand="0" w:noVBand="1"/>
      </w:tblPr>
      <w:tblGrid>
        <w:gridCol w:w="1413"/>
        <w:gridCol w:w="1327"/>
        <w:gridCol w:w="1328"/>
        <w:gridCol w:w="1328"/>
        <w:gridCol w:w="1327"/>
        <w:gridCol w:w="1328"/>
        <w:gridCol w:w="1328"/>
      </w:tblGrid>
      <w:tr w:rsidR="00842EBA" w14:paraId="52EA7899" w14:textId="77777777" w:rsidTr="00842EBA">
        <w:trPr>
          <w:trHeight w:val="851"/>
          <w:jc w:val="center"/>
        </w:trPr>
        <w:tc>
          <w:tcPr>
            <w:tcW w:w="1413" w:type="dxa"/>
            <w:tcBorders>
              <w:top w:val="single" w:sz="4" w:space="0" w:color="auto"/>
              <w:left w:val="single" w:sz="4" w:space="0" w:color="auto"/>
              <w:bottom w:val="single" w:sz="4" w:space="0" w:color="auto"/>
              <w:right w:val="single" w:sz="4" w:space="0" w:color="auto"/>
              <w:tl2br w:val="single" w:sz="4" w:space="0" w:color="auto"/>
            </w:tcBorders>
            <w:vAlign w:val="center"/>
          </w:tcPr>
          <w:p w14:paraId="5CC489A7" w14:textId="77777777" w:rsidR="00842EBA" w:rsidRDefault="00842EBA">
            <w:pPr>
              <w:spacing w:after="0" w:line="240" w:lineRule="auto"/>
              <w:jc w:val="center"/>
              <w:rPr>
                <w:rFonts w:ascii="Times New Roman" w:hAnsi="Times New Roman"/>
                <w:sz w:val="24"/>
                <w:szCs w:val="24"/>
                <w:vertAlign w:val="subscript"/>
              </w:rPr>
            </w:pPr>
            <w:r>
              <w:rPr>
                <w:rFonts w:ascii="Times New Roman" w:hAnsi="Times New Roman"/>
                <w:i/>
                <w:iCs/>
                <w:sz w:val="24"/>
                <w:szCs w:val="24"/>
              </w:rPr>
              <w:t xml:space="preserve">            T</w:t>
            </w:r>
            <w:r>
              <w:rPr>
                <w:rFonts w:ascii="Times New Roman" w:hAnsi="Times New Roman"/>
                <w:sz w:val="24"/>
                <w:szCs w:val="24"/>
                <w:vertAlign w:val="subscript"/>
              </w:rPr>
              <w:t>s</w:t>
            </w:r>
          </w:p>
          <w:p w14:paraId="7AE1A50E" w14:textId="77777777" w:rsidR="00842EBA" w:rsidRDefault="00842EBA">
            <w:pPr>
              <w:spacing w:after="0" w:line="240" w:lineRule="auto"/>
              <w:jc w:val="center"/>
              <w:rPr>
                <w:rFonts w:ascii="Times New Roman" w:hAnsi="Times New Roman"/>
                <w:sz w:val="24"/>
                <w:szCs w:val="24"/>
              </w:rPr>
            </w:pPr>
          </w:p>
          <w:p w14:paraId="3D85FEAD" w14:textId="77777777" w:rsidR="00842EBA" w:rsidRDefault="00842EBA">
            <w:pPr>
              <w:spacing w:after="0" w:line="240" w:lineRule="auto"/>
              <w:jc w:val="left"/>
              <w:rPr>
                <w:rFonts w:ascii="Times New Roman" w:hAnsi="Times New Roman"/>
                <w:sz w:val="24"/>
                <w:szCs w:val="24"/>
              </w:rPr>
            </w:pPr>
            <w:r>
              <w:rPr>
                <w:rFonts w:ascii="Times New Roman" w:hAnsi="Times New Roman"/>
                <w:sz w:val="24"/>
                <w:szCs w:val="24"/>
              </w:rPr>
              <w:t>Element</w:t>
            </w:r>
          </w:p>
        </w:tc>
        <w:tc>
          <w:tcPr>
            <w:tcW w:w="1327" w:type="dxa"/>
            <w:tcBorders>
              <w:top w:val="single" w:sz="4" w:space="0" w:color="auto"/>
              <w:left w:val="single" w:sz="4" w:space="0" w:color="auto"/>
              <w:bottom w:val="single" w:sz="4" w:space="0" w:color="auto"/>
              <w:right w:val="single" w:sz="4" w:space="0" w:color="auto"/>
            </w:tcBorders>
            <w:vAlign w:val="center"/>
            <w:hideMark/>
          </w:tcPr>
          <w:p w14:paraId="5887FE99"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270 ºC</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43F25EB"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370 ºC</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59EAF9E"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470 ºC</w:t>
            </w:r>
          </w:p>
        </w:tc>
        <w:tc>
          <w:tcPr>
            <w:tcW w:w="1327" w:type="dxa"/>
            <w:tcBorders>
              <w:top w:val="single" w:sz="4" w:space="0" w:color="auto"/>
              <w:left w:val="single" w:sz="4" w:space="0" w:color="auto"/>
              <w:bottom w:val="single" w:sz="4" w:space="0" w:color="auto"/>
              <w:right w:val="single" w:sz="4" w:space="0" w:color="auto"/>
            </w:tcBorders>
            <w:vAlign w:val="center"/>
            <w:hideMark/>
          </w:tcPr>
          <w:p w14:paraId="23C414FF"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520 ºC</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46630E3"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570 ºC</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F6E3B6C"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620 ºC</w:t>
            </w:r>
          </w:p>
        </w:tc>
      </w:tr>
      <w:tr w:rsidR="00842EBA" w14:paraId="1EF598F6" w14:textId="77777777" w:rsidTr="00842EBA">
        <w:trPr>
          <w:trHeight w:val="42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82161AC" w14:textId="77777777" w:rsidR="00842EBA" w:rsidRDefault="00842EBA">
            <w:pPr>
              <w:spacing w:after="0" w:line="240" w:lineRule="auto"/>
              <w:jc w:val="center"/>
              <w:rPr>
                <w:rFonts w:ascii="Times New Roman" w:hAnsi="Times New Roman"/>
                <w:sz w:val="24"/>
                <w:szCs w:val="24"/>
              </w:rPr>
            </w:pPr>
            <w:proofErr w:type="spellStart"/>
            <w:r>
              <w:rPr>
                <w:rFonts w:ascii="Times New Roman" w:hAnsi="Times New Roman"/>
                <w:sz w:val="24"/>
                <w:szCs w:val="24"/>
              </w:rPr>
              <w:t>Ti</w:t>
            </w:r>
            <w:proofErr w:type="spellEnd"/>
          </w:p>
        </w:tc>
        <w:tc>
          <w:tcPr>
            <w:tcW w:w="1327" w:type="dxa"/>
            <w:tcBorders>
              <w:top w:val="single" w:sz="4" w:space="0" w:color="auto"/>
              <w:left w:val="single" w:sz="4" w:space="0" w:color="auto"/>
              <w:bottom w:val="single" w:sz="4" w:space="0" w:color="auto"/>
              <w:right w:val="single" w:sz="4" w:space="0" w:color="auto"/>
            </w:tcBorders>
            <w:vAlign w:val="center"/>
            <w:hideMark/>
          </w:tcPr>
          <w:p w14:paraId="03ACC008"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11.41</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54F9D65"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12.76</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A55DECB"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13.47</w:t>
            </w:r>
          </w:p>
        </w:tc>
        <w:tc>
          <w:tcPr>
            <w:tcW w:w="1327" w:type="dxa"/>
            <w:tcBorders>
              <w:top w:val="single" w:sz="4" w:space="0" w:color="auto"/>
              <w:left w:val="single" w:sz="4" w:space="0" w:color="auto"/>
              <w:bottom w:val="single" w:sz="4" w:space="0" w:color="auto"/>
              <w:right w:val="single" w:sz="4" w:space="0" w:color="auto"/>
            </w:tcBorders>
            <w:vAlign w:val="center"/>
            <w:hideMark/>
          </w:tcPr>
          <w:p w14:paraId="3B50E6F1"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10.86</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9B8732F"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11.77</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4279E6E"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12.02</w:t>
            </w:r>
          </w:p>
        </w:tc>
      </w:tr>
      <w:tr w:rsidR="00842EBA" w14:paraId="1992705D" w14:textId="77777777" w:rsidTr="00842EBA">
        <w:trPr>
          <w:trHeight w:val="42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4EF9D548"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Zr</w:t>
            </w:r>
          </w:p>
        </w:tc>
        <w:tc>
          <w:tcPr>
            <w:tcW w:w="1327" w:type="dxa"/>
            <w:tcBorders>
              <w:top w:val="single" w:sz="4" w:space="0" w:color="auto"/>
              <w:left w:val="single" w:sz="4" w:space="0" w:color="auto"/>
              <w:bottom w:val="single" w:sz="4" w:space="0" w:color="auto"/>
              <w:right w:val="single" w:sz="4" w:space="0" w:color="auto"/>
            </w:tcBorders>
            <w:vAlign w:val="center"/>
            <w:hideMark/>
          </w:tcPr>
          <w:p w14:paraId="617802AC"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14.53</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40B6051"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14.23</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37AE97A"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12.62</w:t>
            </w:r>
          </w:p>
        </w:tc>
        <w:tc>
          <w:tcPr>
            <w:tcW w:w="1327" w:type="dxa"/>
            <w:tcBorders>
              <w:top w:val="single" w:sz="4" w:space="0" w:color="auto"/>
              <w:left w:val="single" w:sz="4" w:space="0" w:color="auto"/>
              <w:bottom w:val="single" w:sz="4" w:space="0" w:color="auto"/>
              <w:right w:val="single" w:sz="4" w:space="0" w:color="auto"/>
            </w:tcBorders>
            <w:vAlign w:val="center"/>
            <w:hideMark/>
          </w:tcPr>
          <w:p w14:paraId="2D5BD64C"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11.63</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738E772"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14.26</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D13BEFB"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14.26</w:t>
            </w:r>
          </w:p>
        </w:tc>
      </w:tr>
      <w:tr w:rsidR="00842EBA" w14:paraId="3F0361C5" w14:textId="77777777" w:rsidTr="00842EBA">
        <w:trPr>
          <w:trHeight w:val="44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1ED56B6"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Hf</w:t>
            </w:r>
          </w:p>
        </w:tc>
        <w:tc>
          <w:tcPr>
            <w:tcW w:w="1327" w:type="dxa"/>
            <w:tcBorders>
              <w:top w:val="single" w:sz="4" w:space="0" w:color="auto"/>
              <w:left w:val="single" w:sz="4" w:space="0" w:color="auto"/>
              <w:bottom w:val="single" w:sz="4" w:space="0" w:color="auto"/>
              <w:right w:val="single" w:sz="4" w:space="0" w:color="auto"/>
            </w:tcBorders>
            <w:vAlign w:val="center"/>
            <w:hideMark/>
          </w:tcPr>
          <w:p w14:paraId="29243D10"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17.86</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E476A73"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17.63</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4CB9D3C"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17.43</w:t>
            </w:r>
          </w:p>
        </w:tc>
        <w:tc>
          <w:tcPr>
            <w:tcW w:w="1327" w:type="dxa"/>
            <w:tcBorders>
              <w:top w:val="single" w:sz="4" w:space="0" w:color="auto"/>
              <w:left w:val="single" w:sz="4" w:space="0" w:color="auto"/>
              <w:bottom w:val="single" w:sz="4" w:space="0" w:color="auto"/>
              <w:right w:val="single" w:sz="4" w:space="0" w:color="auto"/>
            </w:tcBorders>
            <w:vAlign w:val="center"/>
            <w:hideMark/>
          </w:tcPr>
          <w:p w14:paraId="525BF085"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18.48</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C270379"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18.08</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FBCF4AC"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16.38</w:t>
            </w:r>
          </w:p>
        </w:tc>
      </w:tr>
      <w:tr w:rsidR="00842EBA" w14:paraId="160310FC" w14:textId="77777777" w:rsidTr="00842EBA">
        <w:trPr>
          <w:trHeight w:val="426"/>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FCAA2FF"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Nb</w:t>
            </w:r>
          </w:p>
        </w:tc>
        <w:tc>
          <w:tcPr>
            <w:tcW w:w="1327" w:type="dxa"/>
            <w:tcBorders>
              <w:top w:val="single" w:sz="4" w:space="0" w:color="auto"/>
              <w:left w:val="single" w:sz="4" w:space="0" w:color="auto"/>
              <w:bottom w:val="single" w:sz="4" w:space="0" w:color="auto"/>
              <w:right w:val="single" w:sz="4" w:space="0" w:color="auto"/>
            </w:tcBorders>
            <w:vAlign w:val="center"/>
            <w:hideMark/>
          </w:tcPr>
          <w:p w14:paraId="1BDC0813"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36.82</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32E890E"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36.74</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B4CDB38"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36.19</w:t>
            </w:r>
          </w:p>
        </w:tc>
        <w:tc>
          <w:tcPr>
            <w:tcW w:w="1327" w:type="dxa"/>
            <w:tcBorders>
              <w:top w:val="single" w:sz="4" w:space="0" w:color="auto"/>
              <w:left w:val="single" w:sz="4" w:space="0" w:color="auto"/>
              <w:bottom w:val="single" w:sz="4" w:space="0" w:color="auto"/>
              <w:right w:val="single" w:sz="4" w:space="0" w:color="auto"/>
            </w:tcBorders>
            <w:vAlign w:val="center"/>
            <w:hideMark/>
          </w:tcPr>
          <w:p w14:paraId="1E82B3DC"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38.74</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73AC176"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36.68</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41C8ABB"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37.45</w:t>
            </w:r>
          </w:p>
        </w:tc>
      </w:tr>
      <w:tr w:rsidR="00842EBA" w14:paraId="42DB528E" w14:textId="77777777" w:rsidTr="00842EBA">
        <w:trPr>
          <w:trHeight w:val="404"/>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AF605A"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Ta</w:t>
            </w:r>
          </w:p>
        </w:tc>
        <w:tc>
          <w:tcPr>
            <w:tcW w:w="1327" w:type="dxa"/>
            <w:tcBorders>
              <w:top w:val="single" w:sz="4" w:space="0" w:color="auto"/>
              <w:left w:val="single" w:sz="4" w:space="0" w:color="auto"/>
              <w:bottom w:val="single" w:sz="4" w:space="0" w:color="auto"/>
              <w:right w:val="single" w:sz="4" w:space="0" w:color="auto"/>
            </w:tcBorders>
            <w:vAlign w:val="center"/>
            <w:hideMark/>
          </w:tcPr>
          <w:p w14:paraId="79101723"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19.37</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9548DA0"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18.64</w:t>
            </w:r>
          </w:p>
        </w:tc>
        <w:tc>
          <w:tcPr>
            <w:tcW w:w="1328" w:type="dxa"/>
            <w:tcBorders>
              <w:top w:val="single" w:sz="4" w:space="0" w:color="auto"/>
              <w:left w:val="single" w:sz="4" w:space="0" w:color="auto"/>
              <w:bottom w:val="single" w:sz="4" w:space="0" w:color="auto"/>
              <w:right w:val="single" w:sz="4" w:space="0" w:color="auto"/>
            </w:tcBorders>
            <w:vAlign w:val="center"/>
            <w:hideMark/>
          </w:tcPr>
          <w:p w14:paraId="3BCA3354"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20.29</w:t>
            </w:r>
          </w:p>
        </w:tc>
        <w:tc>
          <w:tcPr>
            <w:tcW w:w="1327" w:type="dxa"/>
            <w:tcBorders>
              <w:top w:val="single" w:sz="4" w:space="0" w:color="auto"/>
              <w:left w:val="single" w:sz="4" w:space="0" w:color="auto"/>
              <w:bottom w:val="single" w:sz="4" w:space="0" w:color="auto"/>
              <w:right w:val="single" w:sz="4" w:space="0" w:color="auto"/>
            </w:tcBorders>
            <w:vAlign w:val="center"/>
            <w:hideMark/>
          </w:tcPr>
          <w:p w14:paraId="571FEF43"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20.29</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F2ABDB2"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19.20</w:t>
            </w:r>
          </w:p>
        </w:tc>
        <w:tc>
          <w:tcPr>
            <w:tcW w:w="1328" w:type="dxa"/>
            <w:tcBorders>
              <w:top w:val="single" w:sz="4" w:space="0" w:color="auto"/>
              <w:left w:val="single" w:sz="4" w:space="0" w:color="auto"/>
              <w:bottom w:val="single" w:sz="4" w:space="0" w:color="auto"/>
              <w:right w:val="single" w:sz="4" w:space="0" w:color="auto"/>
            </w:tcBorders>
            <w:vAlign w:val="center"/>
            <w:hideMark/>
          </w:tcPr>
          <w:p w14:paraId="25BC4622" w14:textId="77777777" w:rsidR="00842EBA" w:rsidRDefault="00842EBA">
            <w:pPr>
              <w:spacing w:after="0" w:line="240" w:lineRule="auto"/>
              <w:jc w:val="center"/>
              <w:rPr>
                <w:rFonts w:ascii="Times New Roman" w:hAnsi="Times New Roman"/>
                <w:sz w:val="24"/>
                <w:szCs w:val="24"/>
              </w:rPr>
            </w:pPr>
            <w:r>
              <w:rPr>
                <w:rFonts w:ascii="Times New Roman" w:hAnsi="Times New Roman"/>
                <w:sz w:val="24"/>
                <w:szCs w:val="24"/>
              </w:rPr>
              <w:t>19.89</w:t>
            </w:r>
          </w:p>
        </w:tc>
      </w:tr>
    </w:tbl>
    <w:p w14:paraId="72FAE102" w14:textId="77777777" w:rsidR="00842EBA" w:rsidRDefault="00842EBA" w:rsidP="00842EBA">
      <w:pPr>
        <w:adjustRightInd w:val="0"/>
        <w:jc w:val="center"/>
        <w:rPr>
          <w:rFonts w:ascii="Times New Roman" w:hAnsi="Times New Roman"/>
          <w:lang w:eastAsia="ko-KR"/>
        </w:rPr>
      </w:pPr>
    </w:p>
    <w:p w14:paraId="1D96F840" w14:textId="77777777" w:rsidR="00842EBA" w:rsidRDefault="00842EBA" w:rsidP="00842EBA">
      <w:pPr>
        <w:adjustRightInd w:val="0"/>
        <w:jc w:val="center"/>
        <w:rPr>
          <w:rFonts w:ascii="Times New Roman" w:hAnsi="Times New Roman"/>
          <w:sz w:val="24"/>
        </w:rPr>
      </w:pPr>
    </w:p>
    <w:p w14:paraId="43BE5FBB" w14:textId="77777777" w:rsidR="00842EBA" w:rsidRDefault="00842EBA" w:rsidP="00842EBA">
      <w:pPr>
        <w:adjustRightInd w:val="0"/>
        <w:jc w:val="center"/>
        <w:rPr>
          <w:rFonts w:ascii="Times New Roman" w:hAnsi="Times New Roman"/>
          <w:sz w:val="24"/>
        </w:rPr>
      </w:pPr>
    </w:p>
    <w:p w14:paraId="796B5069" w14:textId="77777777" w:rsidR="00842EBA" w:rsidRDefault="00842EBA" w:rsidP="00842EBA">
      <w:pPr>
        <w:adjustRightInd w:val="0"/>
        <w:jc w:val="center"/>
        <w:rPr>
          <w:rFonts w:ascii="Times New Roman" w:hAnsi="Times New Roman"/>
          <w:sz w:val="24"/>
        </w:rPr>
      </w:pPr>
    </w:p>
    <w:p w14:paraId="24F8D74A" w14:textId="77777777" w:rsidR="00842EBA" w:rsidRDefault="00842EBA" w:rsidP="00842EBA">
      <w:pPr>
        <w:adjustRightInd w:val="0"/>
        <w:jc w:val="center"/>
        <w:rPr>
          <w:rFonts w:ascii="Times New Roman" w:hAnsi="Times New Roman"/>
          <w:sz w:val="24"/>
        </w:rPr>
      </w:pPr>
    </w:p>
    <w:p w14:paraId="7967F132" w14:textId="77777777" w:rsidR="00842EBA" w:rsidRDefault="00842EBA" w:rsidP="00842EBA">
      <w:pPr>
        <w:adjustRightInd w:val="0"/>
        <w:jc w:val="center"/>
        <w:rPr>
          <w:rFonts w:ascii="Times New Roman" w:hAnsi="Times New Roman"/>
          <w:sz w:val="24"/>
        </w:rPr>
      </w:pPr>
    </w:p>
    <w:p w14:paraId="239CF7AA" w14:textId="77777777" w:rsidR="00842EBA" w:rsidRDefault="00842EBA" w:rsidP="00842EBA">
      <w:pPr>
        <w:adjustRightInd w:val="0"/>
        <w:jc w:val="center"/>
        <w:rPr>
          <w:rFonts w:ascii="Times New Roman" w:hAnsi="Times New Roman"/>
          <w:sz w:val="24"/>
        </w:rPr>
      </w:pPr>
    </w:p>
    <w:p w14:paraId="57D5E8D5" w14:textId="77777777" w:rsidR="00842EBA" w:rsidRDefault="00842EBA" w:rsidP="00842EBA">
      <w:pPr>
        <w:adjustRightInd w:val="0"/>
        <w:jc w:val="center"/>
        <w:rPr>
          <w:rFonts w:ascii="Times New Roman" w:hAnsi="Times New Roman"/>
          <w:sz w:val="24"/>
        </w:rPr>
      </w:pPr>
    </w:p>
    <w:p w14:paraId="4452166F" w14:textId="77777777" w:rsidR="00842EBA" w:rsidRDefault="00842EBA" w:rsidP="00842EBA">
      <w:pPr>
        <w:adjustRightInd w:val="0"/>
        <w:jc w:val="center"/>
        <w:rPr>
          <w:rFonts w:ascii="Times New Roman" w:hAnsi="Times New Roman"/>
          <w:sz w:val="24"/>
        </w:rPr>
      </w:pPr>
    </w:p>
    <w:p w14:paraId="1C337F1C" w14:textId="03D14878" w:rsidR="00842EBA" w:rsidRDefault="00842EBA" w:rsidP="00842EBA">
      <w:pPr>
        <w:adjustRightInd w:val="0"/>
        <w:jc w:val="center"/>
        <w:rPr>
          <w:rFonts w:ascii="Times New Roman" w:hAnsi="Times New Roman"/>
          <w:sz w:val="24"/>
        </w:rPr>
      </w:pPr>
      <w:r>
        <w:rPr>
          <w:rFonts w:ascii="Times New Roman" w:hAnsi="Times New Roman"/>
          <w:noProof/>
          <w:lang w:eastAsia="ko-KR"/>
        </w:rPr>
        <w:lastRenderedPageBreak/>
        <w:drawing>
          <wp:inline distT="0" distB="0" distL="0" distR="0" wp14:anchorId="1817DABE" wp14:editId="262F68B9">
            <wp:extent cx="5943600" cy="3735070"/>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735070"/>
                    </a:xfrm>
                    <a:prstGeom prst="rect">
                      <a:avLst/>
                    </a:prstGeom>
                    <a:noFill/>
                    <a:ln>
                      <a:noFill/>
                    </a:ln>
                  </pic:spPr>
                </pic:pic>
              </a:graphicData>
            </a:graphic>
          </wp:inline>
        </w:drawing>
      </w:r>
    </w:p>
    <w:p w14:paraId="7EA02664" w14:textId="77777777" w:rsidR="00842EBA" w:rsidRDefault="00842EBA" w:rsidP="00842EBA">
      <w:pPr>
        <w:spacing w:line="360" w:lineRule="auto"/>
        <w:jc w:val="both"/>
        <w:rPr>
          <w:rFonts w:ascii="Times New Roman" w:hAnsi="Times New Roman"/>
          <w:sz w:val="24"/>
          <w:szCs w:val="24"/>
        </w:rPr>
      </w:pPr>
      <w:r>
        <w:rPr>
          <w:rStyle w:val="LEGENDChar"/>
          <w:rFonts w:ascii="Times New Roman" w:eastAsia="Batang" w:hAnsi="Times New Roman"/>
          <w:b/>
          <w:szCs w:val="24"/>
        </w:rPr>
        <w:t>Figure S</w:t>
      </w:r>
      <w:r>
        <w:rPr>
          <w:rStyle w:val="LEGENDChar"/>
          <w:rFonts w:ascii="Times New Roman" w:eastAsia="Batang" w:hAnsi="Times New Roman"/>
          <w:b/>
          <w:szCs w:val="24"/>
          <w:lang w:eastAsia="ko-KR"/>
        </w:rPr>
        <w:t>1</w:t>
      </w:r>
      <w:r>
        <w:rPr>
          <w:rFonts w:ascii="Times New Roman" w:eastAsia="Batang" w:hAnsi="Times New Roman"/>
          <w:b/>
          <w:sz w:val="24"/>
          <w:szCs w:val="24"/>
          <w:lang w:eastAsia="ko-KR"/>
        </w:rPr>
        <w:t>. EDS results for Ta–Nb–Hf–Zr–</w:t>
      </w:r>
      <w:proofErr w:type="spellStart"/>
      <w:r>
        <w:rPr>
          <w:rFonts w:ascii="Times New Roman" w:eastAsia="Batang" w:hAnsi="Times New Roman"/>
          <w:b/>
          <w:sz w:val="24"/>
          <w:szCs w:val="24"/>
          <w:lang w:eastAsia="ko-KR"/>
        </w:rPr>
        <w:t>Ti</w:t>
      </w:r>
      <w:proofErr w:type="spellEnd"/>
      <w:r>
        <w:rPr>
          <w:rFonts w:ascii="Times New Roman" w:eastAsia="Batang" w:hAnsi="Times New Roman"/>
          <w:b/>
          <w:sz w:val="24"/>
          <w:szCs w:val="24"/>
          <w:lang w:eastAsia="ko-KR"/>
        </w:rPr>
        <w:t xml:space="preserve"> HEA SC thin films. </w:t>
      </w:r>
      <w:r>
        <w:rPr>
          <w:rFonts w:ascii="Times New Roman" w:hAnsi="Times New Roman"/>
          <w:sz w:val="24"/>
          <w:szCs w:val="24"/>
        </w:rPr>
        <w:t xml:space="preserve">Representative EDS spectra of the </w:t>
      </w:r>
      <w:r>
        <w:rPr>
          <w:rFonts w:ascii="Times New Roman" w:eastAsia="Batang" w:hAnsi="Times New Roman"/>
          <w:sz w:val="24"/>
          <w:szCs w:val="24"/>
          <w:lang w:eastAsia="ko-KR"/>
        </w:rPr>
        <w:t>Ta–Nb–Hf–Zr–</w:t>
      </w:r>
      <w:proofErr w:type="spellStart"/>
      <w:r>
        <w:rPr>
          <w:rFonts w:ascii="Times New Roman" w:eastAsia="Batang" w:hAnsi="Times New Roman"/>
          <w:sz w:val="24"/>
          <w:szCs w:val="24"/>
          <w:lang w:eastAsia="ko-KR"/>
        </w:rPr>
        <w:t>Ti</w:t>
      </w:r>
      <w:proofErr w:type="spellEnd"/>
      <w:r>
        <w:rPr>
          <w:rFonts w:ascii="Times New Roman" w:eastAsia="Batang" w:hAnsi="Times New Roman"/>
          <w:sz w:val="24"/>
          <w:szCs w:val="24"/>
          <w:lang w:eastAsia="ko-KR"/>
        </w:rPr>
        <w:t xml:space="preserve"> HEA SC thin films fabricated at the optimal </w:t>
      </w:r>
      <w:r>
        <w:rPr>
          <w:rFonts w:ascii="Times New Roman" w:eastAsia="Batang" w:hAnsi="Times New Roman"/>
          <w:i/>
          <w:sz w:val="24"/>
          <w:szCs w:val="24"/>
          <w:lang w:eastAsia="ko-KR"/>
        </w:rPr>
        <w:t>T</w:t>
      </w:r>
      <w:r>
        <w:rPr>
          <w:rFonts w:ascii="Times New Roman" w:eastAsia="Batang" w:hAnsi="Times New Roman"/>
          <w:sz w:val="24"/>
          <w:szCs w:val="24"/>
          <w:vertAlign w:val="subscript"/>
          <w:lang w:eastAsia="ko-KR"/>
        </w:rPr>
        <w:t>s</w:t>
      </w:r>
      <w:r>
        <w:rPr>
          <w:rFonts w:ascii="Times New Roman" w:eastAsia="Batang" w:hAnsi="Times New Roman"/>
          <w:sz w:val="24"/>
          <w:szCs w:val="24"/>
          <w:lang w:eastAsia="ko-KR"/>
        </w:rPr>
        <w:t xml:space="preserve"> = 520 </w:t>
      </w:r>
      <w:r>
        <w:rPr>
          <w:rFonts w:ascii="Times New Roman" w:hAnsi="Times New Roman"/>
          <w:sz w:val="24"/>
          <w:szCs w:val="24"/>
        </w:rPr>
        <w:t>ºC</w:t>
      </w:r>
      <w:r>
        <w:rPr>
          <w:rFonts w:ascii="Times New Roman" w:eastAsia="Batang" w:hAnsi="Times New Roman"/>
          <w:sz w:val="24"/>
          <w:szCs w:val="24"/>
          <w:lang w:eastAsia="ko-KR"/>
        </w:rPr>
        <w:t xml:space="preserve"> for (</w:t>
      </w:r>
      <w:r>
        <w:rPr>
          <w:rFonts w:ascii="Times New Roman" w:eastAsia="Batang" w:hAnsi="Times New Roman"/>
          <w:b/>
          <w:sz w:val="24"/>
          <w:szCs w:val="24"/>
          <w:lang w:eastAsia="ko-KR"/>
        </w:rPr>
        <w:t>a</w:t>
      </w:r>
      <w:r>
        <w:rPr>
          <w:rFonts w:ascii="Times New Roman" w:eastAsia="Batang" w:hAnsi="Times New Roman"/>
          <w:sz w:val="24"/>
          <w:szCs w:val="24"/>
          <w:lang w:eastAsia="ko-KR"/>
        </w:rPr>
        <w:t>) a large area and (</w:t>
      </w:r>
      <w:r>
        <w:rPr>
          <w:rFonts w:ascii="Times New Roman" w:eastAsia="Batang" w:hAnsi="Times New Roman"/>
          <w:b/>
          <w:sz w:val="24"/>
          <w:szCs w:val="24"/>
          <w:lang w:eastAsia="ko-KR"/>
        </w:rPr>
        <w:t>b</w:t>
      </w:r>
      <w:r>
        <w:rPr>
          <w:rFonts w:ascii="Times New Roman" w:eastAsia="Batang" w:hAnsi="Times New Roman"/>
          <w:sz w:val="24"/>
          <w:szCs w:val="24"/>
          <w:lang w:eastAsia="ko-KR"/>
        </w:rPr>
        <w:t>) a droplet region.</w:t>
      </w:r>
      <w:r>
        <w:rPr>
          <w:rFonts w:ascii="Times New Roman" w:hAnsi="Times New Roman"/>
          <w:sz w:val="24"/>
          <w:szCs w:val="24"/>
        </w:rPr>
        <w:t xml:space="preserve"> The difference in atomic ratios between the large area and the droplet region is negligible.</w:t>
      </w:r>
    </w:p>
    <w:p w14:paraId="60EDC6A2" w14:textId="77777777" w:rsidR="00842EBA" w:rsidRDefault="00842EBA" w:rsidP="00842EBA">
      <w:pPr>
        <w:spacing w:line="360" w:lineRule="auto"/>
        <w:jc w:val="both"/>
        <w:rPr>
          <w:rFonts w:ascii="Times New Roman" w:eastAsia="Gulim" w:hAnsi="Times New Roman"/>
          <w:sz w:val="24"/>
          <w:szCs w:val="24"/>
        </w:rPr>
      </w:pPr>
    </w:p>
    <w:p w14:paraId="1CEA1BE1" w14:textId="77777777" w:rsidR="00842EBA" w:rsidRDefault="00842EBA" w:rsidP="00842EBA">
      <w:pPr>
        <w:spacing w:line="360" w:lineRule="auto"/>
        <w:jc w:val="both"/>
        <w:rPr>
          <w:rFonts w:ascii="Times New Roman" w:hAnsi="Times New Roman"/>
          <w:sz w:val="24"/>
        </w:rPr>
      </w:pPr>
    </w:p>
    <w:p w14:paraId="5C3C5736" w14:textId="13A6E838" w:rsidR="00842EBA" w:rsidRDefault="00842EBA" w:rsidP="00842EBA">
      <w:pPr>
        <w:adjustRightInd w:val="0"/>
        <w:jc w:val="center"/>
        <w:rPr>
          <w:rFonts w:ascii="Times New Roman" w:hAnsi="Times New Roman"/>
          <w:sz w:val="24"/>
        </w:rPr>
      </w:pPr>
      <w:r>
        <w:rPr>
          <w:rFonts w:ascii="Times New Roman" w:hAnsi="Times New Roman"/>
          <w:noProof/>
          <w:lang w:eastAsia="ko-KR"/>
        </w:rPr>
        <w:lastRenderedPageBreak/>
        <w:drawing>
          <wp:inline distT="0" distB="0" distL="0" distR="0" wp14:anchorId="662F5C79" wp14:editId="1CC383E0">
            <wp:extent cx="5943600" cy="5038090"/>
            <wp:effectExtent l="0" t="0" r="0" b="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038090"/>
                    </a:xfrm>
                    <a:prstGeom prst="rect">
                      <a:avLst/>
                    </a:prstGeom>
                    <a:noFill/>
                    <a:ln>
                      <a:noFill/>
                    </a:ln>
                  </pic:spPr>
                </pic:pic>
              </a:graphicData>
            </a:graphic>
          </wp:inline>
        </w:drawing>
      </w:r>
    </w:p>
    <w:p w14:paraId="11EA8F9B" w14:textId="77777777" w:rsidR="00842EBA" w:rsidRDefault="00842EBA" w:rsidP="00842EBA">
      <w:pPr>
        <w:spacing w:line="360" w:lineRule="auto"/>
        <w:jc w:val="both"/>
        <w:rPr>
          <w:rFonts w:ascii="Times New Roman" w:hAnsi="Times New Roman"/>
          <w:sz w:val="24"/>
          <w:szCs w:val="24"/>
        </w:rPr>
      </w:pPr>
      <w:r>
        <w:rPr>
          <w:rStyle w:val="LEGENDChar"/>
          <w:rFonts w:ascii="Times New Roman" w:eastAsia="Batang" w:hAnsi="Times New Roman"/>
          <w:b/>
          <w:szCs w:val="24"/>
        </w:rPr>
        <w:t>Figure S</w:t>
      </w:r>
      <w:r>
        <w:rPr>
          <w:rStyle w:val="LEGENDChar"/>
          <w:rFonts w:ascii="Times New Roman" w:eastAsia="Batang" w:hAnsi="Times New Roman"/>
          <w:b/>
          <w:szCs w:val="24"/>
          <w:lang w:eastAsia="ko-KR"/>
        </w:rPr>
        <w:t>2</w:t>
      </w:r>
      <w:r>
        <w:rPr>
          <w:rFonts w:ascii="Times New Roman" w:eastAsia="Batang" w:hAnsi="Times New Roman"/>
          <w:b/>
          <w:sz w:val="24"/>
          <w:szCs w:val="24"/>
          <w:lang w:eastAsia="ko-KR"/>
        </w:rPr>
        <w:t>. SC transition temperature (</w:t>
      </w:r>
      <w:r>
        <w:rPr>
          <w:rFonts w:ascii="Times New Roman" w:eastAsia="Batang" w:hAnsi="Times New Roman"/>
          <w:b/>
          <w:i/>
          <w:sz w:val="24"/>
          <w:szCs w:val="24"/>
          <w:lang w:eastAsia="ko-KR"/>
        </w:rPr>
        <w:t>T</w:t>
      </w:r>
      <w:r>
        <w:rPr>
          <w:rFonts w:ascii="Times New Roman" w:eastAsia="Batang" w:hAnsi="Times New Roman"/>
          <w:b/>
          <w:sz w:val="24"/>
          <w:szCs w:val="24"/>
          <w:vertAlign w:val="subscript"/>
          <w:lang w:eastAsia="ko-KR"/>
        </w:rPr>
        <w:t>c</w:t>
      </w:r>
      <w:r>
        <w:rPr>
          <w:rFonts w:ascii="Times New Roman" w:eastAsia="Batang" w:hAnsi="Times New Roman"/>
          <w:b/>
          <w:sz w:val="24"/>
          <w:szCs w:val="24"/>
          <w:lang w:eastAsia="ko-KR"/>
        </w:rPr>
        <w:t>) with respect to the valence electron count (VEC) for Ta–Nb–Hf–Zr-</w:t>
      </w:r>
      <w:proofErr w:type="spellStart"/>
      <w:r>
        <w:rPr>
          <w:rFonts w:ascii="Times New Roman" w:eastAsia="Batang" w:hAnsi="Times New Roman"/>
          <w:b/>
          <w:sz w:val="24"/>
          <w:szCs w:val="24"/>
          <w:lang w:eastAsia="ko-KR"/>
        </w:rPr>
        <w:t>Ti</w:t>
      </w:r>
      <w:proofErr w:type="spellEnd"/>
      <w:r>
        <w:rPr>
          <w:rFonts w:ascii="Times New Roman" w:eastAsia="Batang" w:hAnsi="Times New Roman"/>
          <w:b/>
          <w:sz w:val="24"/>
          <w:szCs w:val="24"/>
          <w:lang w:eastAsia="ko-KR"/>
        </w:rPr>
        <w:t xml:space="preserve"> HEA superconductors. </w:t>
      </w:r>
      <w:r>
        <w:rPr>
          <w:rFonts w:ascii="Times New Roman" w:hAnsi="Times New Roman"/>
          <w:sz w:val="24"/>
          <w:szCs w:val="24"/>
        </w:rPr>
        <w:t xml:space="preserve">The range of VEC values, i.e., </w:t>
      </w:r>
      <w:r>
        <w:rPr>
          <w:rFonts w:ascii="Times New Roman" w:hAnsi="Times New Roman"/>
          <w:sz w:val="24"/>
          <w:szCs w:val="24"/>
          <w:lang w:eastAsia="ko-KR"/>
        </w:rPr>
        <w:t>electrons per atom (</w:t>
      </w:r>
      <w:r>
        <w:rPr>
          <w:rFonts w:ascii="Times New Roman" w:hAnsi="Times New Roman"/>
          <w:i/>
          <w:sz w:val="24"/>
          <w:szCs w:val="24"/>
          <w:lang w:eastAsia="ko-KR"/>
        </w:rPr>
        <w:t>e/a</w:t>
      </w:r>
      <w:r>
        <w:rPr>
          <w:rFonts w:ascii="Times New Roman" w:hAnsi="Times New Roman"/>
          <w:sz w:val="24"/>
          <w:szCs w:val="24"/>
          <w:lang w:eastAsia="ko-KR"/>
        </w:rPr>
        <w:t xml:space="preserve">, </w:t>
      </w:r>
      <w:r>
        <w:rPr>
          <w:rFonts w:ascii="Times New Roman" w:hAnsi="Times New Roman"/>
          <w:i/>
          <w:sz w:val="24"/>
          <w:szCs w:val="24"/>
          <w:lang w:eastAsia="ko-KR"/>
        </w:rPr>
        <w:t>d</w:t>
      </w:r>
      <w:r>
        <w:rPr>
          <w:rFonts w:ascii="Times New Roman" w:hAnsi="Times New Roman"/>
          <w:sz w:val="24"/>
          <w:szCs w:val="24"/>
          <w:lang w:eastAsia="ko-KR"/>
        </w:rPr>
        <w:t>-electron),</w:t>
      </w:r>
      <w:r>
        <w:rPr>
          <w:rFonts w:ascii="Times New Roman" w:hAnsi="Times New Roman"/>
          <w:sz w:val="24"/>
          <w:szCs w:val="24"/>
        </w:rPr>
        <w:t xml:space="preserve"> for the </w:t>
      </w:r>
      <w:r>
        <w:rPr>
          <w:rFonts w:ascii="Times New Roman" w:eastAsia="Batang" w:hAnsi="Times New Roman"/>
          <w:sz w:val="24"/>
          <w:szCs w:val="24"/>
          <w:lang w:eastAsia="ko-KR"/>
        </w:rPr>
        <w:t>Ta–Nb–Hf–Zr–</w:t>
      </w:r>
      <w:proofErr w:type="spellStart"/>
      <w:r>
        <w:rPr>
          <w:rFonts w:ascii="Times New Roman" w:eastAsia="Batang" w:hAnsi="Times New Roman"/>
          <w:sz w:val="24"/>
          <w:szCs w:val="24"/>
          <w:lang w:eastAsia="ko-KR"/>
        </w:rPr>
        <w:t>Ti</w:t>
      </w:r>
      <w:proofErr w:type="spellEnd"/>
      <w:r>
        <w:rPr>
          <w:rFonts w:ascii="Times New Roman" w:hAnsi="Times New Roman"/>
          <w:sz w:val="24"/>
          <w:szCs w:val="24"/>
        </w:rPr>
        <w:t xml:space="preserve"> HEA SC thin films was 4.55–4.59, which is close to the optimal VEC for the highest </w:t>
      </w:r>
      <w:r>
        <w:rPr>
          <w:rFonts w:ascii="Times New Roman" w:hAnsi="Times New Roman"/>
          <w:i/>
          <w:sz w:val="24"/>
          <w:szCs w:val="24"/>
        </w:rPr>
        <w:t>T</w:t>
      </w:r>
      <w:r>
        <w:rPr>
          <w:rFonts w:ascii="Times New Roman" w:hAnsi="Times New Roman"/>
          <w:sz w:val="24"/>
          <w:szCs w:val="24"/>
          <w:vertAlign w:val="subscript"/>
        </w:rPr>
        <w:t>c</w:t>
      </w:r>
      <w:r>
        <w:rPr>
          <w:rFonts w:ascii="Times New Roman" w:hAnsi="Times New Roman"/>
          <w:sz w:val="24"/>
          <w:szCs w:val="24"/>
        </w:rPr>
        <w:t xml:space="preserve"> in HEA superconductors with a bcc structure [S1–S3], although their </w:t>
      </w:r>
      <w:r>
        <w:rPr>
          <w:rFonts w:ascii="Times New Roman" w:hAnsi="Times New Roman"/>
          <w:i/>
          <w:sz w:val="24"/>
          <w:szCs w:val="24"/>
        </w:rPr>
        <w:t>T</w:t>
      </w:r>
      <w:r>
        <w:rPr>
          <w:rFonts w:ascii="Times New Roman" w:hAnsi="Times New Roman"/>
          <w:sz w:val="24"/>
          <w:szCs w:val="24"/>
          <w:vertAlign w:val="subscript"/>
        </w:rPr>
        <w:t>c</w:t>
      </w:r>
      <w:r>
        <w:rPr>
          <w:rFonts w:ascii="Times New Roman" w:hAnsi="Times New Roman"/>
          <w:sz w:val="24"/>
          <w:szCs w:val="24"/>
        </w:rPr>
        <w:t xml:space="preserve"> values are different. This result indicates that the substrate temperature </w:t>
      </w:r>
      <w:r>
        <w:rPr>
          <w:rFonts w:ascii="Times New Roman" w:hAnsi="Times New Roman"/>
          <w:i/>
          <w:sz w:val="24"/>
          <w:szCs w:val="24"/>
        </w:rPr>
        <w:t>T</w:t>
      </w:r>
      <w:r>
        <w:rPr>
          <w:rFonts w:ascii="Times New Roman" w:hAnsi="Times New Roman"/>
          <w:sz w:val="24"/>
          <w:szCs w:val="24"/>
          <w:vertAlign w:val="subscript"/>
        </w:rPr>
        <w:t>s</w:t>
      </w:r>
      <w:r>
        <w:rPr>
          <w:rFonts w:ascii="Times New Roman" w:hAnsi="Times New Roman"/>
          <w:sz w:val="24"/>
          <w:szCs w:val="24"/>
        </w:rPr>
        <w:t xml:space="preserve"> is one of the critical parameters for fabricating high-quality HEA SC thin films. The VEC value represents the average of the number of valence electrons for the constituent atoms that compose the alloy. For example, the number of valence electrons is 5 and 4 for (Ta, Nb) and (Hf, Zr, </w:t>
      </w:r>
      <w:proofErr w:type="spellStart"/>
      <w:r>
        <w:rPr>
          <w:rFonts w:ascii="Times New Roman" w:hAnsi="Times New Roman"/>
          <w:sz w:val="24"/>
          <w:szCs w:val="24"/>
        </w:rPr>
        <w:t>Ti</w:t>
      </w:r>
      <w:proofErr w:type="spellEnd"/>
      <w:r>
        <w:rPr>
          <w:rFonts w:ascii="Times New Roman" w:hAnsi="Times New Roman"/>
          <w:sz w:val="24"/>
          <w:szCs w:val="24"/>
        </w:rPr>
        <w:t xml:space="preserve">), respectively. Here, the VEC value of the </w:t>
      </w:r>
      <w:r>
        <w:rPr>
          <w:rFonts w:ascii="Times New Roman" w:eastAsia="Batang" w:hAnsi="Times New Roman"/>
          <w:sz w:val="24"/>
          <w:szCs w:val="24"/>
          <w:lang w:eastAsia="ko-KR"/>
        </w:rPr>
        <w:t>Ta–Nb–Hf–Zr–</w:t>
      </w:r>
      <w:proofErr w:type="spellStart"/>
      <w:r>
        <w:rPr>
          <w:rFonts w:ascii="Times New Roman" w:eastAsia="Batang" w:hAnsi="Times New Roman"/>
          <w:sz w:val="24"/>
          <w:szCs w:val="24"/>
          <w:lang w:eastAsia="ko-KR"/>
        </w:rPr>
        <w:t>Ti</w:t>
      </w:r>
      <w:proofErr w:type="spellEnd"/>
      <w:r>
        <w:rPr>
          <w:rFonts w:ascii="Times New Roman" w:hAnsi="Times New Roman"/>
          <w:sz w:val="24"/>
          <w:szCs w:val="24"/>
        </w:rPr>
        <w:t xml:space="preserve"> HEA SC thin films was determined using the EDS results in Table S1.</w:t>
      </w:r>
    </w:p>
    <w:p w14:paraId="6E93F0BE" w14:textId="77777777" w:rsidR="00842EBA" w:rsidRDefault="00842EBA" w:rsidP="00842EBA">
      <w:pPr>
        <w:spacing w:line="360" w:lineRule="auto"/>
        <w:rPr>
          <w:rFonts w:ascii="Times New Roman" w:hAnsi="Times New Roman"/>
          <w:sz w:val="24"/>
          <w:szCs w:val="24"/>
        </w:rPr>
      </w:pPr>
    </w:p>
    <w:p w14:paraId="3C879525" w14:textId="24515DED" w:rsidR="00842EBA" w:rsidRDefault="00842EBA" w:rsidP="00842EBA">
      <w:pPr>
        <w:widowControl w:val="0"/>
        <w:autoSpaceDE w:val="0"/>
        <w:autoSpaceDN w:val="0"/>
        <w:adjustRightInd w:val="0"/>
        <w:spacing w:after="0"/>
        <w:jc w:val="both"/>
        <w:rPr>
          <w:rFonts w:ascii="Times New Roman" w:hAnsi="Times New Roman"/>
          <w:szCs w:val="24"/>
          <w:lang w:eastAsia="ko-KR"/>
        </w:rPr>
      </w:pPr>
      <w:r>
        <w:rPr>
          <w:noProof/>
          <w:lang w:eastAsia="ko-KR"/>
        </w:rPr>
        <w:lastRenderedPageBreak/>
        <w:drawing>
          <wp:inline distT="0" distB="0" distL="0" distR="0" wp14:anchorId="41FB89AA" wp14:editId="4DAA9635">
            <wp:extent cx="5943600" cy="3424555"/>
            <wp:effectExtent l="0" t="0" r="0" b="4445"/>
            <wp:docPr id="5" name="Picture 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24555"/>
                    </a:xfrm>
                    <a:prstGeom prst="rect">
                      <a:avLst/>
                    </a:prstGeom>
                    <a:noFill/>
                    <a:ln>
                      <a:noFill/>
                    </a:ln>
                  </pic:spPr>
                </pic:pic>
              </a:graphicData>
            </a:graphic>
          </wp:inline>
        </w:drawing>
      </w:r>
    </w:p>
    <w:p w14:paraId="38718A7A" w14:textId="77777777" w:rsidR="00842EBA" w:rsidRDefault="00842EBA" w:rsidP="00842EBA">
      <w:pPr>
        <w:pStyle w:val="p"/>
        <w:spacing w:line="360" w:lineRule="auto"/>
        <w:ind w:firstLine="0"/>
        <w:jc w:val="both"/>
        <w:rPr>
          <w:szCs w:val="24"/>
          <w:lang w:val="en-US" w:eastAsia="ko-KR"/>
        </w:rPr>
      </w:pPr>
      <w:r>
        <w:rPr>
          <w:rStyle w:val="LEGENDChar"/>
          <w:rFonts w:eastAsia="Batang"/>
          <w:b/>
          <w:lang w:val="en-US"/>
        </w:rPr>
        <w:t>Figure S</w:t>
      </w:r>
      <w:r>
        <w:rPr>
          <w:rStyle w:val="LEGENDChar"/>
          <w:rFonts w:eastAsia="Batang"/>
          <w:b/>
          <w:lang w:val="en-US" w:eastAsia="ko-KR"/>
        </w:rPr>
        <w:t>3</w:t>
      </w:r>
      <w:r>
        <w:rPr>
          <w:rFonts w:eastAsia="Batang"/>
          <w:b/>
          <w:lang w:val="en-US" w:eastAsia="ko-KR"/>
        </w:rPr>
        <w:t xml:space="preserve">. Temperature dependence of electrical resistance in a </w:t>
      </w:r>
      <w:proofErr w:type="gramStart"/>
      <w:r>
        <w:rPr>
          <w:rFonts w:eastAsia="Batang"/>
          <w:b/>
          <w:lang w:val="en-US" w:eastAsia="ko-KR"/>
        </w:rPr>
        <w:t>magnetic fields</w:t>
      </w:r>
      <w:proofErr w:type="gramEnd"/>
      <w:r>
        <w:rPr>
          <w:rFonts w:eastAsia="Batang"/>
          <w:b/>
          <w:lang w:val="en-US" w:eastAsia="ko-KR"/>
        </w:rPr>
        <w:t xml:space="preserve"> for </w:t>
      </w:r>
      <w:r>
        <w:rPr>
          <w:b/>
          <w:lang w:val="en-US"/>
        </w:rPr>
        <w:t>Ta–Nb–Hf–Zr–</w:t>
      </w:r>
      <w:proofErr w:type="spellStart"/>
      <w:r>
        <w:rPr>
          <w:b/>
          <w:lang w:val="en-US"/>
        </w:rPr>
        <w:t>Ti</w:t>
      </w:r>
      <w:proofErr w:type="spellEnd"/>
      <w:r>
        <w:rPr>
          <w:b/>
          <w:lang w:val="en-US"/>
        </w:rPr>
        <w:t xml:space="preserve"> HEA SC thin films. a–f</w:t>
      </w:r>
      <w:r>
        <w:rPr>
          <w:lang w:val="en-US"/>
        </w:rPr>
        <w:t xml:space="preserve">, Electrical resistance as a function of temperature at magnetic fields from 0 to 9 T for the HEA SC thin films fabricated at </w:t>
      </w:r>
      <w:r>
        <w:rPr>
          <w:i/>
          <w:lang w:val="en-US"/>
        </w:rPr>
        <w:t>T</w:t>
      </w:r>
      <w:r>
        <w:rPr>
          <w:vertAlign w:val="subscript"/>
          <w:lang w:val="en-US"/>
        </w:rPr>
        <w:t>s</w:t>
      </w:r>
      <w:r>
        <w:rPr>
          <w:lang w:val="en-US"/>
        </w:rPr>
        <w:t xml:space="preserve"> = 270, 370, 470, 520, 570, and 620 </w:t>
      </w:r>
      <w:r>
        <w:rPr>
          <w:szCs w:val="24"/>
          <w:lang w:val="en-US"/>
        </w:rPr>
        <w:t>ºC</w:t>
      </w:r>
      <w:r>
        <w:rPr>
          <w:lang w:val="en-US"/>
        </w:rPr>
        <w:t xml:space="preserve">. </w:t>
      </w:r>
      <w:r>
        <w:rPr>
          <w:i/>
          <w:lang w:val="en-US"/>
        </w:rPr>
        <w:t>H</w:t>
      </w:r>
      <w:r>
        <w:rPr>
          <w:vertAlign w:val="subscript"/>
          <w:lang w:val="en-US"/>
        </w:rPr>
        <w:t>c2</w:t>
      </w:r>
      <w:r>
        <w:rPr>
          <w:lang w:val="en-US"/>
        </w:rPr>
        <w:t>(</w:t>
      </w:r>
      <w:r>
        <w:rPr>
          <w:i/>
          <w:lang w:val="en-US"/>
        </w:rPr>
        <w:t>T</w:t>
      </w:r>
      <w:r>
        <w:rPr>
          <w:lang w:val="en-US"/>
        </w:rPr>
        <w:t xml:space="preserve">) was obtained using the criterion of </w:t>
      </w:r>
      <w:proofErr w:type="spellStart"/>
      <w:r>
        <w:rPr>
          <w:i/>
          <w:lang w:val="en-US"/>
        </w:rPr>
        <w:t>T</w:t>
      </w:r>
      <w:r>
        <w:rPr>
          <w:vertAlign w:val="subscript"/>
          <w:lang w:val="en-US"/>
        </w:rPr>
        <w:t>cR</w:t>
      </w:r>
      <w:proofErr w:type="spellEnd"/>
      <w:r>
        <w:rPr>
          <w:lang w:val="en-US"/>
        </w:rPr>
        <w:t xml:space="preserve">, namely 50% transition of the resistance at the </w:t>
      </w:r>
      <w:r>
        <w:rPr>
          <w:i/>
          <w:lang w:val="en-US"/>
        </w:rPr>
        <w:t>T</w:t>
      </w:r>
      <w:r>
        <w:rPr>
          <w:vertAlign w:val="subscript"/>
          <w:lang w:val="en-US"/>
        </w:rPr>
        <w:t>c</w:t>
      </w:r>
      <w:r>
        <w:rPr>
          <w:lang w:val="en-US"/>
        </w:rPr>
        <w:t xml:space="preserve"> onset for each magnetic field.</w:t>
      </w:r>
    </w:p>
    <w:p w14:paraId="76DA4295" w14:textId="76B0C457" w:rsidR="00842EBA" w:rsidRDefault="00842EBA" w:rsidP="00842EBA">
      <w:pPr>
        <w:pStyle w:val="p"/>
        <w:tabs>
          <w:tab w:val="left" w:pos="720"/>
        </w:tabs>
        <w:spacing w:line="276" w:lineRule="auto"/>
        <w:ind w:firstLine="0"/>
        <w:jc w:val="center"/>
        <w:rPr>
          <w:b/>
          <w:lang w:val="en-US"/>
        </w:rPr>
      </w:pPr>
      <w:r>
        <w:rPr>
          <w:noProof/>
          <w:lang w:val="en-US" w:eastAsia="ko-KR"/>
        </w:rPr>
        <w:lastRenderedPageBreak/>
        <w:drawing>
          <wp:inline distT="0" distB="0" distL="0" distR="0" wp14:anchorId="69DD1453" wp14:editId="31FA9EF4">
            <wp:extent cx="4330700" cy="3597275"/>
            <wp:effectExtent l="0" t="0" r="0" b="317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0700" cy="3597275"/>
                    </a:xfrm>
                    <a:prstGeom prst="rect">
                      <a:avLst/>
                    </a:prstGeom>
                    <a:noFill/>
                    <a:ln>
                      <a:noFill/>
                    </a:ln>
                  </pic:spPr>
                </pic:pic>
              </a:graphicData>
            </a:graphic>
          </wp:inline>
        </w:drawing>
      </w:r>
    </w:p>
    <w:p w14:paraId="2E394D49" w14:textId="77777777" w:rsidR="00842EBA" w:rsidRDefault="00842EBA" w:rsidP="00842EBA">
      <w:pPr>
        <w:adjustRightInd w:val="0"/>
        <w:spacing w:line="360" w:lineRule="auto"/>
        <w:jc w:val="both"/>
        <w:rPr>
          <w:rFonts w:ascii="Times New Roman" w:hAnsi="Times New Roman"/>
          <w:b/>
          <w:bCs/>
          <w:sz w:val="24"/>
        </w:rPr>
      </w:pPr>
      <w:r>
        <w:rPr>
          <w:rStyle w:val="LEGENDChar"/>
          <w:rFonts w:ascii="Times New Roman" w:eastAsia="Batang" w:hAnsi="Times New Roman"/>
          <w:b/>
          <w:szCs w:val="24"/>
        </w:rPr>
        <w:t>Figure S</w:t>
      </w:r>
      <w:r>
        <w:rPr>
          <w:rStyle w:val="LEGENDChar"/>
          <w:rFonts w:ascii="Times New Roman" w:eastAsia="Batang" w:hAnsi="Times New Roman"/>
          <w:b/>
          <w:szCs w:val="24"/>
          <w:lang w:eastAsia="ko-KR"/>
        </w:rPr>
        <w:t>4</w:t>
      </w:r>
      <w:r>
        <w:rPr>
          <w:rFonts w:ascii="Times New Roman" w:eastAsia="Batang" w:hAnsi="Times New Roman"/>
          <w:b/>
          <w:sz w:val="24"/>
          <w:szCs w:val="24"/>
          <w:lang w:eastAsia="ko-KR"/>
        </w:rPr>
        <w:t>. Temperature dependence of magnetization for the HEA target.</w:t>
      </w:r>
      <w:r>
        <w:rPr>
          <w:rFonts w:ascii="Times New Roman" w:eastAsiaTheme="minorHAnsi" w:hAnsi="Times New Roman"/>
          <w:sz w:val="24"/>
          <w:szCs w:val="24"/>
        </w:rPr>
        <w:t xml:space="preserve"> Zero-field-cooled (ZFC) and field-cooled (FC) dc magnetization (</w:t>
      </w:r>
      <w:r>
        <w:rPr>
          <w:rFonts w:ascii="Times New Roman" w:eastAsiaTheme="minorHAnsi" w:hAnsi="Times New Roman"/>
          <w:i/>
          <w:sz w:val="24"/>
          <w:szCs w:val="24"/>
        </w:rPr>
        <w:t>M</w:t>
      </w:r>
      <w:r>
        <w:rPr>
          <w:rFonts w:ascii="Times New Roman" w:eastAsiaTheme="minorHAnsi" w:hAnsi="Times New Roman"/>
          <w:sz w:val="24"/>
          <w:szCs w:val="24"/>
        </w:rPr>
        <w:t>) of Ta</w:t>
      </w:r>
      <w:r>
        <w:rPr>
          <w:rFonts w:ascii="Times New Roman" w:eastAsiaTheme="minorHAnsi" w:hAnsi="Times New Roman"/>
          <w:sz w:val="24"/>
          <w:szCs w:val="24"/>
          <w:vertAlign w:val="subscript"/>
        </w:rPr>
        <w:t>1/6</w:t>
      </w:r>
      <w:r>
        <w:rPr>
          <w:rFonts w:ascii="Times New Roman" w:eastAsiaTheme="minorHAnsi" w:hAnsi="Times New Roman"/>
          <w:sz w:val="24"/>
          <w:szCs w:val="24"/>
        </w:rPr>
        <w:t>Nb</w:t>
      </w:r>
      <w:r>
        <w:rPr>
          <w:rFonts w:ascii="Times New Roman" w:eastAsiaTheme="minorHAnsi" w:hAnsi="Times New Roman"/>
          <w:sz w:val="24"/>
          <w:szCs w:val="24"/>
          <w:vertAlign w:val="subscript"/>
        </w:rPr>
        <w:t>2/6</w:t>
      </w:r>
      <w:r>
        <w:rPr>
          <w:rFonts w:ascii="Times New Roman" w:eastAsiaTheme="minorHAnsi" w:hAnsi="Times New Roman"/>
          <w:sz w:val="24"/>
          <w:szCs w:val="24"/>
        </w:rPr>
        <w:t>Hf</w:t>
      </w:r>
      <w:r>
        <w:rPr>
          <w:rFonts w:ascii="Times New Roman" w:eastAsiaTheme="minorHAnsi" w:hAnsi="Times New Roman"/>
          <w:sz w:val="24"/>
          <w:szCs w:val="24"/>
          <w:vertAlign w:val="subscript"/>
        </w:rPr>
        <w:t>1/6</w:t>
      </w:r>
      <w:r>
        <w:rPr>
          <w:rFonts w:ascii="Times New Roman" w:eastAsiaTheme="minorHAnsi" w:hAnsi="Times New Roman"/>
          <w:sz w:val="24"/>
          <w:szCs w:val="24"/>
        </w:rPr>
        <w:t>Zr</w:t>
      </w:r>
      <w:r>
        <w:rPr>
          <w:rFonts w:ascii="Times New Roman" w:eastAsiaTheme="minorHAnsi" w:hAnsi="Times New Roman"/>
          <w:sz w:val="24"/>
          <w:szCs w:val="24"/>
          <w:vertAlign w:val="subscript"/>
        </w:rPr>
        <w:t>1/6</w:t>
      </w:r>
      <w:r>
        <w:rPr>
          <w:rFonts w:ascii="Times New Roman" w:eastAsiaTheme="minorHAnsi" w:hAnsi="Times New Roman"/>
          <w:sz w:val="24"/>
          <w:szCs w:val="24"/>
        </w:rPr>
        <w:t>Ti</w:t>
      </w:r>
      <w:r>
        <w:rPr>
          <w:rFonts w:ascii="Times New Roman" w:eastAsiaTheme="minorHAnsi" w:hAnsi="Times New Roman"/>
          <w:sz w:val="24"/>
          <w:szCs w:val="24"/>
          <w:vertAlign w:val="subscript"/>
        </w:rPr>
        <w:t>1/6</w:t>
      </w:r>
      <w:r>
        <w:rPr>
          <w:rFonts w:ascii="Times New Roman" w:hAnsi="Times New Roman"/>
          <w:sz w:val="24"/>
          <w:szCs w:val="24"/>
        </w:rPr>
        <w:t xml:space="preserve"> HEA superconductors used as the target for growing HEA SC thin films displayed as a function of temperature. A very sharp SC transition is observed in the ZFC </w:t>
      </w:r>
      <w:r>
        <w:rPr>
          <w:rFonts w:ascii="Times New Roman" w:hAnsi="Times New Roman"/>
          <w:i/>
          <w:sz w:val="24"/>
          <w:szCs w:val="24"/>
        </w:rPr>
        <w:t>M</w:t>
      </w:r>
      <w:r>
        <w:rPr>
          <w:rFonts w:ascii="Times New Roman" w:hAnsi="Times New Roman"/>
          <w:sz w:val="24"/>
          <w:szCs w:val="24"/>
        </w:rPr>
        <w:t>(</w:t>
      </w:r>
      <w:r>
        <w:rPr>
          <w:rFonts w:ascii="Times New Roman" w:hAnsi="Times New Roman"/>
          <w:i/>
          <w:sz w:val="24"/>
          <w:szCs w:val="24"/>
        </w:rPr>
        <w:t>T</w:t>
      </w:r>
      <w:r>
        <w:rPr>
          <w:rFonts w:ascii="Times New Roman" w:hAnsi="Times New Roman"/>
          <w:sz w:val="24"/>
          <w:szCs w:val="24"/>
        </w:rPr>
        <w:t xml:space="preserve">) curve with </w:t>
      </w:r>
      <w:proofErr w:type="spellStart"/>
      <w:r>
        <w:rPr>
          <w:rFonts w:ascii="Times New Roman" w:hAnsi="Times New Roman"/>
          <w:i/>
          <w:sz w:val="24"/>
          <w:szCs w:val="24"/>
        </w:rPr>
        <w:t>T</w:t>
      </w:r>
      <w:r>
        <w:rPr>
          <w:rFonts w:ascii="Times New Roman" w:hAnsi="Times New Roman"/>
          <w:sz w:val="24"/>
          <w:szCs w:val="24"/>
          <w:vertAlign w:val="subscript"/>
        </w:rPr>
        <w:t>cM</w:t>
      </w:r>
      <w:proofErr w:type="spellEnd"/>
      <w:r>
        <w:rPr>
          <w:rFonts w:ascii="Times New Roman" w:hAnsi="Times New Roman"/>
          <w:sz w:val="24"/>
          <w:szCs w:val="24"/>
        </w:rPr>
        <w:t xml:space="preserve"> of 7.8 K.</w:t>
      </w:r>
    </w:p>
    <w:p w14:paraId="6756A66F" w14:textId="59250620" w:rsidR="00842EBA" w:rsidRDefault="00842EBA" w:rsidP="00842EBA">
      <w:pPr>
        <w:autoSpaceDE w:val="0"/>
        <w:autoSpaceDN w:val="0"/>
        <w:adjustRightInd w:val="0"/>
        <w:spacing w:before="240" w:after="0" w:line="360" w:lineRule="auto"/>
        <w:jc w:val="center"/>
        <w:rPr>
          <w:rStyle w:val="LEGENDChar"/>
          <w:rFonts w:ascii="Times New Roman" w:eastAsia="Batang" w:hAnsi="Times New Roman"/>
          <w:szCs w:val="24"/>
        </w:rPr>
      </w:pPr>
      <w:r>
        <w:rPr>
          <w:noProof/>
          <w:lang w:eastAsia="ko-KR"/>
        </w:rPr>
        <w:lastRenderedPageBreak/>
        <w:t xml:space="preserve"> </w:t>
      </w:r>
      <w:r>
        <w:rPr>
          <w:noProof/>
          <w:lang w:eastAsia="ko-KR"/>
        </w:rPr>
        <w:drawing>
          <wp:inline distT="0" distB="0" distL="0" distR="0" wp14:anchorId="61619EA0" wp14:editId="1384650B">
            <wp:extent cx="5702300" cy="4494530"/>
            <wp:effectExtent l="0" t="0" r="0" b="127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2300" cy="4494530"/>
                    </a:xfrm>
                    <a:prstGeom prst="rect">
                      <a:avLst/>
                    </a:prstGeom>
                    <a:noFill/>
                    <a:ln>
                      <a:noFill/>
                    </a:ln>
                  </pic:spPr>
                </pic:pic>
              </a:graphicData>
            </a:graphic>
          </wp:inline>
        </w:drawing>
      </w:r>
    </w:p>
    <w:p w14:paraId="023BE405" w14:textId="77777777" w:rsidR="00842EBA" w:rsidRDefault="00842EBA" w:rsidP="00842EBA">
      <w:pPr>
        <w:autoSpaceDE w:val="0"/>
        <w:autoSpaceDN w:val="0"/>
        <w:adjustRightInd w:val="0"/>
        <w:spacing w:before="240" w:after="0" w:line="360" w:lineRule="auto"/>
        <w:jc w:val="both"/>
        <w:rPr>
          <w:lang w:eastAsia="ko-KR"/>
        </w:rPr>
      </w:pPr>
      <w:r>
        <w:rPr>
          <w:rStyle w:val="LEGENDChar"/>
          <w:rFonts w:ascii="Times New Roman" w:eastAsia="Batang" w:hAnsi="Times New Roman"/>
          <w:b/>
          <w:szCs w:val="24"/>
        </w:rPr>
        <w:t>Figure S</w:t>
      </w:r>
      <w:r>
        <w:rPr>
          <w:rStyle w:val="LEGENDChar"/>
          <w:rFonts w:ascii="Times New Roman" w:eastAsia="Batang" w:hAnsi="Times New Roman"/>
          <w:b/>
          <w:szCs w:val="24"/>
          <w:lang w:eastAsia="ko-KR"/>
        </w:rPr>
        <w:t>5</w:t>
      </w:r>
      <w:r>
        <w:rPr>
          <w:rFonts w:ascii="Times New Roman" w:eastAsia="Batang" w:hAnsi="Times New Roman"/>
          <w:b/>
          <w:sz w:val="24"/>
          <w:szCs w:val="24"/>
          <w:lang w:eastAsia="ko-KR"/>
        </w:rPr>
        <w:t xml:space="preserve">. Flux pinning force density of </w:t>
      </w:r>
      <w:r>
        <w:rPr>
          <w:rFonts w:ascii="Times New Roman" w:hAnsi="Times New Roman"/>
          <w:b/>
          <w:sz w:val="24"/>
          <w:szCs w:val="24"/>
        </w:rPr>
        <w:t>Ta–Nb–Hf–Zr–</w:t>
      </w:r>
      <w:proofErr w:type="spellStart"/>
      <w:r>
        <w:rPr>
          <w:rFonts w:ascii="Times New Roman" w:hAnsi="Times New Roman"/>
          <w:b/>
          <w:sz w:val="24"/>
          <w:szCs w:val="24"/>
        </w:rPr>
        <w:t>Ti</w:t>
      </w:r>
      <w:proofErr w:type="spellEnd"/>
      <w:r>
        <w:rPr>
          <w:rFonts w:ascii="Times New Roman" w:hAnsi="Times New Roman"/>
          <w:b/>
          <w:sz w:val="24"/>
          <w:szCs w:val="24"/>
        </w:rPr>
        <w:t xml:space="preserve"> HEA SC thin films.</w:t>
      </w:r>
      <w:r>
        <w:rPr>
          <w:rFonts w:ascii="Times New Roman" w:eastAsia="Batang" w:hAnsi="Times New Roman"/>
          <w:b/>
          <w:sz w:val="24"/>
          <w:szCs w:val="24"/>
          <w:lang w:eastAsia="ko-KR"/>
        </w:rPr>
        <w:t xml:space="preserve"> </w:t>
      </w:r>
      <w:r>
        <w:rPr>
          <w:rFonts w:ascii="Times New Roman" w:hAnsi="Times New Roman"/>
          <w:sz w:val="24"/>
          <w:szCs w:val="24"/>
        </w:rPr>
        <w:t>Magnetic field dependence of the volume flux pinning force density (</w:t>
      </w:r>
      <w:proofErr w:type="spellStart"/>
      <w:r>
        <w:rPr>
          <w:rFonts w:ascii="Times New Roman" w:hAnsi="Times New Roman"/>
          <w:i/>
          <w:iCs/>
          <w:sz w:val="24"/>
          <w:szCs w:val="24"/>
        </w:rPr>
        <w:t>F</w:t>
      </w:r>
      <w:r>
        <w:rPr>
          <w:rFonts w:ascii="Times New Roman" w:hAnsi="Times New Roman"/>
          <w:sz w:val="24"/>
          <w:szCs w:val="24"/>
          <w:vertAlign w:val="subscript"/>
        </w:rPr>
        <w:t>p</w:t>
      </w:r>
      <w:proofErr w:type="spellEnd"/>
      <w:r>
        <w:rPr>
          <w:rFonts w:ascii="Times New Roman" w:hAnsi="Times New Roman"/>
          <w:sz w:val="24"/>
          <w:szCs w:val="24"/>
        </w:rPr>
        <w:t xml:space="preserve"> = </w:t>
      </w:r>
      <w:proofErr w:type="spellStart"/>
      <w:r>
        <w:rPr>
          <w:rFonts w:ascii="Times New Roman" w:hAnsi="Times New Roman"/>
          <w:i/>
          <w:iCs/>
          <w:sz w:val="24"/>
          <w:szCs w:val="24"/>
        </w:rPr>
        <w:t>J</w:t>
      </w:r>
      <w:r>
        <w:rPr>
          <w:rFonts w:ascii="Times New Roman" w:hAnsi="Times New Roman"/>
          <w:sz w:val="24"/>
          <w:szCs w:val="24"/>
          <w:vertAlign w:val="subscript"/>
        </w:rPr>
        <w:t>c</w:t>
      </w:r>
      <w:proofErr w:type="spellEnd"/>
      <w:r>
        <w:rPr>
          <w:rFonts w:ascii="Times New Roman" w:hAnsi="Times New Roman"/>
          <w:sz w:val="24"/>
          <w:szCs w:val="24"/>
          <w:vertAlign w:val="subscript"/>
        </w:rPr>
        <w:t xml:space="preserve"> </w:t>
      </w:r>
      <w:r>
        <w:rPr>
          <w:rFonts w:ascii="Symbol" w:hAnsi="Symbol" w:hint="eastAsia"/>
          <w:sz w:val="24"/>
          <w:szCs w:val="24"/>
        </w:rPr>
        <w:sym w:font="Symbol" w:char="F0B4"/>
      </w:r>
      <w:r>
        <w:rPr>
          <w:rFonts w:ascii="Times New Roman" w:hAnsi="Times New Roman"/>
          <w:sz w:val="24"/>
          <w:szCs w:val="24"/>
        </w:rPr>
        <w:t xml:space="preserve"> </w:t>
      </w:r>
      <w:r>
        <w:rPr>
          <w:rFonts w:ascii="Times New Roman" w:hAnsi="Times New Roman"/>
          <w:i/>
          <w:iCs/>
          <w:sz w:val="24"/>
          <w:szCs w:val="24"/>
        </w:rPr>
        <w:t>μ</w:t>
      </w:r>
      <w:r>
        <w:rPr>
          <w:rFonts w:ascii="Times New Roman" w:hAnsi="Times New Roman"/>
          <w:sz w:val="24"/>
          <w:szCs w:val="24"/>
          <w:vertAlign w:val="subscript"/>
        </w:rPr>
        <w:t>0</w:t>
      </w:r>
      <w:r>
        <w:rPr>
          <w:rFonts w:ascii="Times New Roman" w:hAnsi="Times New Roman"/>
          <w:i/>
          <w:iCs/>
          <w:sz w:val="24"/>
          <w:szCs w:val="24"/>
        </w:rPr>
        <w:t>H</w:t>
      </w:r>
      <w:r>
        <w:rPr>
          <w:rFonts w:ascii="Times New Roman" w:hAnsi="Times New Roman"/>
          <w:sz w:val="24"/>
          <w:szCs w:val="24"/>
        </w:rPr>
        <w:t>) for the HEA SC bulk and thin films at (</w:t>
      </w:r>
      <w:r>
        <w:rPr>
          <w:rFonts w:ascii="Times New Roman" w:hAnsi="Times New Roman"/>
          <w:b/>
          <w:sz w:val="24"/>
          <w:szCs w:val="24"/>
        </w:rPr>
        <w:t>a</w:t>
      </w:r>
      <w:r>
        <w:rPr>
          <w:rFonts w:ascii="Times New Roman" w:hAnsi="Times New Roman"/>
          <w:sz w:val="24"/>
          <w:szCs w:val="24"/>
        </w:rPr>
        <w:t>) 2.0 K and (</w:t>
      </w:r>
      <w:r>
        <w:rPr>
          <w:rFonts w:ascii="Times New Roman" w:hAnsi="Times New Roman"/>
          <w:b/>
          <w:sz w:val="24"/>
          <w:szCs w:val="24"/>
        </w:rPr>
        <w:t>b</w:t>
      </w:r>
      <w:r>
        <w:rPr>
          <w:rFonts w:ascii="Times New Roman" w:hAnsi="Times New Roman"/>
          <w:sz w:val="24"/>
          <w:szCs w:val="24"/>
        </w:rPr>
        <w:t xml:space="preserve">) 4.2 K. The maximum </w:t>
      </w:r>
      <w:proofErr w:type="spellStart"/>
      <w:r>
        <w:rPr>
          <w:rFonts w:ascii="Times New Roman" w:hAnsi="Times New Roman"/>
          <w:i/>
          <w:sz w:val="24"/>
          <w:szCs w:val="24"/>
        </w:rPr>
        <w:t>F</w:t>
      </w:r>
      <w:r>
        <w:rPr>
          <w:rFonts w:ascii="Times New Roman" w:hAnsi="Times New Roman"/>
          <w:sz w:val="24"/>
          <w:szCs w:val="24"/>
          <w:vertAlign w:val="subscript"/>
        </w:rPr>
        <w:t>p</w:t>
      </w:r>
      <w:proofErr w:type="spellEnd"/>
      <w:r>
        <w:rPr>
          <w:rFonts w:ascii="Times New Roman" w:hAnsi="Times New Roman"/>
          <w:sz w:val="24"/>
          <w:szCs w:val="24"/>
        </w:rPr>
        <w:t xml:space="preserve"> (</w:t>
      </w:r>
      <w:proofErr w:type="spellStart"/>
      <w:proofErr w:type="gramStart"/>
      <w:r>
        <w:rPr>
          <w:rFonts w:ascii="Times New Roman" w:hAnsi="Times New Roman"/>
          <w:i/>
          <w:sz w:val="24"/>
          <w:szCs w:val="24"/>
        </w:rPr>
        <w:t>F</w:t>
      </w:r>
      <w:r>
        <w:rPr>
          <w:rFonts w:ascii="Times New Roman" w:hAnsi="Times New Roman"/>
          <w:sz w:val="24"/>
          <w:szCs w:val="24"/>
          <w:vertAlign w:val="subscript"/>
        </w:rPr>
        <w:t>p,max</w:t>
      </w:r>
      <w:proofErr w:type="spellEnd"/>
      <w:proofErr w:type="gramEnd"/>
      <w:r>
        <w:rPr>
          <w:rFonts w:ascii="Times New Roman" w:hAnsi="Times New Roman"/>
          <w:sz w:val="24"/>
          <w:szCs w:val="24"/>
        </w:rPr>
        <w:t xml:space="preserve">) values of the film deposited at the optimal </w:t>
      </w:r>
      <w:r>
        <w:rPr>
          <w:rFonts w:ascii="Times New Roman" w:hAnsi="Times New Roman"/>
          <w:i/>
          <w:sz w:val="24"/>
          <w:szCs w:val="24"/>
        </w:rPr>
        <w:t>T</w:t>
      </w:r>
      <w:r>
        <w:rPr>
          <w:rFonts w:ascii="Times New Roman" w:hAnsi="Times New Roman"/>
          <w:sz w:val="24"/>
          <w:szCs w:val="24"/>
          <w:vertAlign w:val="subscript"/>
        </w:rPr>
        <w:t>s</w:t>
      </w:r>
      <w:r>
        <w:rPr>
          <w:rFonts w:ascii="Times New Roman" w:hAnsi="Times New Roman"/>
          <w:sz w:val="24"/>
          <w:szCs w:val="24"/>
        </w:rPr>
        <w:t xml:space="preserve"> = 520 ºC are 8.22 and 3.02 GN m</w:t>
      </w:r>
      <w:r>
        <w:rPr>
          <w:rFonts w:ascii="Times New Roman" w:hAnsi="Times New Roman"/>
          <w:sz w:val="24"/>
          <w:szCs w:val="24"/>
          <w:vertAlign w:val="superscript"/>
        </w:rPr>
        <w:t>−3</w:t>
      </w:r>
      <w:r>
        <w:rPr>
          <w:rFonts w:ascii="Times New Roman" w:hAnsi="Times New Roman"/>
          <w:sz w:val="24"/>
          <w:szCs w:val="24"/>
        </w:rPr>
        <w:t xml:space="preserve"> at 2.0 and 4.2 K, which are 14.7 and 10.4 times higher than that of the bulk sample, respectively. </w:t>
      </w:r>
      <w:r>
        <w:rPr>
          <w:rFonts w:ascii="Times New Roman" w:hAnsi="Times New Roman"/>
          <w:b/>
          <w:sz w:val="24"/>
          <w:szCs w:val="24"/>
        </w:rPr>
        <w:t>c</w:t>
      </w:r>
      <w:r>
        <w:rPr>
          <w:rFonts w:ascii="Times New Roman" w:hAnsi="Times New Roman"/>
          <w:sz w:val="24"/>
          <w:szCs w:val="24"/>
        </w:rPr>
        <w:t xml:space="preserve">, </w:t>
      </w:r>
      <w:r>
        <w:rPr>
          <w:rFonts w:ascii="Times New Roman" w:hAnsi="Times New Roman"/>
          <w:b/>
          <w:sz w:val="24"/>
          <w:szCs w:val="24"/>
        </w:rPr>
        <w:t>d</w:t>
      </w:r>
      <w:r>
        <w:rPr>
          <w:rFonts w:ascii="Times New Roman" w:hAnsi="Times New Roman"/>
          <w:sz w:val="24"/>
          <w:szCs w:val="24"/>
        </w:rPr>
        <w:t>, Normalized flux pinning force density (</w:t>
      </w:r>
      <w:proofErr w:type="spellStart"/>
      <w:r>
        <w:rPr>
          <w:rFonts w:ascii="Times New Roman" w:hAnsi="Times New Roman"/>
          <w:i/>
          <w:iCs/>
          <w:sz w:val="24"/>
          <w:szCs w:val="24"/>
        </w:rPr>
        <w:t>F</w:t>
      </w:r>
      <w:r>
        <w:rPr>
          <w:rFonts w:ascii="Times New Roman" w:hAnsi="Times New Roman"/>
          <w:sz w:val="24"/>
          <w:szCs w:val="24"/>
          <w:vertAlign w:val="subscript"/>
        </w:rPr>
        <w:t>p</w:t>
      </w:r>
      <w:proofErr w:type="spellEnd"/>
      <w:r>
        <w:rPr>
          <w:rFonts w:ascii="Times New Roman" w:hAnsi="Times New Roman"/>
          <w:sz w:val="24"/>
          <w:szCs w:val="24"/>
        </w:rPr>
        <w:t>/</w:t>
      </w:r>
      <w:proofErr w:type="spellStart"/>
      <w:proofErr w:type="gramStart"/>
      <w:r>
        <w:rPr>
          <w:rFonts w:ascii="Times New Roman" w:hAnsi="Times New Roman"/>
          <w:i/>
          <w:iCs/>
          <w:sz w:val="24"/>
          <w:szCs w:val="24"/>
        </w:rPr>
        <w:t>F</w:t>
      </w:r>
      <w:r>
        <w:rPr>
          <w:rFonts w:ascii="Times New Roman" w:hAnsi="Times New Roman"/>
          <w:sz w:val="24"/>
          <w:szCs w:val="24"/>
          <w:vertAlign w:val="subscript"/>
        </w:rPr>
        <w:t>p,max</w:t>
      </w:r>
      <w:proofErr w:type="spellEnd"/>
      <w:proofErr w:type="gramEnd"/>
      <w:r>
        <w:rPr>
          <w:rFonts w:ascii="Times New Roman" w:hAnsi="Times New Roman"/>
          <w:sz w:val="24"/>
          <w:szCs w:val="24"/>
        </w:rPr>
        <w:t>) as a function of the reduced magnetic field (</w:t>
      </w:r>
      <w:r>
        <w:rPr>
          <w:rFonts w:ascii="Times New Roman" w:hAnsi="Times New Roman"/>
          <w:i/>
          <w:iCs/>
          <w:sz w:val="24"/>
          <w:szCs w:val="24"/>
        </w:rPr>
        <w:t>H</w:t>
      </w:r>
      <w:r>
        <w:rPr>
          <w:rFonts w:ascii="Times New Roman" w:hAnsi="Times New Roman"/>
          <w:sz w:val="24"/>
          <w:szCs w:val="24"/>
        </w:rPr>
        <w:t>/</w:t>
      </w:r>
      <w:proofErr w:type="spellStart"/>
      <w:r>
        <w:rPr>
          <w:rFonts w:ascii="Times New Roman" w:hAnsi="Times New Roman"/>
          <w:i/>
          <w:iCs/>
          <w:sz w:val="24"/>
          <w:szCs w:val="24"/>
        </w:rPr>
        <w:t>H</w:t>
      </w:r>
      <w:r>
        <w:rPr>
          <w:rFonts w:ascii="Times New Roman" w:hAnsi="Times New Roman"/>
          <w:sz w:val="24"/>
          <w:szCs w:val="24"/>
          <w:vertAlign w:val="subscript"/>
        </w:rPr>
        <w:t>peak</w:t>
      </w:r>
      <w:proofErr w:type="spellEnd"/>
      <w:r>
        <w:rPr>
          <w:rFonts w:ascii="Times New Roman" w:hAnsi="Times New Roman"/>
          <w:sz w:val="24"/>
          <w:szCs w:val="24"/>
        </w:rPr>
        <w:t xml:space="preserve">) at 2.0 and 4.2 K, respectively, where </w:t>
      </w:r>
      <w:proofErr w:type="spellStart"/>
      <w:r>
        <w:rPr>
          <w:rFonts w:ascii="Times New Roman" w:hAnsi="Times New Roman"/>
          <w:i/>
          <w:sz w:val="24"/>
          <w:szCs w:val="24"/>
        </w:rPr>
        <w:t>H</w:t>
      </w:r>
      <w:r>
        <w:rPr>
          <w:rFonts w:ascii="Times New Roman" w:hAnsi="Times New Roman"/>
          <w:sz w:val="24"/>
          <w:szCs w:val="24"/>
          <w:vertAlign w:val="subscript"/>
        </w:rPr>
        <w:t>peak</w:t>
      </w:r>
      <w:proofErr w:type="spellEnd"/>
      <w:r>
        <w:rPr>
          <w:rFonts w:ascii="Times New Roman" w:hAnsi="Times New Roman"/>
          <w:sz w:val="24"/>
          <w:szCs w:val="24"/>
        </w:rPr>
        <w:t xml:space="preserve"> represents the magnetic field at </w:t>
      </w:r>
      <w:proofErr w:type="spellStart"/>
      <w:r>
        <w:rPr>
          <w:rFonts w:ascii="Times New Roman" w:hAnsi="Times New Roman"/>
          <w:i/>
          <w:sz w:val="24"/>
          <w:szCs w:val="24"/>
        </w:rPr>
        <w:t>F</w:t>
      </w:r>
      <w:r>
        <w:rPr>
          <w:rFonts w:ascii="Times New Roman" w:hAnsi="Times New Roman"/>
          <w:sz w:val="24"/>
          <w:szCs w:val="24"/>
          <w:vertAlign w:val="subscript"/>
        </w:rPr>
        <w:t>p,max</w:t>
      </w:r>
      <w:proofErr w:type="spellEnd"/>
      <w:r>
        <w:rPr>
          <w:rFonts w:ascii="Times New Roman" w:hAnsi="Times New Roman"/>
          <w:sz w:val="24"/>
          <w:szCs w:val="24"/>
        </w:rPr>
        <w:t xml:space="preserve">. The flux pinning mechanism of most of the films is close to normal point pinning, indicating that the intrinsic disorder associated with the </w:t>
      </w:r>
      <w:r>
        <w:rPr>
          <w:rFonts w:ascii="Times New Roman" w:eastAsiaTheme="minorEastAsia" w:hAnsi="Times New Roman"/>
          <w:sz w:val="24"/>
          <w:szCs w:val="24"/>
        </w:rPr>
        <w:t xml:space="preserve">different atomic sizes of the constituent atoms in HEAs plays an important role in the field performance of </w:t>
      </w:r>
      <w:proofErr w:type="spellStart"/>
      <w:r>
        <w:rPr>
          <w:rFonts w:ascii="Times New Roman" w:eastAsiaTheme="minorEastAsia" w:hAnsi="Times New Roman"/>
          <w:i/>
          <w:sz w:val="24"/>
          <w:szCs w:val="24"/>
        </w:rPr>
        <w:t>J</w:t>
      </w:r>
      <w:r>
        <w:rPr>
          <w:rFonts w:ascii="Times New Roman" w:eastAsiaTheme="minorEastAsia" w:hAnsi="Times New Roman"/>
          <w:sz w:val="24"/>
          <w:szCs w:val="24"/>
          <w:vertAlign w:val="subscript"/>
        </w:rPr>
        <w:t>c</w:t>
      </w:r>
      <w:proofErr w:type="spellEnd"/>
      <w:r>
        <w:rPr>
          <w:rFonts w:ascii="Times New Roman" w:eastAsiaTheme="minorEastAsia" w:hAnsi="Times New Roman"/>
          <w:sz w:val="24"/>
          <w:szCs w:val="24"/>
        </w:rPr>
        <w:t xml:space="preserve"> in HEA superconductors. The solid lines were plotted using the equations </w:t>
      </w:r>
      <w:proofErr w:type="spellStart"/>
      <w:r>
        <w:rPr>
          <w:rFonts w:ascii="Times New Roman" w:eastAsiaTheme="minorEastAsia" w:hAnsi="Times New Roman"/>
          <w:i/>
          <w:sz w:val="24"/>
          <w:szCs w:val="24"/>
        </w:rPr>
        <w:t>f</w:t>
      </w:r>
      <w:r>
        <w:rPr>
          <w:rFonts w:ascii="Times New Roman" w:eastAsiaTheme="minorEastAsia" w:hAnsi="Times New Roman"/>
          <w:sz w:val="24"/>
          <w:szCs w:val="24"/>
          <w:vertAlign w:val="subscript"/>
        </w:rPr>
        <w:t>p</w:t>
      </w:r>
      <w:proofErr w:type="spellEnd"/>
      <w:r>
        <w:rPr>
          <w:rFonts w:ascii="Times New Roman" w:eastAsiaTheme="minorEastAsia" w:hAnsi="Times New Roman"/>
          <w:sz w:val="24"/>
          <w:szCs w:val="24"/>
        </w:rPr>
        <w:t>(</w:t>
      </w:r>
      <w:r>
        <w:rPr>
          <w:rFonts w:ascii="Times New Roman" w:eastAsiaTheme="minorEastAsia" w:hAnsi="Times New Roman"/>
          <w:i/>
          <w:sz w:val="24"/>
          <w:szCs w:val="24"/>
        </w:rPr>
        <w:t>h</w:t>
      </w:r>
      <w:r>
        <w:rPr>
          <w:rFonts w:ascii="Times New Roman" w:eastAsiaTheme="minorEastAsia" w:hAnsi="Times New Roman"/>
          <w:sz w:val="24"/>
          <w:szCs w:val="24"/>
        </w:rPr>
        <w:t>) = 3</w:t>
      </w:r>
      <w:r>
        <w:rPr>
          <w:rFonts w:ascii="Times New Roman" w:eastAsiaTheme="minorEastAsia" w:hAnsi="Times New Roman"/>
          <w:i/>
          <w:sz w:val="24"/>
          <w:szCs w:val="24"/>
        </w:rPr>
        <w:t>h</w:t>
      </w:r>
      <w:r>
        <w:rPr>
          <w:rFonts w:ascii="Times New Roman" w:eastAsiaTheme="minorEastAsia" w:hAnsi="Times New Roman"/>
          <w:sz w:val="24"/>
          <w:szCs w:val="24"/>
          <w:vertAlign w:val="superscript"/>
        </w:rPr>
        <w:t>2</w:t>
      </w:r>
      <w:r>
        <w:rPr>
          <w:rFonts w:ascii="Times New Roman" w:eastAsiaTheme="minorEastAsia" w:hAnsi="Times New Roman"/>
          <w:sz w:val="24"/>
          <w:szCs w:val="24"/>
        </w:rPr>
        <w:t>(1-2</w:t>
      </w:r>
      <w:r>
        <w:rPr>
          <w:rFonts w:ascii="Times New Roman" w:eastAsiaTheme="minorEastAsia" w:hAnsi="Times New Roman"/>
          <w:i/>
          <w:sz w:val="24"/>
          <w:szCs w:val="24"/>
        </w:rPr>
        <w:t>h</w:t>
      </w:r>
      <w:r>
        <w:rPr>
          <w:rFonts w:ascii="Times New Roman" w:eastAsiaTheme="minorEastAsia" w:hAnsi="Times New Roman"/>
          <w:sz w:val="24"/>
          <w:szCs w:val="24"/>
        </w:rPr>
        <w:t>/3), (9/</w:t>
      </w:r>
      <w:proofErr w:type="gramStart"/>
      <w:r>
        <w:rPr>
          <w:rFonts w:ascii="Times New Roman" w:eastAsiaTheme="minorEastAsia" w:hAnsi="Times New Roman"/>
          <w:sz w:val="24"/>
          <w:szCs w:val="24"/>
        </w:rPr>
        <w:t>4)</w:t>
      </w:r>
      <w:r>
        <w:rPr>
          <w:rFonts w:ascii="Times New Roman" w:eastAsiaTheme="minorEastAsia" w:hAnsi="Times New Roman"/>
          <w:i/>
          <w:sz w:val="24"/>
          <w:szCs w:val="24"/>
        </w:rPr>
        <w:t>h</w:t>
      </w:r>
      <w:proofErr w:type="gramEnd"/>
      <w:r>
        <w:rPr>
          <w:rFonts w:ascii="Times New Roman" w:eastAsiaTheme="minorEastAsia" w:hAnsi="Times New Roman"/>
          <w:sz w:val="24"/>
          <w:szCs w:val="24"/>
        </w:rPr>
        <w:t>(1-</w:t>
      </w:r>
      <w:r>
        <w:rPr>
          <w:rFonts w:ascii="Times New Roman" w:eastAsiaTheme="minorEastAsia" w:hAnsi="Times New Roman"/>
          <w:i/>
          <w:sz w:val="24"/>
          <w:szCs w:val="24"/>
        </w:rPr>
        <w:t>h</w:t>
      </w:r>
      <w:r>
        <w:rPr>
          <w:rFonts w:ascii="Times New Roman" w:eastAsiaTheme="minorEastAsia" w:hAnsi="Times New Roman"/>
          <w:sz w:val="24"/>
          <w:szCs w:val="24"/>
        </w:rPr>
        <w:t>/3)</w:t>
      </w:r>
      <w:r>
        <w:rPr>
          <w:rFonts w:ascii="Times New Roman" w:eastAsiaTheme="minorEastAsia" w:hAnsi="Times New Roman"/>
          <w:sz w:val="24"/>
          <w:szCs w:val="24"/>
          <w:vertAlign w:val="superscript"/>
        </w:rPr>
        <w:t>2</w:t>
      </w:r>
      <w:r>
        <w:rPr>
          <w:rFonts w:ascii="Times New Roman" w:eastAsiaTheme="minorEastAsia" w:hAnsi="Times New Roman"/>
          <w:sz w:val="24"/>
          <w:szCs w:val="24"/>
        </w:rPr>
        <w:t>, and (25/16)</w:t>
      </w:r>
      <w:r>
        <w:rPr>
          <w:rFonts w:ascii="Times New Roman" w:eastAsiaTheme="minorEastAsia" w:hAnsi="Times New Roman"/>
          <w:i/>
          <w:sz w:val="24"/>
          <w:szCs w:val="24"/>
        </w:rPr>
        <w:t>h</w:t>
      </w:r>
      <w:r>
        <w:rPr>
          <w:rFonts w:ascii="Times New Roman" w:eastAsiaTheme="minorEastAsia" w:hAnsi="Times New Roman"/>
          <w:sz w:val="24"/>
          <w:szCs w:val="24"/>
          <w:vertAlign w:val="superscript"/>
        </w:rPr>
        <w:t>1/2</w:t>
      </w:r>
      <w:r>
        <w:rPr>
          <w:rFonts w:ascii="Times New Roman" w:eastAsiaTheme="minorEastAsia" w:hAnsi="Times New Roman"/>
          <w:sz w:val="24"/>
          <w:szCs w:val="24"/>
        </w:rPr>
        <w:t>(1-</w:t>
      </w:r>
      <w:r>
        <w:rPr>
          <w:rFonts w:ascii="Times New Roman" w:eastAsiaTheme="minorEastAsia" w:hAnsi="Times New Roman"/>
          <w:i/>
          <w:sz w:val="24"/>
          <w:szCs w:val="24"/>
        </w:rPr>
        <w:t>h</w:t>
      </w:r>
      <w:r>
        <w:rPr>
          <w:rFonts w:ascii="Times New Roman" w:eastAsiaTheme="minorEastAsia" w:hAnsi="Times New Roman"/>
          <w:sz w:val="24"/>
          <w:szCs w:val="24"/>
        </w:rPr>
        <w:t>/5)</w:t>
      </w:r>
      <w:r>
        <w:rPr>
          <w:rFonts w:ascii="Times New Roman" w:eastAsiaTheme="minorEastAsia" w:hAnsi="Times New Roman"/>
          <w:sz w:val="24"/>
          <w:szCs w:val="24"/>
          <w:vertAlign w:val="superscript"/>
        </w:rPr>
        <w:t>2</w:t>
      </w:r>
      <w:r>
        <w:rPr>
          <w:rFonts w:ascii="Times New Roman" w:eastAsiaTheme="minorEastAsia" w:hAnsi="Times New Roman"/>
          <w:sz w:val="24"/>
          <w:szCs w:val="24"/>
        </w:rPr>
        <w:t xml:space="preserve"> for </w:t>
      </w:r>
      <w:proofErr w:type="spellStart"/>
      <w:r>
        <w:rPr>
          <w:rFonts w:ascii="Times New Roman" w:eastAsiaTheme="minorEastAsia" w:hAnsi="Times New Roman"/>
          <w:sz w:val="24"/>
          <w:szCs w:val="24"/>
        </w:rPr>
        <w:t>Δ</w:t>
      </w:r>
      <w:r>
        <w:rPr>
          <w:rFonts w:ascii="Times New Roman" w:eastAsiaTheme="minorEastAsia" w:hAnsi="Times New Roman"/>
          <w:i/>
          <w:sz w:val="24"/>
          <w:szCs w:val="24"/>
        </w:rPr>
        <w:t>κ</w:t>
      </w:r>
      <w:proofErr w:type="spellEnd"/>
      <w:r>
        <w:rPr>
          <w:rFonts w:ascii="Times New Roman" w:eastAsiaTheme="minorEastAsia" w:hAnsi="Times New Roman"/>
          <w:sz w:val="24"/>
          <w:szCs w:val="24"/>
        </w:rPr>
        <w:t xml:space="preserve">-pinning, normal point pinning, and surface pinning, respectively, where </w:t>
      </w:r>
      <w:r>
        <w:rPr>
          <w:rFonts w:ascii="Times New Roman" w:eastAsiaTheme="minorEastAsia" w:hAnsi="Times New Roman"/>
          <w:i/>
          <w:sz w:val="24"/>
          <w:szCs w:val="24"/>
        </w:rPr>
        <w:t>κ</w:t>
      </w:r>
      <w:r>
        <w:rPr>
          <w:rFonts w:ascii="Times New Roman" w:eastAsiaTheme="minorEastAsia" w:hAnsi="Times New Roman"/>
          <w:sz w:val="24"/>
          <w:szCs w:val="24"/>
        </w:rPr>
        <w:t xml:space="preserve"> is the </w:t>
      </w:r>
      <w:r>
        <w:rPr>
          <w:rFonts w:ascii="Times New Roman" w:hAnsi="Times New Roman"/>
          <w:bCs/>
          <w:sz w:val="24"/>
          <w:szCs w:val="24"/>
          <w:shd w:val="clear" w:color="auto" w:fill="FFFFFF"/>
        </w:rPr>
        <w:t>Ginzburg–Landau parameter</w:t>
      </w:r>
      <w:r>
        <w:rPr>
          <w:rFonts w:ascii="Times New Roman" w:eastAsiaTheme="minorEastAsia" w:hAnsi="Times New Roman"/>
          <w:sz w:val="24"/>
          <w:szCs w:val="24"/>
        </w:rPr>
        <w:t xml:space="preserve"> [S4–S6].</w:t>
      </w:r>
    </w:p>
    <w:p w14:paraId="4EA73250" w14:textId="310B204B" w:rsidR="00842EBA" w:rsidRDefault="00842EBA" w:rsidP="00842EBA">
      <w:pPr>
        <w:adjustRightInd w:val="0"/>
        <w:spacing w:line="480" w:lineRule="auto"/>
        <w:rPr>
          <w:rFonts w:ascii="Times New Roman" w:hAnsi="Times New Roman"/>
          <w:b/>
          <w:bCs/>
          <w:sz w:val="24"/>
        </w:rPr>
      </w:pPr>
      <w:r>
        <w:rPr>
          <w:noProof/>
          <w:lang w:eastAsia="ko-KR"/>
        </w:rPr>
        <w:lastRenderedPageBreak/>
        <w:drawing>
          <wp:inline distT="0" distB="0" distL="0" distR="0" wp14:anchorId="790F3E3B" wp14:editId="471FFBC9">
            <wp:extent cx="5943600" cy="2536190"/>
            <wp:effectExtent l="0" t="0" r="0" b="0"/>
            <wp:docPr id="2" name="Picture 2"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histo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36190"/>
                    </a:xfrm>
                    <a:prstGeom prst="rect">
                      <a:avLst/>
                    </a:prstGeom>
                    <a:noFill/>
                    <a:ln>
                      <a:noFill/>
                    </a:ln>
                  </pic:spPr>
                </pic:pic>
              </a:graphicData>
            </a:graphic>
          </wp:inline>
        </w:drawing>
      </w:r>
    </w:p>
    <w:p w14:paraId="7F41FE21" w14:textId="77777777" w:rsidR="00842EBA" w:rsidRDefault="00842EBA" w:rsidP="00842EBA">
      <w:pPr>
        <w:adjustRightInd w:val="0"/>
        <w:spacing w:line="360" w:lineRule="auto"/>
        <w:jc w:val="both"/>
        <w:rPr>
          <w:rFonts w:ascii="Times New Roman" w:hAnsi="Times New Roman"/>
          <w:sz w:val="24"/>
          <w:szCs w:val="24"/>
        </w:rPr>
      </w:pPr>
      <w:r>
        <w:rPr>
          <w:rStyle w:val="LEGENDChar"/>
          <w:rFonts w:ascii="Times New Roman" w:eastAsia="Batang" w:hAnsi="Times New Roman"/>
          <w:b/>
          <w:szCs w:val="24"/>
        </w:rPr>
        <w:t>Figure S6</w:t>
      </w:r>
      <w:r>
        <w:rPr>
          <w:rFonts w:ascii="Times New Roman" w:eastAsia="Batang" w:hAnsi="Times New Roman"/>
          <w:b/>
          <w:sz w:val="24"/>
          <w:szCs w:val="24"/>
          <w:lang w:eastAsia="ko-KR"/>
        </w:rPr>
        <w:t>. M</w:t>
      </w:r>
      <w:r>
        <w:rPr>
          <w:rFonts w:ascii="Times New Roman" w:hAnsi="Times New Roman"/>
          <w:b/>
          <w:sz w:val="24"/>
          <w:szCs w:val="24"/>
        </w:rPr>
        <w:t xml:space="preserve">agnetization hysteresis loops </w:t>
      </w:r>
      <w:r>
        <w:rPr>
          <w:rFonts w:ascii="Times New Roman" w:eastAsia="Batang" w:hAnsi="Times New Roman"/>
          <w:b/>
          <w:sz w:val="24"/>
          <w:szCs w:val="24"/>
          <w:lang w:eastAsia="ko-KR"/>
        </w:rPr>
        <w:t xml:space="preserve">for </w:t>
      </w:r>
      <w:r>
        <w:rPr>
          <w:rFonts w:ascii="Times New Roman" w:hAnsi="Times New Roman"/>
          <w:b/>
          <w:sz w:val="24"/>
          <w:szCs w:val="24"/>
        </w:rPr>
        <w:t>Ta–Nb–Hf–Zr–</w:t>
      </w:r>
      <w:proofErr w:type="spellStart"/>
      <w:r>
        <w:rPr>
          <w:rFonts w:ascii="Times New Roman" w:hAnsi="Times New Roman"/>
          <w:b/>
          <w:sz w:val="24"/>
          <w:szCs w:val="24"/>
        </w:rPr>
        <w:t>Ti</w:t>
      </w:r>
      <w:proofErr w:type="spellEnd"/>
      <w:r>
        <w:rPr>
          <w:rFonts w:ascii="Times New Roman" w:hAnsi="Times New Roman"/>
          <w:b/>
          <w:sz w:val="24"/>
          <w:szCs w:val="24"/>
        </w:rPr>
        <w:t xml:space="preserve"> HEA SC thin films.</w:t>
      </w:r>
      <w:r>
        <w:rPr>
          <w:rFonts w:ascii="Times New Roman" w:eastAsia="Batang" w:hAnsi="Times New Roman"/>
          <w:b/>
          <w:sz w:val="24"/>
          <w:szCs w:val="24"/>
          <w:lang w:eastAsia="ko-KR"/>
        </w:rPr>
        <w:t xml:space="preserve"> </w:t>
      </w:r>
      <w:r>
        <w:rPr>
          <w:rFonts w:ascii="Times New Roman" w:hAnsi="Times New Roman"/>
          <w:sz w:val="24"/>
          <w:szCs w:val="24"/>
        </w:rPr>
        <w:t>Magnetic field–magnetization (</w:t>
      </w:r>
      <w:r>
        <w:rPr>
          <w:rFonts w:ascii="Times New Roman" w:hAnsi="Times New Roman"/>
          <w:i/>
          <w:sz w:val="24"/>
          <w:szCs w:val="24"/>
        </w:rPr>
        <w:t>M–H</w:t>
      </w:r>
      <w:r>
        <w:rPr>
          <w:rFonts w:ascii="Times New Roman" w:hAnsi="Times New Roman"/>
          <w:sz w:val="24"/>
          <w:szCs w:val="24"/>
        </w:rPr>
        <w:t>) hysteresis loops of Ta–Nb–Hf–Zr–</w:t>
      </w:r>
      <w:proofErr w:type="spellStart"/>
      <w:r>
        <w:rPr>
          <w:rFonts w:ascii="Times New Roman" w:hAnsi="Times New Roman"/>
          <w:sz w:val="24"/>
          <w:szCs w:val="24"/>
        </w:rPr>
        <w:t>Ti</w:t>
      </w:r>
      <w:proofErr w:type="spellEnd"/>
      <w:r>
        <w:rPr>
          <w:rFonts w:ascii="Times New Roman" w:hAnsi="Times New Roman"/>
          <w:sz w:val="24"/>
          <w:szCs w:val="24"/>
        </w:rPr>
        <w:t xml:space="preserve"> HEA SC thin films at (</w:t>
      </w:r>
      <w:r>
        <w:rPr>
          <w:rFonts w:ascii="Times New Roman" w:hAnsi="Times New Roman"/>
          <w:b/>
          <w:sz w:val="24"/>
          <w:szCs w:val="24"/>
        </w:rPr>
        <w:t>a</w:t>
      </w:r>
      <w:r>
        <w:rPr>
          <w:rFonts w:ascii="Times New Roman" w:hAnsi="Times New Roman"/>
          <w:sz w:val="24"/>
          <w:szCs w:val="24"/>
        </w:rPr>
        <w:t>) 2.0 K and (</w:t>
      </w:r>
      <w:r>
        <w:rPr>
          <w:rFonts w:ascii="Times New Roman" w:hAnsi="Times New Roman"/>
          <w:b/>
          <w:sz w:val="24"/>
          <w:szCs w:val="24"/>
        </w:rPr>
        <w:t>b</w:t>
      </w:r>
      <w:r>
        <w:rPr>
          <w:rFonts w:ascii="Times New Roman" w:hAnsi="Times New Roman"/>
          <w:sz w:val="24"/>
          <w:szCs w:val="24"/>
        </w:rPr>
        <w:t>) 4.2 K.</w:t>
      </w:r>
      <w:r>
        <w:rPr>
          <w:rFonts w:ascii="Times New Roman" w:eastAsia="Batang" w:hAnsi="Times New Roman"/>
          <w:sz w:val="24"/>
          <w:szCs w:val="24"/>
          <w:lang w:eastAsia="ko-KR"/>
        </w:rPr>
        <w:t xml:space="preserve"> </w:t>
      </w:r>
      <w:r>
        <w:rPr>
          <w:rFonts w:ascii="Times New Roman" w:hAnsi="Times New Roman"/>
          <w:sz w:val="24"/>
          <w:szCs w:val="24"/>
        </w:rPr>
        <w:t xml:space="preserve">A large flux jump was observed at 2.0 K for the HEA SC thin films with a relatively higher </w:t>
      </w:r>
      <w:r>
        <w:rPr>
          <w:rFonts w:ascii="Times New Roman" w:hAnsi="Times New Roman"/>
          <w:i/>
          <w:sz w:val="24"/>
          <w:szCs w:val="24"/>
        </w:rPr>
        <w:t>T</w:t>
      </w:r>
      <w:r>
        <w:rPr>
          <w:rFonts w:ascii="Times New Roman" w:hAnsi="Times New Roman"/>
          <w:sz w:val="24"/>
          <w:szCs w:val="24"/>
          <w:vertAlign w:val="subscript"/>
        </w:rPr>
        <w:t>c</w:t>
      </w:r>
      <w:r>
        <w:rPr>
          <w:rFonts w:ascii="Times New Roman" w:hAnsi="Times New Roman"/>
          <w:sz w:val="24"/>
          <w:szCs w:val="24"/>
        </w:rPr>
        <w:t xml:space="preserve">, which resulted in a smaller low-field </w:t>
      </w:r>
      <w:proofErr w:type="spellStart"/>
      <w:r>
        <w:rPr>
          <w:rFonts w:ascii="Times New Roman" w:hAnsi="Times New Roman"/>
          <w:i/>
          <w:sz w:val="24"/>
          <w:szCs w:val="24"/>
        </w:rPr>
        <w:t>J</w:t>
      </w:r>
      <w:r>
        <w:rPr>
          <w:rFonts w:ascii="Times New Roman" w:hAnsi="Times New Roman"/>
          <w:sz w:val="24"/>
          <w:szCs w:val="24"/>
          <w:vertAlign w:val="subscript"/>
        </w:rPr>
        <w:t>c</w:t>
      </w:r>
      <w:proofErr w:type="spellEnd"/>
      <w:r>
        <w:rPr>
          <w:rFonts w:ascii="Times New Roman" w:hAnsi="Times New Roman"/>
          <w:sz w:val="24"/>
          <w:szCs w:val="24"/>
        </w:rPr>
        <w:t xml:space="preserve"> compared with that at 4.2 K. The flux jump is attributed to thermomagnetic instability [S7, S8]; thus,</w:t>
      </w:r>
      <w:r>
        <w:rPr>
          <w:rFonts w:ascii="Times New Roman" w:hAnsi="Times New Roman"/>
        </w:rPr>
        <w:t xml:space="preserve"> </w:t>
      </w:r>
      <w:r>
        <w:rPr>
          <w:rFonts w:ascii="Times New Roman" w:hAnsi="Times New Roman"/>
          <w:sz w:val="24"/>
          <w:szCs w:val="24"/>
        </w:rPr>
        <w:t xml:space="preserve">the </w:t>
      </w:r>
      <w:proofErr w:type="spellStart"/>
      <w:r>
        <w:rPr>
          <w:rFonts w:ascii="Times New Roman" w:hAnsi="Times New Roman"/>
          <w:i/>
          <w:sz w:val="24"/>
          <w:szCs w:val="24"/>
        </w:rPr>
        <w:t>J</w:t>
      </w:r>
      <w:r>
        <w:rPr>
          <w:rFonts w:ascii="Times New Roman" w:hAnsi="Times New Roman"/>
          <w:sz w:val="24"/>
          <w:szCs w:val="24"/>
          <w:vertAlign w:val="subscript"/>
        </w:rPr>
        <w:t>c</w:t>
      </w:r>
      <w:proofErr w:type="spellEnd"/>
      <w:r>
        <w:rPr>
          <w:rFonts w:ascii="Times New Roman" w:hAnsi="Times New Roman"/>
          <w:sz w:val="24"/>
          <w:szCs w:val="24"/>
        </w:rPr>
        <w:t xml:space="preserve"> value of an HEA SC thin film can be increased by reducing the thermal instability.</w:t>
      </w:r>
    </w:p>
    <w:p w14:paraId="21BF2B61" w14:textId="7302B198" w:rsidR="00842EBA" w:rsidRDefault="00842EBA" w:rsidP="00842EBA">
      <w:pPr>
        <w:adjustRightInd w:val="0"/>
        <w:spacing w:line="360" w:lineRule="auto"/>
        <w:jc w:val="center"/>
        <w:rPr>
          <w:rFonts w:ascii="Times New Roman" w:eastAsiaTheme="minorEastAsia" w:hAnsi="Times New Roman"/>
          <w:b/>
          <w:sz w:val="24"/>
          <w:szCs w:val="24"/>
        </w:rPr>
      </w:pPr>
      <w:r>
        <w:rPr>
          <w:noProof/>
          <w:lang w:eastAsia="ko-KR"/>
        </w:rPr>
        <w:lastRenderedPageBreak/>
        <w:drawing>
          <wp:inline distT="0" distB="0" distL="0" distR="0" wp14:anchorId="58D36308" wp14:editId="3320239B">
            <wp:extent cx="5098415" cy="3933825"/>
            <wp:effectExtent l="0" t="0" r="6985" b="952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8415" cy="3933825"/>
                    </a:xfrm>
                    <a:prstGeom prst="rect">
                      <a:avLst/>
                    </a:prstGeom>
                    <a:noFill/>
                    <a:ln>
                      <a:noFill/>
                    </a:ln>
                  </pic:spPr>
                </pic:pic>
              </a:graphicData>
            </a:graphic>
          </wp:inline>
        </w:drawing>
      </w:r>
    </w:p>
    <w:p w14:paraId="3DEFF796" w14:textId="77777777" w:rsidR="00842EBA" w:rsidRDefault="00842EBA" w:rsidP="00842EBA">
      <w:pPr>
        <w:spacing w:line="360" w:lineRule="auto"/>
        <w:jc w:val="both"/>
        <w:rPr>
          <w:rFonts w:ascii="Times New Roman" w:hAnsi="Times New Roman"/>
          <w:sz w:val="24"/>
          <w:szCs w:val="24"/>
          <w:lang w:eastAsia="ko-KR"/>
        </w:rPr>
      </w:pPr>
      <w:r>
        <w:rPr>
          <w:rStyle w:val="LEGENDChar"/>
          <w:rFonts w:ascii="Times New Roman" w:eastAsia="Batang" w:hAnsi="Times New Roman"/>
          <w:b/>
          <w:szCs w:val="24"/>
        </w:rPr>
        <w:t>Figure S7</w:t>
      </w:r>
      <w:r>
        <w:rPr>
          <w:rFonts w:ascii="Times New Roman" w:eastAsia="Batang" w:hAnsi="Times New Roman"/>
          <w:b/>
          <w:sz w:val="24"/>
          <w:szCs w:val="24"/>
          <w:lang w:eastAsia="ko-KR"/>
        </w:rPr>
        <w:t xml:space="preserve">. Displacements simulated by the </w:t>
      </w:r>
      <w:r>
        <w:rPr>
          <w:rFonts w:ascii="Times New Roman" w:hAnsi="Times New Roman"/>
          <w:b/>
          <w:sz w:val="24"/>
          <w:szCs w:val="24"/>
        </w:rPr>
        <w:t>Stopping and Range of Ions in Matter (SRIM)</w:t>
      </w:r>
      <w:r>
        <w:rPr>
          <w:rFonts w:ascii="Times New Roman" w:eastAsia="Batang" w:hAnsi="Times New Roman"/>
          <w:b/>
          <w:sz w:val="24"/>
          <w:szCs w:val="24"/>
          <w:lang w:eastAsia="ko-KR"/>
        </w:rPr>
        <w:t xml:space="preserve"> software for 200-keV Kr-ion-irradiated Ta</w:t>
      </w:r>
      <w:r>
        <w:rPr>
          <w:rFonts w:ascii="Times New Roman" w:eastAsia="Batang" w:hAnsi="Times New Roman"/>
          <w:b/>
          <w:sz w:val="24"/>
          <w:szCs w:val="24"/>
          <w:vertAlign w:val="subscript"/>
          <w:lang w:eastAsia="ko-KR"/>
        </w:rPr>
        <w:t>1/6</w:t>
      </w:r>
      <w:r>
        <w:rPr>
          <w:rFonts w:ascii="Times New Roman" w:eastAsia="Batang" w:hAnsi="Times New Roman"/>
          <w:b/>
          <w:sz w:val="24"/>
          <w:szCs w:val="24"/>
          <w:lang w:eastAsia="ko-KR"/>
        </w:rPr>
        <w:t>Nb</w:t>
      </w:r>
      <w:r>
        <w:rPr>
          <w:rFonts w:ascii="Times New Roman" w:eastAsia="Batang" w:hAnsi="Times New Roman"/>
          <w:b/>
          <w:sz w:val="24"/>
          <w:szCs w:val="24"/>
          <w:vertAlign w:val="subscript"/>
          <w:lang w:eastAsia="ko-KR"/>
        </w:rPr>
        <w:t>2/6</w:t>
      </w:r>
      <w:r>
        <w:rPr>
          <w:rFonts w:ascii="Times New Roman" w:eastAsia="Batang" w:hAnsi="Times New Roman"/>
          <w:b/>
          <w:sz w:val="24"/>
          <w:szCs w:val="24"/>
          <w:lang w:eastAsia="ko-KR"/>
        </w:rPr>
        <w:t>Hf</w:t>
      </w:r>
      <w:r>
        <w:rPr>
          <w:rFonts w:ascii="Times New Roman" w:eastAsia="Batang" w:hAnsi="Times New Roman"/>
          <w:b/>
          <w:sz w:val="24"/>
          <w:szCs w:val="24"/>
          <w:vertAlign w:val="subscript"/>
          <w:lang w:eastAsia="ko-KR"/>
        </w:rPr>
        <w:t>1/6</w:t>
      </w:r>
      <w:r>
        <w:rPr>
          <w:rFonts w:ascii="Times New Roman" w:eastAsia="Batang" w:hAnsi="Times New Roman"/>
          <w:b/>
          <w:sz w:val="24"/>
          <w:szCs w:val="24"/>
          <w:lang w:eastAsia="ko-KR"/>
        </w:rPr>
        <w:t>Zr</w:t>
      </w:r>
      <w:r>
        <w:rPr>
          <w:rFonts w:ascii="Times New Roman" w:eastAsia="Batang" w:hAnsi="Times New Roman"/>
          <w:b/>
          <w:sz w:val="24"/>
          <w:szCs w:val="24"/>
          <w:vertAlign w:val="subscript"/>
          <w:lang w:eastAsia="ko-KR"/>
        </w:rPr>
        <w:t>1/6</w:t>
      </w:r>
      <w:r>
        <w:rPr>
          <w:rFonts w:ascii="Times New Roman" w:eastAsia="Batang" w:hAnsi="Times New Roman"/>
          <w:b/>
          <w:sz w:val="24"/>
          <w:szCs w:val="24"/>
          <w:lang w:eastAsia="ko-KR"/>
        </w:rPr>
        <w:t>Ti</w:t>
      </w:r>
      <w:r>
        <w:rPr>
          <w:rFonts w:ascii="Times New Roman" w:eastAsia="Batang" w:hAnsi="Times New Roman"/>
          <w:b/>
          <w:sz w:val="24"/>
          <w:szCs w:val="24"/>
          <w:vertAlign w:val="subscript"/>
          <w:lang w:eastAsia="ko-KR"/>
        </w:rPr>
        <w:t>1/6</w:t>
      </w:r>
      <w:r>
        <w:rPr>
          <w:rFonts w:ascii="Times New Roman" w:eastAsia="Batang" w:hAnsi="Times New Roman"/>
          <w:b/>
          <w:sz w:val="24"/>
          <w:szCs w:val="24"/>
          <w:lang w:eastAsia="ko-KR"/>
        </w:rPr>
        <w:t>.</w:t>
      </w:r>
      <w:r>
        <w:rPr>
          <w:rFonts w:ascii="Times New Roman" w:hAnsi="Times New Roman"/>
          <w:sz w:val="24"/>
          <w:szCs w:val="24"/>
          <w:lang w:eastAsia="ko-KR"/>
        </w:rPr>
        <w:t xml:space="preserve"> </w:t>
      </w:r>
      <w:r>
        <w:rPr>
          <w:rFonts w:ascii="Times New Roman" w:hAnsi="Times New Roman"/>
          <w:sz w:val="24"/>
          <w:szCs w:val="24"/>
        </w:rPr>
        <w:t xml:space="preserve">SRIM simulation result for the number of displacements produced by 200-keV Kr-ion irradiation for a </w:t>
      </w:r>
      <w:r>
        <w:rPr>
          <w:rFonts w:ascii="Times New Roman" w:eastAsia="Batang" w:hAnsi="Times New Roman"/>
          <w:sz w:val="24"/>
          <w:szCs w:val="24"/>
          <w:lang w:eastAsia="ko-KR"/>
        </w:rPr>
        <w:t>Ta</w:t>
      </w:r>
      <w:r>
        <w:rPr>
          <w:rFonts w:ascii="Times New Roman" w:eastAsia="Batang" w:hAnsi="Times New Roman"/>
          <w:sz w:val="24"/>
          <w:szCs w:val="24"/>
          <w:vertAlign w:val="subscript"/>
          <w:lang w:eastAsia="ko-KR"/>
        </w:rPr>
        <w:t>1/6</w:t>
      </w:r>
      <w:r>
        <w:rPr>
          <w:rFonts w:ascii="Times New Roman" w:eastAsia="Batang" w:hAnsi="Times New Roman"/>
          <w:sz w:val="24"/>
          <w:szCs w:val="24"/>
          <w:lang w:eastAsia="ko-KR"/>
        </w:rPr>
        <w:t>Nb</w:t>
      </w:r>
      <w:r>
        <w:rPr>
          <w:rFonts w:ascii="Times New Roman" w:eastAsia="Batang" w:hAnsi="Times New Roman"/>
          <w:sz w:val="24"/>
          <w:szCs w:val="24"/>
          <w:vertAlign w:val="subscript"/>
          <w:lang w:eastAsia="ko-KR"/>
        </w:rPr>
        <w:t>2/6</w:t>
      </w:r>
      <w:r>
        <w:rPr>
          <w:rFonts w:ascii="Times New Roman" w:eastAsia="Batang" w:hAnsi="Times New Roman"/>
          <w:sz w:val="24"/>
          <w:szCs w:val="24"/>
          <w:lang w:eastAsia="ko-KR"/>
        </w:rPr>
        <w:t>Hf</w:t>
      </w:r>
      <w:r>
        <w:rPr>
          <w:rFonts w:ascii="Times New Roman" w:eastAsia="Batang" w:hAnsi="Times New Roman"/>
          <w:sz w:val="24"/>
          <w:szCs w:val="24"/>
          <w:vertAlign w:val="subscript"/>
          <w:lang w:eastAsia="ko-KR"/>
        </w:rPr>
        <w:t>1/6</w:t>
      </w:r>
      <w:r>
        <w:rPr>
          <w:rFonts w:ascii="Times New Roman" w:eastAsia="Batang" w:hAnsi="Times New Roman"/>
          <w:sz w:val="24"/>
          <w:szCs w:val="24"/>
          <w:lang w:eastAsia="ko-KR"/>
        </w:rPr>
        <w:t>Zr</w:t>
      </w:r>
      <w:r>
        <w:rPr>
          <w:rFonts w:ascii="Times New Roman" w:eastAsia="Batang" w:hAnsi="Times New Roman"/>
          <w:sz w:val="24"/>
          <w:szCs w:val="24"/>
          <w:vertAlign w:val="subscript"/>
          <w:lang w:eastAsia="ko-KR"/>
        </w:rPr>
        <w:t>1/6</w:t>
      </w:r>
      <w:r>
        <w:rPr>
          <w:rFonts w:ascii="Times New Roman" w:eastAsia="Batang" w:hAnsi="Times New Roman"/>
          <w:sz w:val="24"/>
          <w:szCs w:val="24"/>
          <w:lang w:eastAsia="ko-KR"/>
        </w:rPr>
        <w:t>Ti</w:t>
      </w:r>
      <w:r>
        <w:rPr>
          <w:rFonts w:ascii="Times New Roman" w:eastAsia="Batang" w:hAnsi="Times New Roman"/>
          <w:sz w:val="24"/>
          <w:szCs w:val="24"/>
          <w:vertAlign w:val="subscript"/>
          <w:lang w:eastAsia="ko-KR"/>
        </w:rPr>
        <w:t>1/6</w:t>
      </w:r>
      <w:r>
        <w:rPr>
          <w:rFonts w:ascii="Times New Roman" w:eastAsia="Batang" w:hAnsi="Times New Roman"/>
          <w:sz w:val="24"/>
          <w:szCs w:val="24"/>
          <w:lang w:eastAsia="ko-KR"/>
        </w:rPr>
        <w:t xml:space="preserve"> </w:t>
      </w:r>
      <w:r>
        <w:rPr>
          <w:rFonts w:ascii="Times New Roman" w:hAnsi="Times New Roman"/>
          <w:sz w:val="24"/>
          <w:szCs w:val="24"/>
        </w:rPr>
        <w:t>HEA (with a mass density of 9.9 g cm</w:t>
      </w:r>
      <w:r>
        <w:rPr>
          <w:rFonts w:ascii="Times New Roman" w:hAnsi="Times New Roman"/>
          <w:sz w:val="24"/>
          <w:szCs w:val="24"/>
          <w:vertAlign w:val="superscript"/>
        </w:rPr>
        <w:t>−3</w:t>
      </w:r>
      <w:r>
        <w:rPr>
          <w:rFonts w:ascii="Times New Roman" w:hAnsi="Times New Roman"/>
          <w:sz w:val="24"/>
          <w:szCs w:val="24"/>
        </w:rPr>
        <w:t xml:space="preserve"> and an atomic density of </w:t>
      </w:r>
      <w:r>
        <w:rPr>
          <w:rFonts w:ascii="Symbol" w:hAnsi="Symbol" w:hint="eastAsia"/>
          <w:i/>
          <w:sz w:val="24"/>
          <w:szCs w:val="24"/>
          <w:lang w:eastAsia="ko-KR"/>
        </w:rPr>
        <w:sym w:font="Symbol" w:char="F072"/>
      </w:r>
      <w:r>
        <w:rPr>
          <w:rFonts w:ascii="Times New Roman" w:hAnsi="Times New Roman"/>
          <w:sz w:val="24"/>
          <w:szCs w:val="24"/>
          <w:vertAlign w:val="subscript"/>
          <w:lang w:eastAsia="ko-KR"/>
        </w:rPr>
        <w:t>HEA</w:t>
      </w:r>
      <w:r>
        <w:rPr>
          <w:rFonts w:ascii="Times New Roman" w:hAnsi="Times New Roman"/>
          <w:sz w:val="24"/>
          <w:szCs w:val="24"/>
          <w:lang w:eastAsia="ko-KR"/>
        </w:rPr>
        <w:t xml:space="preserve"> = 5.226 </w:t>
      </w:r>
      <w:r>
        <w:rPr>
          <w:rFonts w:ascii="Times New Roman" w:hAnsi="Times New Roman"/>
          <w:sz w:val="24"/>
          <w:szCs w:val="24"/>
        </w:rPr>
        <w:t>× 10</w:t>
      </w:r>
      <w:r>
        <w:rPr>
          <w:rFonts w:ascii="Times New Roman" w:hAnsi="Times New Roman"/>
          <w:sz w:val="24"/>
          <w:szCs w:val="24"/>
          <w:vertAlign w:val="superscript"/>
        </w:rPr>
        <w:t>22</w:t>
      </w:r>
      <w:r>
        <w:rPr>
          <w:rFonts w:ascii="Times New Roman" w:hAnsi="Times New Roman"/>
          <w:sz w:val="24"/>
          <w:szCs w:val="24"/>
        </w:rPr>
        <w:t xml:space="preserve"> atoms cm</w:t>
      </w:r>
      <w:r>
        <w:rPr>
          <w:rFonts w:ascii="Times New Roman" w:hAnsi="Times New Roman"/>
          <w:sz w:val="24"/>
          <w:szCs w:val="24"/>
          <w:vertAlign w:val="superscript"/>
        </w:rPr>
        <w:t>−3</w:t>
      </w:r>
      <w:r>
        <w:rPr>
          <w:rFonts w:ascii="Times New Roman" w:hAnsi="Times New Roman"/>
          <w:sz w:val="24"/>
          <w:szCs w:val="24"/>
        </w:rPr>
        <w:t xml:space="preserve">). The </w:t>
      </w:r>
      <w:proofErr w:type="spellStart"/>
      <w:r>
        <w:rPr>
          <w:rFonts w:ascii="Times New Roman" w:hAnsi="Times New Roman"/>
          <w:i/>
          <w:sz w:val="24"/>
          <w:szCs w:val="24"/>
        </w:rPr>
        <w:t>dpa</w:t>
      </w:r>
      <w:proofErr w:type="spellEnd"/>
      <w:r>
        <w:rPr>
          <w:rFonts w:ascii="Times New Roman" w:hAnsi="Times New Roman"/>
          <w:sz w:val="24"/>
          <w:szCs w:val="24"/>
        </w:rPr>
        <w:t xml:space="preserve"> value was obtained</w:t>
      </w:r>
      <w:r>
        <w:rPr>
          <w:rFonts w:ascii="Times New Roman" w:hAnsi="Times New Roman"/>
          <w:sz w:val="24"/>
          <w:szCs w:val="24"/>
          <w:lang w:eastAsia="ko-KR"/>
        </w:rPr>
        <w:t xml:space="preserve"> as follows:</w:t>
      </w:r>
    </w:p>
    <w:p w14:paraId="39FA1D0B" w14:textId="77777777" w:rsidR="00842EBA" w:rsidRDefault="00842EBA" w:rsidP="00842EBA">
      <w:pPr>
        <w:spacing w:line="360" w:lineRule="auto"/>
        <w:jc w:val="center"/>
        <w:rPr>
          <w:rFonts w:ascii="Times New Roman" w:hAnsi="Times New Roman"/>
          <w:sz w:val="24"/>
          <w:szCs w:val="24"/>
          <w:lang w:eastAsia="ko-KR"/>
        </w:rPr>
      </w:pPr>
      <m:oMath>
        <m:f>
          <m:fPr>
            <m:ctrlPr>
              <w:rPr>
                <w:rFonts w:ascii="Cambria Math" w:hAnsi="Cambria Math"/>
                <w:sz w:val="24"/>
                <w:szCs w:val="24"/>
              </w:rPr>
            </m:ctrlPr>
          </m:fPr>
          <m:num>
            <m:r>
              <w:rPr>
                <w:rFonts w:ascii="Cambria Math" w:hAnsi="Cambria Math"/>
                <w:sz w:val="24"/>
                <w:szCs w:val="24"/>
              </w:rPr>
              <m:t>displacements</m:t>
            </m:r>
          </m:num>
          <m:den>
            <m:r>
              <w:rPr>
                <w:rFonts w:ascii="Cambria Math" w:hAnsi="Cambria Math"/>
                <w:sz w:val="24"/>
                <w:szCs w:val="24"/>
              </w:rPr>
              <m:t>ions×Å</m:t>
            </m:r>
          </m:den>
        </m:f>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(Å/cm)×dose(ions/</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2</m:t>
                </m:r>
              </m:sup>
            </m:sSup>
            <m:r>
              <w:rPr>
                <w:rFonts w:ascii="Cambria Math" w:hAnsi="Cambria Math"/>
                <w:sz w:val="24"/>
                <w:szCs w:val="24"/>
              </w:rPr>
              <m:t>)</m:t>
            </m:r>
          </m:num>
          <m:den>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HEA</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atoms</m:t>
                </m:r>
              </m:num>
              <m:den>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den>
            </m:f>
            <m:r>
              <w:rPr>
                <w:rFonts w:ascii="Cambria Math" w:hAnsi="Cambria Math"/>
                <w:sz w:val="24"/>
                <w:szCs w:val="24"/>
              </w:rPr>
              <m:t>)</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displacements</m:t>
            </m:r>
          </m:num>
          <m:den>
            <m:r>
              <w:rPr>
                <w:rFonts w:ascii="Cambria Math" w:hAnsi="Cambria Math"/>
                <w:sz w:val="24"/>
                <w:szCs w:val="24"/>
              </w:rPr>
              <m:t>atom</m:t>
            </m:r>
          </m:den>
        </m:f>
        <m:r>
          <w:rPr>
            <w:rFonts w:ascii="Cambria Math" w:hAnsi="Cambria Math"/>
            <w:sz w:val="24"/>
            <w:szCs w:val="24"/>
          </w:rPr>
          <m:t>=dpa</m:t>
        </m:r>
      </m:oMath>
      <w:r>
        <w:rPr>
          <w:rFonts w:ascii="Times New Roman" w:hAnsi="Times New Roman"/>
          <w:sz w:val="24"/>
          <w:szCs w:val="24"/>
          <w:lang w:eastAsia="ko-KR"/>
        </w:rPr>
        <w:t>.</w:t>
      </w:r>
    </w:p>
    <w:p w14:paraId="4B3909E2" w14:textId="77777777" w:rsidR="00842EBA" w:rsidRDefault="00842EBA" w:rsidP="00842EBA">
      <w:pPr>
        <w:spacing w:line="360" w:lineRule="auto"/>
        <w:jc w:val="both"/>
        <w:rPr>
          <w:rFonts w:ascii="Times New Roman" w:hAnsi="Times New Roman"/>
          <w:sz w:val="24"/>
          <w:szCs w:val="24"/>
        </w:rPr>
      </w:pPr>
      <w:r>
        <w:rPr>
          <w:rFonts w:ascii="Times New Roman" w:hAnsi="Times New Roman"/>
          <w:sz w:val="24"/>
          <w:szCs w:val="24"/>
        </w:rPr>
        <w:t xml:space="preserve">Here, the </w:t>
      </w:r>
      <w:proofErr w:type="spellStart"/>
      <w:r>
        <w:rPr>
          <w:rFonts w:ascii="Times New Roman" w:hAnsi="Times New Roman"/>
          <w:i/>
          <w:sz w:val="24"/>
          <w:szCs w:val="24"/>
        </w:rPr>
        <w:t>dpa</w:t>
      </w:r>
      <w:proofErr w:type="spellEnd"/>
      <w:r>
        <w:rPr>
          <w:rFonts w:ascii="Times New Roman" w:hAnsi="Times New Roman"/>
          <w:sz w:val="24"/>
          <w:szCs w:val="24"/>
        </w:rPr>
        <w:t xml:space="preserve"> values were evaluated using the average number of displacements (1.34 Å-ion), which is indicated by the dashed line. The doses of 1.5 × 10</w:t>
      </w:r>
      <w:r>
        <w:rPr>
          <w:rFonts w:ascii="Times New Roman" w:hAnsi="Times New Roman"/>
          <w:sz w:val="24"/>
          <w:szCs w:val="24"/>
          <w:vertAlign w:val="superscript"/>
        </w:rPr>
        <w:t>14</w:t>
      </w:r>
      <w:r>
        <w:rPr>
          <w:rFonts w:ascii="Times New Roman" w:hAnsi="Times New Roman"/>
          <w:sz w:val="24"/>
          <w:szCs w:val="24"/>
        </w:rPr>
        <w:t>, 5 × 10</w:t>
      </w:r>
      <w:r>
        <w:rPr>
          <w:rFonts w:ascii="Times New Roman" w:hAnsi="Times New Roman"/>
          <w:sz w:val="24"/>
          <w:szCs w:val="24"/>
          <w:vertAlign w:val="superscript"/>
        </w:rPr>
        <w:t>14</w:t>
      </w:r>
      <w:r>
        <w:rPr>
          <w:rFonts w:ascii="Times New Roman" w:hAnsi="Times New Roman"/>
          <w:sz w:val="24"/>
          <w:szCs w:val="24"/>
        </w:rPr>
        <w:t>, 1 × 10</w:t>
      </w:r>
      <w:r>
        <w:rPr>
          <w:rFonts w:ascii="Times New Roman" w:hAnsi="Times New Roman"/>
          <w:sz w:val="24"/>
          <w:szCs w:val="24"/>
          <w:vertAlign w:val="superscript"/>
        </w:rPr>
        <w:t>15</w:t>
      </w:r>
      <w:r>
        <w:rPr>
          <w:rFonts w:ascii="Times New Roman" w:hAnsi="Times New Roman"/>
          <w:sz w:val="24"/>
          <w:szCs w:val="24"/>
        </w:rPr>
        <w:t>, 3 × 10</w:t>
      </w:r>
      <w:r>
        <w:rPr>
          <w:rFonts w:ascii="Times New Roman" w:hAnsi="Times New Roman"/>
          <w:sz w:val="24"/>
          <w:szCs w:val="24"/>
          <w:vertAlign w:val="superscript"/>
        </w:rPr>
        <w:t>15</w:t>
      </w:r>
      <w:r>
        <w:rPr>
          <w:rFonts w:ascii="Times New Roman" w:hAnsi="Times New Roman"/>
          <w:sz w:val="24"/>
          <w:szCs w:val="24"/>
        </w:rPr>
        <w:t>, 5 × 10</w:t>
      </w:r>
      <w:r>
        <w:rPr>
          <w:rFonts w:ascii="Times New Roman" w:hAnsi="Times New Roman"/>
          <w:sz w:val="24"/>
          <w:szCs w:val="24"/>
          <w:vertAlign w:val="superscript"/>
        </w:rPr>
        <w:t>15</w:t>
      </w:r>
      <w:r>
        <w:rPr>
          <w:rFonts w:ascii="Times New Roman" w:hAnsi="Times New Roman"/>
          <w:sz w:val="24"/>
          <w:szCs w:val="24"/>
        </w:rPr>
        <w:t>, 7 × 10</w:t>
      </w:r>
      <w:r>
        <w:rPr>
          <w:rFonts w:ascii="Times New Roman" w:hAnsi="Times New Roman"/>
          <w:sz w:val="24"/>
          <w:szCs w:val="24"/>
          <w:vertAlign w:val="superscript"/>
        </w:rPr>
        <w:t>15</w:t>
      </w:r>
      <w:r>
        <w:rPr>
          <w:rFonts w:ascii="Times New Roman" w:hAnsi="Times New Roman"/>
          <w:sz w:val="24"/>
          <w:szCs w:val="24"/>
        </w:rPr>
        <w:t>, 1 × 10</w:t>
      </w:r>
      <w:r>
        <w:rPr>
          <w:rFonts w:ascii="Times New Roman" w:hAnsi="Times New Roman"/>
          <w:sz w:val="24"/>
          <w:szCs w:val="24"/>
          <w:vertAlign w:val="superscript"/>
        </w:rPr>
        <w:t>16</w:t>
      </w:r>
      <w:r>
        <w:rPr>
          <w:rFonts w:ascii="Times New Roman" w:hAnsi="Times New Roman"/>
          <w:sz w:val="24"/>
          <w:szCs w:val="24"/>
        </w:rPr>
        <w:t>, and 3 × 10</w:t>
      </w:r>
      <w:r>
        <w:rPr>
          <w:rFonts w:ascii="Times New Roman" w:hAnsi="Times New Roman"/>
          <w:sz w:val="24"/>
          <w:szCs w:val="24"/>
          <w:vertAlign w:val="superscript"/>
        </w:rPr>
        <w:t>16</w:t>
      </w:r>
      <w:r>
        <w:rPr>
          <w:rFonts w:ascii="Times New Roman" w:hAnsi="Times New Roman"/>
          <w:sz w:val="24"/>
          <w:szCs w:val="24"/>
        </w:rPr>
        <w:t xml:space="preserve"> Kr ions cm</w:t>
      </w:r>
      <w:r>
        <w:rPr>
          <w:rFonts w:ascii="Times New Roman" w:hAnsi="Times New Roman"/>
          <w:sz w:val="24"/>
          <w:szCs w:val="24"/>
          <w:vertAlign w:val="superscript"/>
        </w:rPr>
        <w:t>−2</w:t>
      </w:r>
      <w:r>
        <w:rPr>
          <w:rFonts w:ascii="Times New Roman" w:hAnsi="Times New Roman"/>
          <w:sz w:val="24"/>
          <w:szCs w:val="24"/>
        </w:rPr>
        <w:t xml:space="preserve"> corresponded to </w:t>
      </w:r>
      <w:proofErr w:type="spellStart"/>
      <w:r>
        <w:rPr>
          <w:rFonts w:ascii="Times New Roman" w:hAnsi="Times New Roman"/>
          <w:i/>
          <w:sz w:val="24"/>
          <w:szCs w:val="24"/>
        </w:rPr>
        <w:t>dpa</w:t>
      </w:r>
      <w:proofErr w:type="spellEnd"/>
      <w:r>
        <w:rPr>
          <w:rFonts w:ascii="Times New Roman" w:hAnsi="Times New Roman"/>
          <w:sz w:val="24"/>
          <w:szCs w:val="24"/>
        </w:rPr>
        <w:t xml:space="preserve"> values of 0.38, 1.28, 2.56, 7.69, 12.82, 17.95, 25.64, and 76.92, respectively. The </w:t>
      </w:r>
      <w:proofErr w:type="spellStart"/>
      <w:r>
        <w:rPr>
          <w:rFonts w:ascii="Times New Roman" w:hAnsi="Times New Roman"/>
          <w:i/>
          <w:sz w:val="24"/>
          <w:szCs w:val="24"/>
        </w:rPr>
        <w:t>dpa</w:t>
      </w:r>
      <w:proofErr w:type="spellEnd"/>
      <w:r>
        <w:rPr>
          <w:rFonts w:ascii="Times New Roman" w:hAnsi="Times New Roman"/>
          <w:sz w:val="24"/>
          <w:szCs w:val="24"/>
        </w:rPr>
        <w:t xml:space="preserve"> value reflects the level of displacement damage generated by irradiation, and </w:t>
      </w:r>
      <w:proofErr w:type="spellStart"/>
      <w:r>
        <w:rPr>
          <w:rFonts w:ascii="Times New Roman" w:hAnsi="Times New Roman"/>
          <w:i/>
          <w:sz w:val="24"/>
          <w:szCs w:val="24"/>
        </w:rPr>
        <w:t>dpa</w:t>
      </w:r>
      <w:proofErr w:type="spellEnd"/>
      <w:r>
        <w:rPr>
          <w:rFonts w:ascii="Times New Roman" w:hAnsi="Times New Roman"/>
          <w:sz w:val="24"/>
          <w:szCs w:val="24"/>
        </w:rPr>
        <w:t xml:space="preserve"> = 0.01 indicates that 1% of target atoms were displaced from their lattice sites by irradiation. Inset is a simple illustration showing an example corresponding to </w:t>
      </w:r>
      <w:proofErr w:type="spellStart"/>
      <w:r>
        <w:rPr>
          <w:rFonts w:ascii="Times New Roman" w:hAnsi="Times New Roman"/>
          <w:i/>
          <w:sz w:val="24"/>
          <w:szCs w:val="24"/>
        </w:rPr>
        <w:t>dpa</w:t>
      </w:r>
      <w:proofErr w:type="spellEnd"/>
      <w:r>
        <w:rPr>
          <w:rFonts w:ascii="Times New Roman" w:hAnsi="Times New Roman"/>
          <w:sz w:val="24"/>
          <w:szCs w:val="24"/>
        </w:rPr>
        <w:t xml:space="preserve"> = 0.05.</w:t>
      </w:r>
    </w:p>
    <w:p w14:paraId="663D099A" w14:textId="77777777" w:rsidR="00842EBA" w:rsidRDefault="00842EBA" w:rsidP="00842EBA">
      <w:pPr>
        <w:adjustRightInd w:val="0"/>
        <w:spacing w:line="360" w:lineRule="auto"/>
        <w:rPr>
          <w:rFonts w:ascii="Times New Roman" w:hAnsi="Times New Roman"/>
          <w:b/>
          <w:bCs/>
          <w:sz w:val="24"/>
        </w:rPr>
      </w:pPr>
      <w:r>
        <w:rPr>
          <w:rFonts w:ascii="Times New Roman" w:hAnsi="Times New Roman"/>
          <w:b/>
          <w:bCs/>
          <w:sz w:val="24"/>
        </w:rPr>
        <w:lastRenderedPageBreak/>
        <w:t>Supplementary References</w:t>
      </w:r>
    </w:p>
    <w:p w14:paraId="4EA6455E" w14:textId="77777777" w:rsidR="00842EBA" w:rsidRDefault="00842EBA" w:rsidP="00842EBA">
      <w:pPr>
        <w:spacing w:line="360" w:lineRule="auto"/>
        <w:jc w:val="both"/>
        <w:rPr>
          <w:rFonts w:ascii="Times New Roman" w:eastAsia="AdvOTea1a7398" w:hAnsi="Times New Roman"/>
          <w:sz w:val="24"/>
          <w:szCs w:val="24"/>
        </w:rPr>
      </w:pPr>
      <w:r>
        <w:rPr>
          <w:rFonts w:ascii="Times New Roman" w:hAnsi="Times New Roman"/>
          <w:sz w:val="24"/>
          <w:szCs w:val="24"/>
          <w:lang w:eastAsia="ko-KR"/>
        </w:rPr>
        <w:t>[S1]</w:t>
      </w:r>
      <w:r>
        <w:rPr>
          <w:rFonts w:ascii="Times New Roman" w:hAnsi="Times New Roman"/>
          <w:sz w:val="24"/>
          <w:szCs w:val="24"/>
        </w:rPr>
        <w:t xml:space="preserve"> von Rohr, F. O., </w:t>
      </w:r>
      <w:proofErr w:type="spellStart"/>
      <w:r>
        <w:rPr>
          <w:rFonts w:ascii="Times New Roman" w:hAnsi="Times New Roman"/>
          <w:sz w:val="24"/>
          <w:szCs w:val="24"/>
        </w:rPr>
        <w:t>Winiarski</w:t>
      </w:r>
      <w:proofErr w:type="spellEnd"/>
      <w:r>
        <w:rPr>
          <w:rFonts w:ascii="Times New Roman" w:hAnsi="Times New Roman"/>
          <w:sz w:val="24"/>
          <w:szCs w:val="24"/>
        </w:rPr>
        <w:t xml:space="preserve">, M. J., Tao, J., </w:t>
      </w:r>
      <w:proofErr w:type="spellStart"/>
      <w:r>
        <w:rPr>
          <w:rFonts w:ascii="Times New Roman" w:hAnsi="Times New Roman"/>
          <w:sz w:val="24"/>
          <w:szCs w:val="24"/>
        </w:rPr>
        <w:t>Klimczuk</w:t>
      </w:r>
      <w:proofErr w:type="spellEnd"/>
      <w:r>
        <w:rPr>
          <w:rFonts w:ascii="Times New Roman" w:hAnsi="Times New Roman"/>
          <w:sz w:val="24"/>
          <w:szCs w:val="24"/>
        </w:rPr>
        <w:t>, T. &amp; Cava, R. J.,</w:t>
      </w:r>
      <w:r>
        <w:rPr>
          <w:rFonts w:ascii="Times New Roman" w:eastAsia="AdvOTea1a7398" w:hAnsi="Times New Roman"/>
          <w:sz w:val="24"/>
          <w:szCs w:val="24"/>
        </w:rPr>
        <w:t xml:space="preserve"> </w:t>
      </w:r>
      <w:r>
        <w:rPr>
          <w:rFonts w:ascii="Times New Roman" w:hAnsi="Times New Roman"/>
          <w:sz w:val="24"/>
          <w:szCs w:val="24"/>
        </w:rPr>
        <w:t>Effect of electron count and chemical complexity in the Ta–Nb–Hf–Zr–</w:t>
      </w:r>
      <w:proofErr w:type="spellStart"/>
      <w:r>
        <w:rPr>
          <w:rFonts w:ascii="Times New Roman" w:hAnsi="Times New Roman"/>
          <w:sz w:val="24"/>
          <w:szCs w:val="24"/>
        </w:rPr>
        <w:t>Ti</w:t>
      </w:r>
      <w:proofErr w:type="spellEnd"/>
      <w:r>
        <w:rPr>
          <w:rFonts w:ascii="Times New Roman" w:hAnsi="Times New Roman"/>
          <w:sz w:val="24"/>
          <w:szCs w:val="24"/>
        </w:rPr>
        <w:t xml:space="preserve"> high-entropy alloy superconductor.</w:t>
      </w:r>
      <w:r>
        <w:rPr>
          <w:rFonts w:ascii="Times New Roman" w:hAnsi="Times New Roman"/>
          <w:i/>
          <w:sz w:val="24"/>
          <w:szCs w:val="24"/>
        </w:rPr>
        <w:t xml:space="preserve"> PNAS</w:t>
      </w:r>
      <w:r>
        <w:rPr>
          <w:rFonts w:ascii="Times New Roman" w:hAnsi="Times New Roman"/>
          <w:sz w:val="24"/>
          <w:szCs w:val="24"/>
        </w:rPr>
        <w:t xml:space="preserve"> </w:t>
      </w:r>
      <w:r>
        <w:rPr>
          <w:rFonts w:ascii="Times New Roman" w:hAnsi="Times New Roman"/>
          <w:b/>
          <w:sz w:val="24"/>
          <w:szCs w:val="24"/>
        </w:rPr>
        <w:t>113</w:t>
      </w:r>
      <w:r>
        <w:rPr>
          <w:rFonts w:ascii="Times New Roman" w:hAnsi="Times New Roman"/>
          <w:sz w:val="24"/>
          <w:szCs w:val="24"/>
        </w:rPr>
        <w:t xml:space="preserve">, E7144–E7150 </w:t>
      </w:r>
      <w:r>
        <w:rPr>
          <w:rFonts w:ascii="Times New Roman" w:eastAsia="AdvOTea1a7398" w:hAnsi="Times New Roman"/>
          <w:sz w:val="24"/>
          <w:szCs w:val="24"/>
        </w:rPr>
        <w:t>(2016).</w:t>
      </w:r>
    </w:p>
    <w:p w14:paraId="5BBFFA9E" w14:textId="77777777" w:rsidR="00842EBA" w:rsidRDefault="00842EBA" w:rsidP="00842EBA">
      <w:pPr>
        <w:spacing w:line="360" w:lineRule="auto"/>
        <w:jc w:val="both"/>
        <w:rPr>
          <w:rFonts w:ascii="Times New Roman" w:hAnsi="Times New Roman"/>
          <w:sz w:val="24"/>
          <w:szCs w:val="24"/>
        </w:rPr>
      </w:pPr>
      <w:r>
        <w:rPr>
          <w:rFonts w:ascii="Times New Roman" w:hAnsi="Times New Roman"/>
          <w:sz w:val="24"/>
          <w:szCs w:val="24"/>
          <w:lang w:eastAsia="ko-KR"/>
        </w:rPr>
        <w:t xml:space="preserve">[S2] von </w:t>
      </w:r>
      <w:r>
        <w:rPr>
          <w:rFonts w:ascii="Times New Roman" w:hAnsi="Times New Roman"/>
          <w:sz w:val="24"/>
          <w:szCs w:val="24"/>
        </w:rPr>
        <w:t xml:space="preserve">Rohr, F. O. &amp; Cava, R. J., </w:t>
      </w:r>
      <w:r>
        <w:rPr>
          <w:rFonts w:ascii="Times New Roman" w:hAnsi="Times New Roman"/>
          <w:bCs/>
          <w:sz w:val="24"/>
          <w:szCs w:val="24"/>
        </w:rPr>
        <w:t xml:space="preserve">Isoelectronic </w:t>
      </w:r>
      <w:proofErr w:type="gramStart"/>
      <w:r>
        <w:rPr>
          <w:rFonts w:ascii="Times New Roman" w:hAnsi="Times New Roman"/>
          <w:bCs/>
          <w:sz w:val="24"/>
          <w:szCs w:val="24"/>
        </w:rPr>
        <w:t>substitutions</w:t>
      </w:r>
      <w:proofErr w:type="gramEnd"/>
      <w:r>
        <w:rPr>
          <w:rFonts w:ascii="Times New Roman" w:hAnsi="Times New Roman"/>
          <w:bCs/>
          <w:sz w:val="24"/>
          <w:szCs w:val="24"/>
        </w:rPr>
        <w:t xml:space="preserve"> and </w:t>
      </w:r>
      <w:proofErr w:type="spellStart"/>
      <w:r>
        <w:rPr>
          <w:rFonts w:ascii="Times New Roman" w:hAnsi="Times New Roman"/>
          <w:bCs/>
          <w:sz w:val="24"/>
          <w:szCs w:val="24"/>
        </w:rPr>
        <w:t>aluminium</w:t>
      </w:r>
      <w:proofErr w:type="spellEnd"/>
      <w:r>
        <w:rPr>
          <w:rFonts w:ascii="Times New Roman" w:hAnsi="Times New Roman"/>
          <w:bCs/>
          <w:sz w:val="24"/>
          <w:szCs w:val="24"/>
        </w:rPr>
        <w:t xml:space="preserve"> alloying in the Ta</w:t>
      </w:r>
      <w:r>
        <w:rPr>
          <w:rFonts w:ascii="Times New Roman" w:hAnsi="Times New Roman"/>
          <w:sz w:val="24"/>
          <w:szCs w:val="24"/>
        </w:rPr>
        <w:t>–</w:t>
      </w:r>
      <w:r>
        <w:rPr>
          <w:rFonts w:ascii="Times New Roman" w:hAnsi="Times New Roman"/>
          <w:bCs/>
          <w:sz w:val="24"/>
          <w:szCs w:val="24"/>
        </w:rPr>
        <w:t>Nb</w:t>
      </w:r>
      <w:r>
        <w:rPr>
          <w:rFonts w:ascii="Times New Roman" w:hAnsi="Times New Roman"/>
          <w:sz w:val="24"/>
          <w:szCs w:val="24"/>
        </w:rPr>
        <w:t>–</w:t>
      </w:r>
      <w:r>
        <w:rPr>
          <w:rFonts w:ascii="Times New Roman" w:hAnsi="Times New Roman"/>
          <w:bCs/>
          <w:sz w:val="24"/>
          <w:szCs w:val="24"/>
        </w:rPr>
        <w:t>Hf</w:t>
      </w:r>
      <w:r>
        <w:rPr>
          <w:rFonts w:ascii="Times New Roman" w:hAnsi="Times New Roman"/>
          <w:sz w:val="24"/>
          <w:szCs w:val="24"/>
        </w:rPr>
        <w:t>–</w:t>
      </w:r>
      <w:r>
        <w:rPr>
          <w:rFonts w:ascii="Times New Roman" w:hAnsi="Times New Roman"/>
          <w:bCs/>
          <w:sz w:val="24"/>
          <w:szCs w:val="24"/>
        </w:rPr>
        <w:t>Zr</w:t>
      </w:r>
      <w:r>
        <w:rPr>
          <w:rFonts w:ascii="Times New Roman" w:hAnsi="Times New Roman"/>
          <w:sz w:val="24"/>
          <w:szCs w:val="24"/>
        </w:rPr>
        <w:t>–</w:t>
      </w:r>
      <w:proofErr w:type="spellStart"/>
      <w:r>
        <w:rPr>
          <w:rFonts w:ascii="Times New Roman" w:hAnsi="Times New Roman"/>
          <w:bCs/>
          <w:sz w:val="24"/>
          <w:szCs w:val="24"/>
        </w:rPr>
        <w:t>Ti</w:t>
      </w:r>
      <w:proofErr w:type="spellEnd"/>
      <w:r>
        <w:rPr>
          <w:rFonts w:ascii="Times New Roman" w:hAnsi="Times New Roman"/>
          <w:bCs/>
          <w:sz w:val="24"/>
          <w:szCs w:val="24"/>
        </w:rPr>
        <w:t xml:space="preserve"> high-entropy alloy superconductor</w:t>
      </w:r>
      <w:r>
        <w:rPr>
          <w:rFonts w:ascii="Times New Roman" w:hAnsi="Times New Roman"/>
          <w:sz w:val="24"/>
          <w:szCs w:val="24"/>
        </w:rPr>
        <w:t xml:space="preserve">. </w:t>
      </w:r>
      <w:r>
        <w:rPr>
          <w:rFonts w:ascii="Times New Roman" w:hAnsi="Times New Roman"/>
          <w:i/>
          <w:sz w:val="24"/>
          <w:szCs w:val="24"/>
        </w:rPr>
        <w:t>Phys. Rev. Mater.</w:t>
      </w:r>
      <w:r>
        <w:rPr>
          <w:rFonts w:ascii="Times New Roman" w:hAnsi="Times New Roman"/>
          <w:sz w:val="24"/>
          <w:szCs w:val="24"/>
        </w:rPr>
        <w:t xml:space="preserve"> </w:t>
      </w:r>
      <w:r>
        <w:rPr>
          <w:rFonts w:ascii="Times New Roman" w:hAnsi="Times New Roman"/>
          <w:b/>
          <w:sz w:val="24"/>
          <w:szCs w:val="24"/>
        </w:rPr>
        <w:t>2</w:t>
      </w:r>
      <w:r>
        <w:rPr>
          <w:rFonts w:ascii="Times New Roman" w:hAnsi="Times New Roman"/>
          <w:sz w:val="24"/>
          <w:szCs w:val="24"/>
        </w:rPr>
        <w:t>, 034801 (2018).</w:t>
      </w:r>
    </w:p>
    <w:p w14:paraId="6EFE6692" w14:textId="77777777" w:rsidR="00842EBA" w:rsidRDefault="00842EBA" w:rsidP="00842EBA">
      <w:pPr>
        <w:spacing w:line="360" w:lineRule="auto"/>
        <w:jc w:val="both"/>
        <w:rPr>
          <w:rFonts w:ascii="Times New Roman" w:hAnsi="Times New Roman"/>
          <w:sz w:val="24"/>
          <w:szCs w:val="24"/>
        </w:rPr>
      </w:pPr>
      <w:r>
        <w:rPr>
          <w:rFonts w:ascii="Times New Roman" w:hAnsi="Times New Roman"/>
          <w:sz w:val="24"/>
          <w:szCs w:val="24"/>
          <w:lang w:eastAsia="ko-KR"/>
        </w:rPr>
        <w:t>[S3]</w:t>
      </w:r>
      <w:r>
        <w:rPr>
          <w:rFonts w:ascii="Times New Roman" w:eastAsia="Arial Unicode MS" w:hAnsi="Times New Roman"/>
          <w:sz w:val="24"/>
          <w:szCs w:val="24"/>
        </w:rPr>
        <w:t xml:space="preserve"> </w:t>
      </w:r>
      <w:r>
        <w:rPr>
          <w:rFonts w:ascii="Times New Roman" w:hAnsi="Times New Roman"/>
          <w:sz w:val="24"/>
          <w:szCs w:val="24"/>
        </w:rPr>
        <w:t>Sun, L. &amp; Cava, R. J., High-entropy alloy superconductors: Status, opportunities, and challenges.</w:t>
      </w:r>
      <w:r>
        <w:rPr>
          <w:rFonts w:ascii="Times New Roman" w:hAnsi="Times New Roman"/>
          <w:i/>
          <w:sz w:val="24"/>
          <w:szCs w:val="24"/>
        </w:rPr>
        <w:t xml:space="preserve"> Phys. Rev. Mater.</w:t>
      </w:r>
      <w:r>
        <w:rPr>
          <w:rFonts w:ascii="Times New Roman" w:hAnsi="Times New Roman"/>
          <w:sz w:val="24"/>
          <w:szCs w:val="24"/>
        </w:rPr>
        <w:t xml:space="preserve"> </w:t>
      </w:r>
      <w:r>
        <w:rPr>
          <w:rFonts w:ascii="Times New Roman" w:hAnsi="Times New Roman"/>
          <w:b/>
          <w:sz w:val="24"/>
          <w:szCs w:val="24"/>
        </w:rPr>
        <w:t>3</w:t>
      </w:r>
      <w:r>
        <w:rPr>
          <w:rFonts w:ascii="Times New Roman" w:hAnsi="Times New Roman"/>
          <w:sz w:val="24"/>
          <w:szCs w:val="24"/>
        </w:rPr>
        <w:t>, 090301 (2019).</w:t>
      </w:r>
    </w:p>
    <w:p w14:paraId="30B1F3D0" w14:textId="77777777" w:rsidR="00842EBA" w:rsidRDefault="00842EBA" w:rsidP="00842EBA">
      <w:pPr>
        <w:spacing w:line="360" w:lineRule="auto"/>
        <w:jc w:val="both"/>
        <w:rPr>
          <w:rFonts w:ascii="Times New Roman" w:hAnsi="Times New Roman"/>
          <w:sz w:val="24"/>
          <w:szCs w:val="24"/>
          <w:lang w:eastAsia="ko-KR"/>
        </w:rPr>
      </w:pPr>
      <w:r>
        <w:rPr>
          <w:rFonts w:ascii="Times New Roman" w:hAnsi="Times New Roman"/>
          <w:sz w:val="24"/>
          <w:szCs w:val="24"/>
          <w:lang w:eastAsia="ko-KR"/>
        </w:rPr>
        <w:t>[S4]</w:t>
      </w:r>
      <w:r>
        <w:rPr>
          <w:rFonts w:ascii="Times New Roman" w:hAnsi="Times New Roman"/>
          <w:sz w:val="24"/>
          <w:szCs w:val="24"/>
        </w:rPr>
        <w:t xml:space="preserve"> Dew-Hughes, D., </w:t>
      </w:r>
      <w:r>
        <w:rPr>
          <w:rFonts w:ascii="Times New Roman" w:hAnsi="Times New Roman"/>
          <w:bCs/>
          <w:sz w:val="24"/>
          <w:szCs w:val="24"/>
        </w:rPr>
        <w:t>Flux pinning mechanisms in type II superconductors.</w:t>
      </w:r>
      <w:r>
        <w:rPr>
          <w:rFonts w:ascii="Times New Roman" w:hAnsi="Times New Roman"/>
          <w:sz w:val="24"/>
          <w:szCs w:val="24"/>
        </w:rPr>
        <w:t xml:space="preserve"> </w:t>
      </w:r>
      <w:r>
        <w:rPr>
          <w:rFonts w:ascii="Times New Roman" w:hAnsi="Times New Roman"/>
          <w:i/>
          <w:sz w:val="24"/>
          <w:szCs w:val="24"/>
        </w:rPr>
        <w:t>Philos. Mag.</w:t>
      </w:r>
      <w:r>
        <w:rPr>
          <w:rFonts w:ascii="Times New Roman" w:hAnsi="Times New Roman"/>
          <w:sz w:val="24"/>
          <w:szCs w:val="24"/>
        </w:rPr>
        <w:t xml:space="preserve"> </w:t>
      </w:r>
      <w:r>
        <w:rPr>
          <w:rFonts w:ascii="Times New Roman" w:hAnsi="Times New Roman"/>
          <w:b/>
          <w:sz w:val="24"/>
          <w:szCs w:val="24"/>
        </w:rPr>
        <w:t>30</w:t>
      </w:r>
      <w:r>
        <w:rPr>
          <w:rFonts w:ascii="Times New Roman" w:hAnsi="Times New Roman"/>
          <w:sz w:val="24"/>
          <w:szCs w:val="24"/>
        </w:rPr>
        <w:t xml:space="preserve">, 293–305 (1974). </w:t>
      </w:r>
    </w:p>
    <w:p w14:paraId="35E3474F" w14:textId="77777777" w:rsidR="00842EBA" w:rsidRDefault="00842EBA" w:rsidP="00842EBA">
      <w:pPr>
        <w:spacing w:line="360" w:lineRule="auto"/>
        <w:jc w:val="both"/>
        <w:rPr>
          <w:rFonts w:ascii="Times New Roman" w:hAnsi="Times New Roman"/>
          <w:sz w:val="24"/>
          <w:szCs w:val="24"/>
          <w:lang w:val="en"/>
        </w:rPr>
      </w:pPr>
      <w:r>
        <w:rPr>
          <w:rFonts w:ascii="Times New Roman" w:hAnsi="Times New Roman"/>
          <w:sz w:val="24"/>
          <w:szCs w:val="24"/>
          <w:lang w:eastAsia="ko-KR"/>
        </w:rPr>
        <w:t xml:space="preserve">[S5] </w:t>
      </w:r>
      <w:r>
        <w:rPr>
          <w:rFonts w:ascii="Times New Roman" w:hAnsi="Times New Roman"/>
          <w:sz w:val="24"/>
          <w:szCs w:val="24"/>
        </w:rPr>
        <w:t xml:space="preserve">Higuchi, T., </w:t>
      </w:r>
      <w:proofErr w:type="spellStart"/>
      <w:r>
        <w:rPr>
          <w:rFonts w:ascii="Times New Roman" w:hAnsi="Times New Roman"/>
          <w:sz w:val="24"/>
          <w:szCs w:val="24"/>
        </w:rPr>
        <w:t>Yoo</w:t>
      </w:r>
      <w:proofErr w:type="spellEnd"/>
      <w:r>
        <w:rPr>
          <w:rFonts w:ascii="Times New Roman" w:hAnsi="Times New Roman"/>
          <w:sz w:val="24"/>
          <w:szCs w:val="24"/>
        </w:rPr>
        <w:t xml:space="preserve">, S. I. &amp; Murakami, M., </w:t>
      </w:r>
      <w:r>
        <w:rPr>
          <w:rFonts w:ascii="Times New Roman" w:hAnsi="Times New Roman"/>
          <w:sz w:val="24"/>
          <w:szCs w:val="24"/>
          <w:lang w:val="en"/>
        </w:rPr>
        <w:t xml:space="preserve">Comparative study of critical current densities and flux pinning among a flux-grown </w:t>
      </w:r>
      <w:r>
        <w:rPr>
          <w:rFonts w:ascii="Times New Roman" w:hAnsi="Times New Roman"/>
          <w:sz w:val="24"/>
          <w:szCs w:val="24"/>
          <w:bdr w:val="none" w:sz="0" w:space="0" w:color="auto" w:frame="1"/>
          <w:lang w:val="en"/>
        </w:rPr>
        <w:t>NdBa</w:t>
      </w:r>
      <w:r>
        <w:rPr>
          <w:rFonts w:ascii="Times New Roman" w:hAnsi="Times New Roman"/>
          <w:sz w:val="24"/>
          <w:szCs w:val="24"/>
          <w:bdr w:val="none" w:sz="0" w:space="0" w:color="auto" w:frame="1"/>
          <w:vertAlign w:val="subscript"/>
          <w:lang w:val="en"/>
        </w:rPr>
        <w:t>2</w:t>
      </w:r>
      <w:r>
        <w:rPr>
          <w:rFonts w:ascii="Times New Roman" w:hAnsi="Times New Roman"/>
          <w:sz w:val="24"/>
          <w:szCs w:val="24"/>
          <w:bdr w:val="none" w:sz="0" w:space="0" w:color="auto" w:frame="1"/>
          <w:lang w:val="en"/>
        </w:rPr>
        <w:t>Cu</w:t>
      </w:r>
      <w:r>
        <w:rPr>
          <w:rFonts w:ascii="Times New Roman" w:hAnsi="Times New Roman"/>
          <w:sz w:val="24"/>
          <w:szCs w:val="24"/>
          <w:bdr w:val="none" w:sz="0" w:space="0" w:color="auto" w:frame="1"/>
          <w:vertAlign w:val="subscript"/>
          <w:lang w:val="en"/>
        </w:rPr>
        <w:t>3</w:t>
      </w:r>
      <w:r>
        <w:rPr>
          <w:rFonts w:ascii="Times New Roman" w:hAnsi="Times New Roman"/>
          <w:sz w:val="24"/>
          <w:szCs w:val="24"/>
          <w:bdr w:val="none" w:sz="0" w:space="0" w:color="auto" w:frame="1"/>
          <w:lang w:val="en"/>
        </w:rPr>
        <w:t>O</w:t>
      </w:r>
      <w:r>
        <w:rPr>
          <w:rFonts w:ascii="Times New Roman" w:hAnsi="Times New Roman"/>
          <w:i/>
          <w:sz w:val="24"/>
          <w:szCs w:val="24"/>
          <w:bdr w:val="none" w:sz="0" w:space="0" w:color="auto" w:frame="1"/>
          <w:vertAlign w:val="subscript"/>
          <w:lang w:val="en"/>
        </w:rPr>
        <w:t>y</w:t>
      </w:r>
      <w:r>
        <w:rPr>
          <w:rFonts w:ascii="Times New Roman" w:hAnsi="Times New Roman"/>
          <w:sz w:val="24"/>
          <w:szCs w:val="24"/>
          <w:lang w:val="en"/>
        </w:rPr>
        <w:t xml:space="preserve"> single crystal, melt-textured Nd</w:t>
      </w:r>
      <w:r>
        <w:rPr>
          <w:rFonts w:ascii="Times New Roman" w:hAnsi="Times New Roman"/>
          <w:sz w:val="24"/>
          <w:szCs w:val="24"/>
        </w:rPr>
        <w:t>–</w:t>
      </w:r>
      <w:r>
        <w:rPr>
          <w:rFonts w:ascii="Times New Roman" w:hAnsi="Times New Roman"/>
          <w:sz w:val="24"/>
          <w:szCs w:val="24"/>
          <w:lang w:val="en"/>
        </w:rPr>
        <w:t>Ba</w:t>
      </w:r>
      <w:r>
        <w:rPr>
          <w:rFonts w:ascii="Times New Roman" w:hAnsi="Times New Roman"/>
          <w:sz w:val="24"/>
          <w:szCs w:val="24"/>
        </w:rPr>
        <w:t>–</w:t>
      </w:r>
      <w:r>
        <w:rPr>
          <w:rFonts w:ascii="Times New Roman" w:hAnsi="Times New Roman"/>
          <w:sz w:val="24"/>
          <w:szCs w:val="24"/>
          <w:lang w:val="en"/>
        </w:rPr>
        <w:t>Cu</w:t>
      </w:r>
      <w:r>
        <w:rPr>
          <w:rFonts w:ascii="Times New Roman" w:hAnsi="Times New Roman"/>
          <w:sz w:val="24"/>
          <w:szCs w:val="24"/>
        </w:rPr>
        <w:t>–</w:t>
      </w:r>
      <w:r>
        <w:rPr>
          <w:rFonts w:ascii="Times New Roman" w:hAnsi="Times New Roman"/>
          <w:sz w:val="24"/>
          <w:szCs w:val="24"/>
          <w:lang w:val="en"/>
        </w:rPr>
        <w:t>O, and Y</w:t>
      </w:r>
      <w:r>
        <w:rPr>
          <w:rFonts w:ascii="Times New Roman" w:hAnsi="Times New Roman"/>
          <w:sz w:val="24"/>
          <w:szCs w:val="24"/>
        </w:rPr>
        <w:t>–</w:t>
      </w:r>
      <w:r>
        <w:rPr>
          <w:rFonts w:ascii="Times New Roman" w:hAnsi="Times New Roman"/>
          <w:sz w:val="24"/>
          <w:szCs w:val="24"/>
          <w:lang w:val="en"/>
        </w:rPr>
        <w:t>Ba</w:t>
      </w:r>
      <w:r>
        <w:rPr>
          <w:rFonts w:ascii="Times New Roman" w:hAnsi="Times New Roman"/>
          <w:sz w:val="24"/>
          <w:szCs w:val="24"/>
        </w:rPr>
        <w:t>–</w:t>
      </w:r>
      <w:r>
        <w:rPr>
          <w:rFonts w:ascii="Times New Roman" w:hAnsi="Times New Roman"/>
          <w:sz w:val="24"/>
          <w:szCs w:val="24"/>
          <w:lang w:val="en"/>
        </w:rPr>
        <w:t>Cu</w:t>
      </w:r>
      <w:r>
        <w:rPr>
          <w:rFonts w:ascii="Times New Roman" w:hAnsi="Times New Roman"/>
          <w:sz w:val="24"/>
          <w:szCs w:val="24"/>
        </w:rPr>
        <w:t>–</w:t>
      </w:r>
      <w:r>
        <w:rPr>
          <w:rFonts w:ascii="Times New Roman" w:hAnsi="Times New Roman"/>
          <w:sz w:val="24"/>
          <w:szCs w:val="24"/>
          <w:lang w:val="en"/>
        </w:rPr>
        <w:t xml:space="preserve">O bulks. </w:t>
      </w:r>
      <w:r>
        <w:rPr>
          <w:rFonts w:ascii="Times New Roman" w:hAnsi="Times New Roman"/>
          <w:i/>
          <w:sz w:val="24"/>
          <w:szCs w:val="24"/>
          <w:lang w:val="en"/>
        </w:rPr>
        <w:t>Phys. Rev. B</w:t>
      </w:r>
      <w:r>
        <w:rPr>
          <w:rFonts w:ascii="Times New Roman" w:hAnsi="Times New Roman"/>
          <w:sz w:val="24"/>
          <w:szCs w:val="24"/>
          <w:lang w:val="en"/>
        </w:rPr>
        <w:t xml:space="preserve"> </w:t>
      </w:r>
      <w:r>
        <w:rPr>
          <w:rFonts w:ascii="Times New Roman" w:hAnsi="Times New Roman"/>
          <w:b/>
          <w:bCs/>
          <w:sz w:val="24"/>
          <w:szCs w:val="24"/>
          <w:lang w:val="en"/>
        </w:rPr>
        <w:t>59</w:t>
      </w:r>
      <w:r>
        <w:rPr>
          <w:rFonts w:ascii="Times New Roman" w:hAnsi="Times New Roman"/>
          <w:sz w:val="24"/>
          <w:szCs w:val="24"/>
          <w:lang w:val="en"/>
        </w:rPr>
        <w:t>, 1514</w:t>
      </w:r>
      <w:r>
        <w:rPr>
          <w:rFonts w:ascii="Times New Roman" w:hAnsi="Times New Roman"/>
          <w:sz w:val="24"/>
          <w:szCs w:val="24"/>
        </w:rPr>
        <w:t>–</w:t>
      </w:r>
      <w:r>
        <w:rPr>
          <w:rFonts w:ascii="Times New Roman" w:hAnsi="Times New Roman"/>
          <w:sz w:val="24"/>
          <w:szCs w:val="24"/>
          <w:lang w:val="en"/>
        </w:rPr>
        <w:t>1527 (1999).</w:t>
      </w:r>
    </w:p>
    <w:p w14:paraId="6B3365E2" w14:textId="77777777" w:rsidR="00842EBA" w:rsidRDefault="00842EBA" w:rsidP="00842EBA">
      <w:pPr>
        <w:spacing w:line="360" w:lineRule="auto"/>
        <w:jc w:val="both"/>
        <w:rPr>
          <w:rFonts w:ascii="Times New Roman" w:hAnsi="Times New Roman"/>
          <w:sz w:val="24"/>
          <w:szCs w:val="24"/>
          <w:lang w:eastAsia="ko-KR"/>
        </w:rPr>
      </w:pPr>
      <w:r>
        <w:rPr>
          <w:rFonts w:ascii="Times New Roman" w:hAnsi="Times New Roman"/>
          <w:sz w:val="24"/>
          <w:szCs w:val="24"/>
          <w:lang w:eastAsia="ko-KR"/>
        </w:rPr>
        <w:t xml:space="preserve">[S6] </w:t>
      </w:r>
      <w:r>
        <w:rPr>
          <w:rFonts w:ascii="Times New Roman" w:hAnsi="Times New Roman"/>
          <w:sz w:val="24"/>
          <w:szCs w:val="24"/>
        </w:rPr>
        <w:t>Jung, S. –G., Pham, D., Han, Y., Lee, J. M., Kang, W. N., Kim, C., Yeo, S., Jun, B. –H. &amp; Park, T., Improvement of bulk superconducting current capability of MgB</w:t>
      </w:r>
      <w:r>
        <w:rPr>
          <w:rFonts w:ascii="Times New Roman" w:hAnsi="Times New Roman"/>
          <w:sz w:val="24"/>
          <w:szCs w:val="24"/>
          <w:vertAlign w:val="subscript"/>
        </w:rPr>
        <w:t>2</w:t>
      </w:r>
      <w:r>
        <w:rPr>
          <w:rFonts w:ascii="Times New Roman" w:hAnsi="Times New Roman"/>
          <w:sz w:val="24"/>
          <w:szCs w:val="24"/>
        </w:rPr>
        <w:t xml:space="preserve"> films using surface degradation</w:t>
      </w:r>
      <w:r>
        <w:rPr>
          <w:rFonts w:ascii="Times New Roman" w:hAnsi="Times New Roman"/>
          <w:sz w:val="24"/>
          <w:szCs w:val="24"/>
          <w:lang w:val="en"/>
        </w:rPr>
        <w:t xml:space="preserve">. </w:t>
      </w:r>
      <w:r>
        <w:rPr>
          <w:rFonts w:ascii="Times New Roman" w:hAnsi="Times New Roman"/>
          <w:i/>
          <w:sz w:val="24"/>
          <w:szCs w:val="24"/>
          <w:lang w:val="en"/>
        </w:rPr>
        <w:t xml:space="preserve">Scr. Mater. </w:t>
      </w:r>
      <w:r>
        <w:rPr>
          <w:rFonts w:ascii="Times New Roman" w:hAnsi="Times New Roman"/>
          <w:b/>
          <w:bCs/>
          <w:sz w:val="24"/>
          <w:szCs w:val="24"/>
          <w:lang w:val="en"/>
        </w:rPr>
        <w:t>209</w:t>
      </w:r>
      <w:r>
        <w:rPr>
          <w:rFonts w:ascii="Times New Roman" w:hAnsi="Times New Roman"/>
          <w:sz w:val="24"/>
          <w:szCs w:val="24"/>
          <w:lang w:val="en"/>
        </w:rPr>
        <w:t>, 114424 (2022).</w:t>
      </w:r>
    </w:p>
    <w:p w14:paraId="2DD8742E" w14:textId="77777777" w:rsidR="00842EBA" w:rsidRDefault="00842EBA" w:rsidP="00842EBA">
      <w:pPr>
        <w:spacing w:line="360" w:lineRule="auto"/>
        <w:jc w:val="both"/>
        <w:rPr>
          <w:rFonts w:ascii="Times New Roman" w:hAnsi="Times New Roman"/>
          <w:sz w:val="24"/>
          <w:szCs w:val="24"/>
          <w:lang w:eastAsia="ko-KR"/>
        </w:rPr>
      </w:pPr>
      <w:r>
        <w:rPr>
          <w:rFonts w:ascii="Times New Roman" w:hAnsi="Times New Roman"/>
          <w:sz w:val="24"/>
          <w:szCs w:val="24"/>
          <w:lang w:eastAsia="ko-KR"/>
        </w:rPr>
        <w:t xml:space="preserve">[S7] </w:t>
      </w:r>
      <w:r>
        <w:rPr>
          <w:rFonts w:ascii="Times New Roman" w:hAnsi="Times New Roman"/>
          <w:sz w:val="24"/>
          <w:szCs w:val="24"/>
        </w:rPr>
        <w:t>Choi, E. –M., Lee, H. –S., Kim, H. –J., Lee, S. –I., Kim, H. –J. &amp; Kang, W. N., Enhancement at low temperatures of the critical current density for Au-coated MgB</w:t>
      </w:r>
      <w:r>
        <w:rPr>
          <w:rFonts w:ascii="Times New Roman" w:hAnsi="Times New Roman"/>
          <w:sz w:val="24"/>
          <w:szCs w:val="24"/>
          <w:vertAlign w:val="subscript"/>
        </w:rPr>
        <w:t>2</w:t>
      </w:r>
      <w:r>
        <w:rPr>
          <w:rFonts w:ascii="Times New Roman" w:hAnsi="Times New Roman"/>
          <w:sz w:val="24"/>
          <w:szCs w:val="24"/>
        </w:rPr>
        <w:t xml:space="preserve"> thin films. </w:t>
      </w:r>
      <w:r>
        <w:rPr>
          <w:rFonts w:ascii="Times New Roman" w:hAnsi="Times New Roman"/>
          <w:i/>
          <w:sz w:val="24"/>
          <w:szCs w:val="24"/>
        </w:rPr>
        <w:t>Appl. Phys. Lett.</w:t>
      </w:r>
      <w:r>
        <w:rPr>
          <w:rFonts w:ascii="Times New Roman" w:hAnsi="Times New Roman"/>
          <w:sz w:val="24"/>
          <w:szCs w:val="24"/>
        </w:rPr>
        <w:t xml:space="preserve"> </w:t>
      </w:r>
      <w:r>
        <w:rPr>
          <w:rFonts w:ascii="Times New Roman" w:hAnsi="Times New Roman"/>
          <w:b/>
          <w:sz w:val="24"/>
          <w:szCs w:val="24"/>
        </w:rPr>
        <w:t>84</w:t>
      </w:r>
      <w:r>
        <w:rPr>
          <w:rFonts w:ascii="Times New Roman" w:hAnsi="Times New Roman"/>
          <w:sz w:val="24"/>
          <w:szCs w:val="24"/>
        </w:rPr>
        <w:t>, 82–84 (2004).</w:t>
      </w:r>
    </w:p>
    <w:p w14:paraId="63EDE3E6" w14:textId="77777777" w:rsidR="00842EBA" w:rsidRDefault="00842EBA" w:rsidP="00842EBA">
      <w:pPr>
        <w:spacing w:line="360" w:lineRule="auto"/>
        <w:jc w:val="both"/>
        <w:rPr>
          <w:rFonts w:ascii="Times New Roman" w:hAnsi="Times New Roman"/>
          <w:sz w:val="24"/>
          <w:szCs w:val="24"/>
          <w:lang w:eastAsia="ko-KR"/>
        </w:rPr>
      </w:pPr>
      <w:r>
        <w:rPr>
          <w:rFonts w:ascii="Times New Roman" w:hAnsi="Times New Roman"/>
          <w:sz w:val="24"/>
          <w:szCs w:val="24"/>
          <w:lang w:eastAsia="ko-KR"/>
        </w:rPr>
        <w:t xml:space="preserve">[S8] </w:t>
      </w:r>
      <w:r>
        <w:rPr>
          <w:rFonts w:ascii="Times New Roman" w:hAnsi="Times New Roman"/>
          <w:sz w:val="24"/>
          <w:szCs w:val="24"/>
        </w:rPr>
        <w:t xml:space="preserve">Mints, R. G. &amp; Brandt, E. H., Flux jumping in thin films. </w:t>
      </w:r>
      <w:r>
        <w:rPr>
          <w:rFonts w:ascii="Times New Roman" w:hAnsi="Times New Roman"/>
          <w:i/>
          <w:sz w:val="24"/>
          <w:szCs w:val="24"/>
        </w:rPr>
        <w:t>Phys. Rev. B</w:t>
      </w:r>
      <w:r>
        <w:rPr>
          <w:rFonts w:ascii="Times New Roman" w:hAnsi="Times New Roman"/>
          <w:sz w:val="24"/>
          <w:szCs w:val="24"/>
        </w:rPr>
        <w:t xml:space="preserve"> </w:t>
      </w:r>
      <w:r>
        <w:rPr>
          <w:rFonts w:ascii="Times New Roman" w:hAnsi="Times New Roman"/>
          <w:b/>
          <w:sz w:val="24"/>
          <w:szCs w:val="24"/>
        </w:rPr>
        <w:t>54</w:t>
      </w:r>
      <w:r>
        <w:rPr>
          <w:rFonts w:ascii="Times New Roman" w:hAnsi="Times New Roman"/>
          <w:sz w:val="24"/>
          <w:szCs w:val="24"/>
        </w:rPr>
        <w:t>, 12421–12426 (1996).</w:t>
      </w:r>
    </w:p>
    <w:p w14:paraId="077AF81E"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vOTea1a7398">
    <w:altName w:val="맑은 고딕"/>
    <w:panose1 w:val="00000000000000000000"/>
    <w:charset w:val="81"/>
    <w:family w:val="auto"/>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EBA"/>
    <w:rsid w:val="00842EBA"/>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BA5B"/>
  <w15:chartTrackingRefBased/>
  <w15:docId w15:val="{0B8D6C9A-8F77-4642-B1DF-5EDD6143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BA"/>
    <w:pPr>
      <w:spacing w:after="200" w:line="276" w:lineRule="auto"/>
    </w:pPr>
    <w:rPr>
      <w:rFonts w:ascii="Calibri" w:eastAsia="Malgun Gothic"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EBA"/>
    <w:pPr>
      <w:ind w:left="720"/>
      <w:contextualSpacing/>
    </w:pPr>
  </w:style>
  <w:style w:type="character" w:customStyle="1" w:styleId="pChar">
    <w:name w:val="p Char"/>
    <w:link w:val="p"/>
    <w:locked/>
    <w:rsid w:val="00842EBA"/>
    <w:rPr>
      <w:rFonts w:ascii="Times New Roman" w:eastAsia="Malgun Gothic" w:hAnsi="Times New Roman" w:cs="Times New Roman"/>
      <w:sz w:val="24"/>
      <w:szCs w:val="20"/>
      <w:lang w:val="en-GB"/>
    </w:rPr>
  </w:style>
  <w:style w:type="paragraph" w:customStyle="1" w:styleId="p">
    <w:name w:val="p"/>
    <w:link w:val="pChar"/>
    <w:rsid w:val="00842EBA"/>
    <w:pPr>
      <w:spacing w:after="360" w:line="480" w:lineRule="atLeast"/>
      <w:ind w:firstLine="567"/>
    </w:pPr>
    <w:rPr>
      <w:rFonts w:ascii="Times New Roman" w:eastAsia="Malgun Gothic" w:hAnsi="Times New Roman" w:cs="Times New Roman"/>
      <w:sz w:val="24"/>
      <w:szCs w:val="20"/>
      <w:lang w:val="en-GB"/>
    </w:rPr>
  </w:style>
  <w:style w:type="character" w:customStyle="1" w:styleId="LEGENDChar">
    <w:name w:val="LEGEND Char"/>
    <w:link w:val="LEGEND"/>
    <w:locked/>
    <w:rsid w:val="00842EBA"/>
    <w:rPr>
      <w:rFonts w:ascii="Arial" w:eastAsia="Malgun Gothic" w:hAnsi="Arial" w:cs="Times New Roman"/>
      <w:sz w:val="24"/>
      <w:szCs w:val="20"/>
      <w:lang w:val="en-GB"/>
    </w:rPr>
  </w:style>
  <w:style w:type="paragraph" w:customStyle="1" w:styleId="LEGEND">
    <w:name w:val="LEGEND"/>
    <w:basedOn w:val="Normal"/>
    <w:link w:val="LEGENDChar"/>
    <w:rsid w:val="00842EBA"/>
    <w:pPr>
      <w:spacing w:after="240" w:line="480" w:lineRule="atLeast"/>
    </w:pPr>
    <w:rPr>
      <w:rFonts w:ascii="Arial" w:hAnsi="Arial"/>
      <w:sz w:val="24"/>
      <w:szCs w:val="20"/>
      <w:lang w:val="en-GB"/>
    </w:rPr>
  </w:style>
  <w:style w:type="paragraph" w:customStyle="1" w:styleId="a">
    <w:name w:val="바탕글"/>
    <w:basedOn w:val="Normal"/>
    <w:rsid w:val="00842EBA"/>
    <w:pPr>
      <w:widowControl w:val="0"/>
      <w:wordWrap w:val="0"/>
      <w:autoSpaceDE w:val="0"/>
      <w:autoSpaceDN w:val="0"/>
      <w:snapToGrid w:val="0"/>
      <w:spacing w:after="0" w:line="384" w:lineRule="auto"/>
      <w:jc w:val="both"/>
    </w:pPr>
    <w:rPr>
      <w:rFonts w:ascii="Gulim" w:eastAsia="Gulim" w:hAnsi="Gulim" w:cs="Gulim"/>
      <w:color w:val="000000"/>
      <w:sz w:val="20"/>
      <w:szCs w:val="20"/>
      <w:lang w:eastAsia="ko-KR"/>
    </w:rPr>
  </w:style>
  <w:style w:type="paragraph" w:customStyle="1" w:styleId="Default">
    <w:name w:val="Default"/>
    <w:rsid w:val="00842EBA"/>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842EBA"/>
    <w:pPr>
      <w:spacing w:after="0" w:line="240" w:lineRule="auto"/>
      <w:jc w:val="both"/>
    </w:pPr>
    <w:rPr>
      <w:rFonts w:eastAsiaTheme="minorEastAsia"/>
      <w:kern w:val="2"/>
      <w:sz w:val="20"/>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24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1182</Words>
  <Characters>6742</Characters>
  <Application>Microsoft Office Word</Application>
  <DocSecurity>0</DocSecurity>
  <Lines>56</Lines>
  <Paragraphs>15</Paragraphs>
  <ScaleCrop>false</ScaleCrop>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2022-01-26T20:37:00Z</dcterms:created>
  <dcterms:modified xsi:type="dcterms:W3CDTF">2022-01-26T20:37:00Z</dcterms:modified>
</cp:coreProperties>
</file>