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AAA1D3" w14:textId="1B441541" w:rsidR="00D67A08" w:rsidRPr="00F33C9D" w:rsidRDefault="00D67A08" w:rsidP="00D67A08">
      <w:pPr>
        <w:spacing w:before="120" w:line="48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F33C9D">
        <w:rPr>
          <w:rFonts w:ascii="Arial" w:eastAsia="Times New Roman" w:hAnsi="Arial" w:cs="Arial"/>
          <w:b/>
          <w:bCs/>
          <w:sz w:val="24"/>
          <w:szCs w:val="24"/>
        </w:rPr>
        <w:t>Supplemental Fig 1.</w:t>
      </w:r>
      <w:r w:rsidRPr="00F33C9D">
        <w:rPr>
          <w:rFonts w:ascii="Arial" w:eastAsia="Times New Roman" w:hAnsi="Arial" w:cs="Arial"/>
          <w:sz w:val="24"/>
          <w:szCs w:val="24"/>
        </w:rPr>
        <w:t xml:space="preserve"> (</w:t>
      </w:r>
      <w:r w:rsidR="008A37EA" w:rsidRPr="00F33C9D">
        <w:rPr>
          <w:rFonts w:ascii="Arial" w:eastAsia="Times New Roman" w:hAnsi="Arial" w:cs="Arial"/>
          <w:b/>
          <w:bCs/>
          <w:sz w:val="24"/>
          <w:szCs w:val="24"/>
        </w:rPr>
        <w:t>a</w:t>
      </w:r>
      <w:r w:rsidRPr="00F33C9D">
        <w:rPr>
          <w:rFonts w:ascii="Arial" w:eastAsia="Times New Roman" w:hAnsi="Arial" w:cs="Arial"/>
          <w:sz w:val="24"/>
          <w:szCs w:val="24"/>
        </w:rPr>
        <w:t>) Kaplan Meier Curves showing similar protection achieved with ECP-DL infusion at days -3 or -1 as those given on day -7 (n=4-11/group) in the heterotopic heart transplant model. (</w:t>
      </w:r>
      <w:r w:rsidR="008A37EA" w:rsidRPr="00F33C9D">
        <w:rPr>
          <w:rFonts w:ascii="Arial" w:eastAsia="Times New Roman" w:hAnsi="Arial" w:cs="Arial"/>
          <w:b/>
          <w:bCs/>
          <w:sz w:val="24"/>
          <w:szCs w:val="24"/>
        </w:rPr>
        <w:t>b</w:t>
      </w:r>
      <w:r w:rsidRPr="00F33C9D">
        <w:rPr>
          <w:rFonts w:ascii="Arial" w:eastAsia="Times New Roman" w:hAnsi="Arial" w:cs="Arial"/>
          <w:sz w:val="24"/>
          <w:szCs w:val="24"/>
        </w:rPr>
        <w:t xml:space="preserve">) Kaplan Meier Curves illustrating that the protective effect of ECP-DL was independent of strain combination, as the reverse donor to recipient pair (B6 to BALB/c) had prolonged graft survival </w:t>
      </w:r>
      <w:r w:rsidR="00144711" w:rsidRPr="00F33C9D">
        <w:rPr>
          <w:rFonts w:ascii="Arial" w:eastAsia="Times New Roman" w:hAnsi="Arial" w:cs="Arial"/>
          <w:sz w:val="24"/>
          <w:szCs w:val="24"/>
        </w:rPr>
        <w:t>like</w:t>
      </w:r>
      <w:r w:rsidRPr="00F33C9D">
        <w:rPr>
          <w:rFonts w:ascii="Arial" w:eastAsia="Times New Roman" w:hAnsi="Arial" w:cs="Arial"/>
          <w:sz w:val="24"/>
          <w:szCs w:val="24"/>
        </w:rPr>
        <w:t xml:space="preserve"> those noted in the primary experiments (n=5/group).</w:t>
      </w:r>
    </w:p>
    <w:p w14:paraId="668B291F" w14:textId="20FDCAFB" w:rsidR="005F08A5" w:rsidRPr="00F33C9D" w:rsidRDefault="005F08A5" w:rsidP="005F08A5">
      <w:pPr>
        <w:spacing w:before="120" w:line="480" w:lineRule="auto"/>
        <w:jc w:val="both"/>
        <w:rPr>
          <w:rFonts w:ascii="Arial" w:hAnsi="Arial" w:cs="Arial"/>
          <w:sz w:val="24"/>
          <w:szCs w:val="24"/>
        </w:rPr>
      </w:pPr>
      <w:r w:rsidRPr="00F33C9D">
        <w:rPr>
          <w:rFonts w:ascii="Arial" w:eastAsia="Times New Roman" w:hAnsi="Arial" w:cs="Arial"/>
          <w:b/>
          <w:bCs/>
          <w:sz w:val="24"/>
          <w:szCs w:val="24"/>
        </w:rPr>
        <w:t>Supplemental Fig 2. A single ECP-DL infusion decreases antigen-specific CD8</w:t>
      </w:r>
      <w:r w:rsidR="00954D8D" w:rsidRPr="00F33C9D">
        <w:rPr>
          <w:rFonts w:ascii="Arial" w:eastAsia="Times New Roman" w:hAnsi="Arial" w:cs="Arial"/>
          <w:b/>
          <w:bCs/>
          <w:sz w:val="24"/>
          <w:szCs w:val="24"/>
          <w:vertAlign w:val="superscript"/>
        </w:rPr>
        <w:t>+</w:t>
      </w:r>
      <w:r w:rsidRPr="00F33C9D">
        <w:rPr>
          <w:rFonts w:ascii="Arial" w:eastAsia="Times New Roman" w:hAnsi="Arial" w:cs="Arial"/>
          <w:b/>
          <w:bCs/>
          <w:sz w:val="24"/>
          <w:szCs w:val="24"/>
        </w:rPr>
        <w:t xml:space="preserve"> T-cells and suppresses their proliferation following cardiac transplantation. </w:t>
      </w:r>
      <w:r w:rsidRPr="00F33C9D">
        <w:rPr>
          <w:rFonts w:ascii="Arial" w:eastAsia="Times New Roman" w:hAnsi="Arial" w:cs="Arial"/>
          <w:sz w:val="24"/>
          <w:szCs w:val="24"/>
        </w:rPr>
        <w:t>(</w:t>
      </w:r>
      <w:r w:rsidR="008A37EA" w:rsidRPr="00F33C9D">
        <w:rPr>
          <w:rFonts w:ascii="Arial" w:eastAsia="Times New Roman" w:hAnsi="Arial" w:cs="Arial"/>
          <w:b/>
          <w:bCs/>
          <w:sz w:val="24"/>
          <w:szCs w:val="24"/>
        </w:rPr>
        <w:t>a</w:t>
      </w:r>
      <w:r w:rsidRPr="00F33C9D">
        <w:rPr>
          <w:rFonts w:ascii="Arial" w:eastAsia="Times New Roman" w:hAnsi="Arial" w:cs="Arial"/>
          <w:sz w:val="24"/>
          <w:szCs w:val="24"/>
        </w:rPr>
        <w:t>) Experiments described in Figure 3 were reproduced in subsequent animal groups, in which the B6 mice receiving 2C CD8 T-cell transfer and ECP treated/untreated DL infusion went on to heterotopic cardiac transplantation. Animals were sacrificed at post-operative day 5 and CD8 T-cells were assessed within the graft and spleen. (</w:t>
      </w:r>
      <w:r w:rsidR="008A37EA" w:rsidRPr="00F33C9D">
        <w:rPr>
          <w:rFonts w:ascii="Arial" w:eastAsia="Times New Roman" w:hAnsi="Arial" w:cs="Arial"/>
          <w:b/>
          <w:bCs/>
          <w:sz w:val="24"/>
          <w:szCs w:val="24"/>
        </w:rPr>
        <w:t>b</w:t>
      </w:r>
      <w:r w:rsidRPr="00F33C9D">
        <w:rPr>
          <w:rFonts w:ascii="Arial" w:eastAsia="Times New Roman" w:hAnsi="Arial" w:cs="Arial"/>
          <w:sz w:val="24"/>
          <w:szCs w:val="24"/>
        </w:rPr>
        <w:t xml:space="preserve">) Representative flow cytometric plots demonstrating the heart graft and spleen retrieved from recipient mice treated with ECP-DL had substantially lower numbers of antigen-specific CD8 cells (2C+) compared to the untreated group. </w:t>
      </w:r>
    </w:p>
    <w:p w14:paraId="324BF0A2" w14:textId="233E517A" w:rsidR="00EC609E" w:rsidRPr="00F33C9D" w:rsidRDefault="00EC609E" w:rsidP="00EC609E">
      <w:pPr>
        <w:spacing w:before="120" w:line="480" w:lineRule="auto"/>
        <w:jc w:val="both"/>
        <w:rPr>
          <w:rFonts w:ascii="Arial" w:hAnsi="Arial" w:cs="Arial"/>
          <w:sz w:val="24"/>
          <w:szCs w:val="24"/>
        </w:rPr>
      </w:pPr>
      <w:r w:rsidRPr="00F33C9D">
        <w:rPr>
          <w:rFonts w:ascii="Arial" w:eastAsia="Times New Roman" w:hAnsi="Arial" w:cs="Arial"/>
          <w:b/>
          <w:bCs/>
          <w:sz w:val="24"/>
          <w:szCs w:val="24"/>
        </w:rPr>
        <w:t xml:space="preserve">Supplemental Fig 3. ECP-treated cells became apoptotic prior to infusion and were phagocytosed in the spleen. </w:t>
      </w:r>
      <w:r w:rsidRPr="00F33C9D">
        <w:rPr>
          <w:rFonts w:ascii="Arial" w:eastAsia="Times New Roman" w:hAnsi="Arial" w:cs="Arial"/>
          <w:sz w:val="24"/>
          <w:szCs w:val="24"/>
        </w:rPr>
        <w:t>(</w:t>
      </w:r>
      <w:r w:rsidR="008A37EA" w:rsidRPr="00F33C9D">
        <w:rPr>
          <w:rFonts w:ascii="Arial" w:eastAsia="Times New Roman" w:hAnsi="Arial" w:cs="Arial"/>
          <w:b/>
          <w:bCs/>
          <w:sz w:val="24"/>
          <w:szCs w:val="24"/>
        </w:rPr>
        <w:t>a</w:t>
      </w:r>
      <w:r w:rsidRPr="00F33C9D">
        <w:rPr>
          <w:rFonts w:ascii="Arial" w:eastAsia="Times New Roman" w:hAnsi="Arial" w:cs="Arial"/>
          <w:sz w:val="24"/>
          <w:szCs w:val="24"/>
        </w:rPr>
        <w:t>) Approximately half of the ECP-treated spleen cells, including antigen-presenting cells (APCs; gated from MHCII</w:t>
      </w:r>
      <w:r w:rsidRPr="00F33C9D">
        <w:rPr>
          <w:rFonts w:ascii="Arial" w:eastAsia="Times New Roman" w:hAnsi="Arial" w:cs="Arial"/>
          <w:position w:val="8"/>
          <w:sz w:val="24"/>
          <w:szCs w:val="24"/>
        </w:rPr>
        <w:t xml:space="preserve">+ </w:t>
      </w:r>
      <w:r w:rsidRPr="00F33C9D">
        <w:rPr>
          <w:rFonts w:ascii="Arial" w:eastAsia="Times New Roman" w:hAnsi="Arial" w:cs="Arial"/>
          <w:sz w:val="24"/>
          <w:szCs w:val="24"/>
        </w:rPr>
        <w:t>cells) and T-cells (gated from CD3</w:t>
      </w:r>
      <w:r w:rsidRPr="00F33C9D">
        <w:rPr>
          <w:rFonts w:ascii="Arial" w:eastAsia="Times New Roman" w:hAnsi="Arial" w:cs="Arial"/>
          <w:position w:val="8"/>
          <w:sz w:val="24"/>
          <w:szCs w:val="24"/>
        </w:rPr>
        <w:t xml:space="preserve">+ </w:t>
      </w:r>
      <w:r w:rsidRPr="00F33C9D">
        <w:rPr>
          <w:rFonts w:ascii="Arial" w:eastAsia="Times New Roman" w:hAnsi="Arial" w:cs="Arial"/>
          <w:sz w:val="24"/>
          <w:szCs w:val="24"/>
        </w:rPr>
        <w:t>cells), were apoptotic at the time of infusion, as determined by Annexin V staining. (</w:t>
      </w:r>
      <w:r w:rsidR="008A37EA" w:rsidRPr="00F33C9D">
        <w:rPr>
          <w:rFonts w:ascii="Arial" w:eastAsia="Times New Roman" w:hAnsi="Arial" w:cs="Arial"/>
          <w:b/>
          <w:bCs/>
          <w:sz w:val="24"/>
          <w:szCs w:val="24"/>
        </w:rPr>
        <w:t>b</w:t>
      </w:r>
      <w:r w:rsidRPr="00F33C9D">
        <w:rPr>
          <w:rFonts w:ascii="Arial" w:eastAsia="Times New Roman" w:hAnsi="Arial" w:cs="Arial"/>
          <w:b/>
          <w:bCs/>
          <w:sz w:val="24"/>
          <w:szCs w:val="24"/>
        </w:rPr>
        <w:t xml:space="preserve">, </w:t>
      </w:r>
      <w:r w:rsidR="008A37EA" w:rsidRPr="00F33C9D">
        <w:rPr>
          <w:rFonts w:ascii="Arial" w:eastAsia="Times New Roman" w:hAnsi="Arial" w:cs="Arial"/>
          <w:b/>
          <w:bCs/>
          <w:sz w:val="24"/>
          <w:szCs w:val="24"/>
        </w:rPr>
        <w:t>c</w:t>
      </w:r>
      <w:r w:rsidRPr="00F33C9D">
        <w:rPr>
          <w:rFonts w:ascii="Arial" w:eastAsia="Times New Roman" w:hAnsi="Arial" w:cs="Arial"/>
          <w:sz w:val="24"/>
          <w:szCs w:val="24"/>
        </w:rPr>
        <w:t>) To determine the fate of ECP-DL in vivo, cells were labeled with PKH26 dye and injected into B6 mice (n=4). Spleens were harvested 15 hours after ECP-DL infusion. PKH26 signal intensity was tested in CD45</w:t>
      </w:r>
      <w:r w:rsidRPr="00F33C9D">
        <w:rPr>
          <w:rFonts w:ascii="Arial" w:eastAsia="Times New Roman" w:hAnsi="Arial" w:cs="Arial"/>
          <w:position w:val="8"/>
          <w:sz w:val="24"/>
          <w:szCs w:val="24"/>
        </w:rPr>
        <w:t xml:space="preserve">+ </w:t>
      </w:r>
      <w:r w:rsidRPr="00F33C9D">
        <w:rPr>
          <w:rFonts w:ascii="Arial" w:eastAsia="Times New Roman" w:hAnsi="Arial" w:cs="Arial"/>
          <w:sz w:val="24"/>
          <w:szCs w:val="24"/>
        </w:rPr>
        <w:t xml:space="preserve">leukocytes and subpopulations, </w:t>
      </w:r>
      <w:r w:rsidRPr="00F33C9D">
        <w:rPr>
          <w:rFonts w:ascii="Arial" w:eastAsia="Times New Roman" w:hAnsi="Arial" w:cs="Arial"/>
          <w:sz w:val="24"/>
          <w:szCs w:val="24"/>
        </w:rPr>
        <w:lastRenderedPageBreak/>
        <w:t>including monocytes (CD11b</w:t>
      </w:r>
      <w:r w:rsidRPr="00F33C9D">
        <w:rPr>
          <w:rFonts w:ascii="Arial" w:eastAsia="Times New Roman" w:hAnsi="Arial" w:cs="Arial"/>
          <w:position w:val="8"/>
          <w:sz w:val="24"/>
          <w:szCs w:val="24"/>
        </w:rPr>
        <w:t>+</w:t>
      </w:r>
      <w:r w:rsidRPr="00F33C9D">
        <w:rPr>
          <w:rFonts w:ascii="Arial" w:eastAsia="Times New Roman" w:hAnsi="Arial" w:cs="Arial"/>
          <w:sz w:val="24"/>
          <w:szCs w:val="24"/>
        </w:rPr>
        <w:t>Ly6C</w:t>
      </w:r>
      <w:r w:rsidRPr="00F33C9D">
        <w:rPr>
          <w:rFonts w:ascii="Arial" w:eastAsia="Times New Roman" w:hAnsi="Arial" w:cs="Arial"/>
          <w:position w:val="8"/>
          <w:sz w:val="24"/>
          <w:szCs w:val="24"/>
        </w:rPr>
        <w:t>+</w:t>
      </w:r>
      <w:r w:rsidRPr="00F33C9D">
        <w:rPr>
          <w:rFonts w:ascii="Arial" w:eastAsia="Times New Roman" w:hAnsi="Arial" w:cs="Arial"/>
          <w:sz w:val="24"/>
          <w:szCs w:val="24"/>
        </w:rPr>
        <w:t>), granulocytes (CD11b</w:t>
      </w:r>
      <w:r w:rsidRPr="00F33C9D">
        <w:rPr>
          <w:rFonts w:ascii="Arial" w:eastAsia="Times New Roman" w:hAnsi="Arial" w:cs="Arial"/>
          <w:position w:val="8"/>
          <w:sz w:val="24"/>
          <w:szCs w:val="24"/>
        </w:rPr>
        <w:t>+</w:t>
      </w:r>
      <w:r w:rsidRPr="00F33C9D">
        <w:rPr>
          <w:rFonts w:ascii="Arial" w:eastAsia="Times New Roman" w:hAnsi="Arial" w:cs="Arial"/>
          <w:sz w:val="24"/>
          <w:szCs w:val="24"/>
        </w:rPr>
        <w:t>Ly6G</w:t>
      </w:r>
      <w:r w:rsidRPr="00F33C9D">
        <w:rPr>
          <w:rFonts w:ascii="Arial" w:eastAsia="Times New Roman" w:hAnsi="Arial" w:cs="Arial"/>
          <w:position w:val="8"/>
          <w:sz w:val="24"/>
          <w:szCs w:val="24"/>
        </w:rPr>
        <w:t>+</w:t>
      </w:r>
      <w:r w:rsidRPr="00F33C9D">
        <w:rPr>
          <w:rFonts w:ascii="Arial" w:eastAsia="Times New Roman" w:hAnsi="Arial" w:cs="Arial"/>
          <w:sz w:val="24"/>
          <w:szCs w:val="24"/>
        </w:rPr>
        <w:t>) and macrophages (CD11b</w:t>
      </w:r>
      <w:r w:rsidRPr="00F33C9D">
        <w:rPr>
          <w:rFonts w:ascii="Arial" w:eastAsia="Times New Roman" w:hAnsi="Arial" w:cs="Arial"/>
          <w:position w:val="8"/>
          <w:sz w:val="24"/>
          <w:szCs w:val="24"/>
        </w:rPr>
        <w:t>+</w:t>
      </w:r>
      <w:r w:rsidRPr="00F33C9D">
        <w:rPr>
          <w:rFonts w:ascii="Arial" w:eastAsia="Times New Roman" w:hAnsi="Arial" w:cs="Arial"/>
          <w:sz w:val="24"/>
          <w:szCs w:val="24"/>
        </w:rPr>
        <w:t>F4/80</w:t>
      </w:r>
      <w:r w:rsidRPr="00F33C9D">
        <w:rPr>
          <w:rFonts w:ascii="Arial" w:eastAsia="Times New Roman" w:hAnsi="Arial" w:cs="Arial"/>
          <w:position w:val="8"/>
          <w:sz w:val="24"/>
          <w:szCs w:val="24"/>
        </w:rPr>
        <w:t>+</w:t>
      </w:r>
      <w:r w:rsidRPr="00F33C9D">
        <w:rPr>
          <w:rFonts w:ascii="Arial" w:eastAsia="Times New Roman" w:hAnsi="Arial" w:cs="Arial"/>
          <w:sz w:val="24"/>
          <w:szCs w:val="24"/>
        </w:rPr>
        <w:t xml:space="preserve">). PKH26 positive cells accounted for around 6% of total splenic leukocytes. Within the myeloid cell populations, the PKH26 signal was detected mainly in macrophages but not in granulocytes or monocytes. These results indicate that ECP-treated cells rendered apoptotic were at least in part phagocytosed by macrophages in the spleen. </w:t>
      </w:r>
    </w:p>
    <w:p w14:paraId="67E1F279" w14:textId="28C86C18" w:rsidR="003B5FD6" w:rsidRPr="00F33C9D" w:rsidRDefault="003B5FD6" w:rsidP="003B5FD6">
      <w:pPr>
        <w:spacing w:before="120" w:line="480" w:lineRule="auto"/>
        <w:jc w:val="both"/>
        <w:rPr>
          <w:rFonts w:ascii="Arial" w:eastAsia="Times New Roman" w:hAnsi="Arial" w:cs="Arial"/>
          <w:b/>
          <w:bCs/>
          <w:sz w:val="24"/>
          <w:szCs w:val="24"/>
        </w:rPr>
      </w:pPr>
      <w:r w:rsidRPr="00F33C9D">
        <w:rPr>
          <w:rFonts w:ascii="Arial" w:eastAsia="Times New Roman" w:hAnsi="Arial" w:cs="Arial"/>
          <w:b/>
          <w:bCs/>
          <w:sz w:val="24"/>
          <w:szCs w:val="24"/>
        </w:rPr>
        <w:t xml:space="preserve">Supplemental Fig 4. </w:t>
      </w:r>
      <w:r w:rsidRPr="00F33C9D">
        <w:rPr>
          <w:rFonts w:ascii="Arial" w:eastAsia="Times New Roman" w:hAnsi="Arial" w:cs="Arial"/>
          <w:sz w:val="24"/>
          <w:szCs w:val="24"/>
        </w:rPr>
        <w:t xml:space="preserve">Gating strategy for cellular infiltrates isolated from cardiac grafts to perform quantitative and phenotypic experiments described in Figs 5, 6, and </w:t>
      </w:r>
      <w:r w:rsidR="00954D8D" w:rsidRPr="00F33C9D">
        <w:rPr>
          <w:rFonts w:ascii="Arial" w:eastAsia="Times New Roman" w:hAnsi="Arial" w:cs="Arial"/>
          <w:sz w:val="24"/>
          <w:szCs w:val="24"/>
        </w:rPr>
        <w:t>Supplemental Fig 5</w:t>
      </w:r>
      <w:r w:rsidRPr="00F33C9D">
        <w:rPr>
          <w:rFonts w:ascii="Arial" w:eastAsia="Times New Roman" w:hAnsi="Arial" w:cs="Arial"/>
          <w:sz w:val="24"/>
          <w:szCs w:val="24"/>
        </w:rPr>
        <w:t>.</w:t>
      </w:r>
      <w:r w:rsidRPr="00F33C9D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</w:p>
    <w:p w14:paraId="140CDC54" w14:textId="110C4A15" w:rsidR="003A644D" w:rsidRPr="00F33C9D" w:rsidRDefault="003A644D" w:rsidP="003B5FD6">
      <w:pPr>
        <w:spacing w:before="120" w:line="48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F33C9D">
        <w:rPr>
          <w:rFonts w:ascii="Arial" w:eastAsia="Times New Roman" w:hAnsi="Arial" w:cs="Arial"/>
          <w:b/>
          <w:bCs/>
          <w:sz w:val="24"/>
          <w:szCs w:val="24"/>
        </w:rPr>
        <w:t xml:space="preserve">Supplemental Fig 5. Pre-treatment with ECP-DL led to reduced expression of co-stimulatory molecules CD80 and CD86, suggesting a polarization of graft-infiltrating myeloid cells from pro-inflammatory to anti-inflammatory phenotypes. </w:t>
      </w:r>
      <w:r w:rsidRPr="00F33C9D">
        <w:rPr>
          <w:rFonts w:ascii="Arial" w:eastAsia="Times New Roman" w:hAnsi="Arial" w:cs="Arial"/>
          <w:sz w:val="24"/>
          <w:szCs w:val="24"/>
        </w:rPr>
        <w:t>BALB/c to B6 cardiac allografts untreated or treated with ECP-DL were sacrificed on POD6 or 12, and graft-infiltrating cells were subjected to flow cytometry analysis. Cells are gated on H-2b</w:t>
      </w:r>
      <w:r w:rsidRPr="00F33C9D">
        <w:rPr>
          <w:rFonts w:ascii="Arial" w:eastAsia="Times New Roman" w:hAnsi="Arial" w:cs="Arial"/>
          <w:position w:val="8"/>
          <w:sz w:val="24"/>
          <w:szCs w:val="24"/>
        </w:rPr>
        <w:t xml:space="preserve">+ </w:t>
      </w:r>
      <w:r w:rsidRPr="00F33C9D">
        <w:rPr>
          <w:rFonts w:ascii="Arial" w:eastAsia="Times New Roman" w:hAnsi="Arial" w:cs="Arial"/>
          <w:sz w:val="24"/>
          <w:szCs w:val="24"/>
        </w:rPr>
        <w:t>(host) CD11b</w:t>
      </w:r>
      <w:r w:rsidRPr="00F33C9D">
        <w:rPr>
          <w:rFonts w:ascii="Arial" w:eastAsia="Times New Roman" w:hAnsi="Arial" w:cs="Arial"/>
          <w:position w:val="8"/>
          <w:sz w:val="24"/>
          <w:szCs w:val="24"/>
        </w:rPr>
        <w:t xml:space="preserve">+ </w:t>
      </w:r>
      <w:r w:rsidRPr="00F33C9D">
        <w:rPr>
          <w:rFonts w:ascii="Arial" w:eastAsia="Times New Roman" w:hAnsi="Arial" w:cs="Arial"/>
          <w:sz w:val="24"/>
          <w:szCs w:val="24"/>
        </w:rPr>
        <w:t>live singlets (n=3/group). (</w:t>
      </w:r>
      <w:r w:rsidR="008A37EA" w:rsidRPr="00F33C9D">
        <w:rPr>
          <w:rFonts w:ascii="Arial" w:eastAsia="Times New Roman" w:hAnsi="Arial" w:cs="Arial"/>
          <w:b/>
          <w:bCs/>
          <w:sz w:val="24"/>
          <w:szCs w:val="24"/>
        </w:rPr>
        <w:t>a</w:t>
      </w:r>
      <w:r w:rsidRPr="00F33C9D">
        <w:rPr>
          <w:rFonts w:ascii="Arial" w:eastAsia="Times New Roman" w:hAnsi="Arial" w:cs="Arial"/>
          <w:b/>
          <w:bCs/>
          <w:sz w:val="24"/>
          <w:szCs w:val="24"/>
        </w:rPr>
        <w:t>-</w:t>
      </w:r>
      <w:r w:rsidR="008A37EA" w:rsidRPr="00F33C9D">
        <w:rPr>
          <w:rFonts w:ascii="Arial" w:eastAsia="Times New Roman" w:hAnsi="Arial" w:cs="Arial"/>
          <w:b/>
          <w:bCs/>
          <w:sz w:val="24"/>
          <w:szCs w:val="24"/>
        </w:rPr>
        <w:t>c</w:t>
      </w:r>
      <w:r w:rsidRPr="00F33C9D">
        <w:rPr>
          <w:rFonts w:ascii="Arial" w:eastAsia="Times New Roman" w:hAnsi="Arial" w:cs="Arial"/>
          <w:sz w:val="24"/>
          <w:szCs w:val="24"/>
        </w:rPr>
        <w:t>) Representative dot-plots and corresponding bar graphs showing reduced graft-infiltrating myeloid cells, Ly6G</w:t>
      </w:r>
      <w:r w:rsidRPr="00F33C9D">
        <w:rPr>
          <w:rFonts w:ascii="Arial" w:eastAsia="Times New Roman" w:hAnsi="Arial" w:cs="Arial"/>
          <w:position w:val="8"/>
          <w:sz w:val="24"/>
          <w:szCs w:val="24"/>
        </w:rPr>
        <w:t>+</w:t>
      </w:r>
      <w:r w:rsidRPr="00F33C9D">
        <w:rPr>
          <w:rFonts w:ascii="Arial" w:eastAsia="Times New Roman" w:hAnsi="Arial" w:cs="Arial"/>
          <w:sz w:val="24"/>
          <w:szCs w:val="24"/>
        </w:rPr>
        <w:t>Ly6C</w:t>
      </w:r>
      <w:r w:rsidRPr="00F33C9D">
        <w:rPr>
          <w:rFonts w:ascii="Arial" w:eastAsia="Times New Roman" w:hAnsi="Arial" w:cs="Arial"/>
          <w:position w:val="8"/>
          <w:sz w:val="24"/>
          <w:szCs w:val="24"/>
        </w:rPr>
        <w:t xml:space="preserve">int </w:t>
      </w:r>
      <w:r w:rsidRPr="00F33C9D">
        <w:rPr>
          <w:rFonts w:ascii="Arial" w:eastAsia="Times New Roman" w:hAnsi="Arial" w:cs="Arial"/>
          <w:sz w:val="24"/>
          <w:szCs w:val="24"/>
        </w:rPr>
        <w:t>(granulocytes) and Ly6G</w:t>
      </w:r>
      <w:r w:rsidRPr="00F33C9D">
        <w:rPr>
          <w:rFonts w:ascii="Arial" w:eastAsia="Times New Roman" w:hAnsi="Arial" w:cs="Arial"/>
          <w:position w:val="8"/>
          <w:sz w:val="24"/>
          <w:szCs w:val="24"/>
        </w:rPr>
        <w:t>-</w:t>
      </w:r>
      <w:r w:rsidRPr="00F33C9D">
        <w:rPr>
          <w:rFonts w:ascii="Arial" w:eastAsia="Times New Roman" w:hAnsi="Arial" w:cs="Arial"/>
          <w:sz w:val="24"/>
          <w:szCs w:val="24"/>
        </w:rPr>
        <w:t>Ly6C</w:t>
      </w:r>
      <w:r w:rsidRPr="00F33C9D">
        <w:rPr>
          <w:rFonts w:ascii="Arial" w:eastAsia="Times New Roman" w:hAnsi="Arial" w:cs="Arial"/>
          <w:position w:val="8"/>
          <w:sz w:val="24"/>
          <w:szCs w:val="24"/>
        </w:rPr>
        <w:t xml:space="preserve">hi </w:t>
      </w:r>
      <w:r w:rsidRPr="00F33C9D">
        <w:rPr>
          <w:rFonts w:ascii="Arial" w:eastAsia="Times New Roman" w:hAnsi="Arial" w:cs="Arial"/>
          <w:sz w:val="24"/>
          <w:szCs w:val="24"/>
        </w:rPr>
        <w:t>cells (monocyte/macrophages), in the ECP-DL treated group at POD6. (</w:t>
      </w:r>
      <w:r w:rsidR="007B488E">
        <w:rPr>
          <w:rFonts w:ascii="Arial" w:eastAsia="Times New Roman" w:hAnsi="Arial" w:cs="Arial"/>
          <w:b/>
          <w:bCs/>
          <w:sz w:val="24"/>
          <w:szCs w:val="24"/>
        </w:rPr>
        <w:t>d</w:t>
      </w:r>
      <w:r w:rsidRPr="00F33C9D">
        <w:rPr>
          <w:rFonts w:ascii="Arial" w:eastAsia="Times New Roman" w:hAnsi="Arial" w:cs="Arial"/>
          <w:b/>
          <w:bCs/>
          <w:sz w:val="24"/>
          <w:szCs w:val="24"/>
        </w:rPr>
        <w:t>-</w:t>
      </w:r>
      <w:r w:rsidR="007B488E">
        <w:rPr>
          <w:rFonts w:ascii="Arial" w:eastAsia="Times New Roman" w:hAnsi="Arial" w:cs="Arial"/>
          <w:b/>
          <w:bCs/>
          <w:sz w:val="24"/>
          <w:szCs w:val="24"/>
        </w:rPr>
        <w:t>k</w:t>
      </w:r>
      <w:r w:rsidRPr="00F33C9D">
        <w:rPr>
          <w:rFonts w:ascii="Arial" w:eastAsia="Times New Roman" w:hAnsi="Arial" w:cs="Arial"/>
          <w:sz w:val="24"/>
          <w:szCs w:val="24"/>
        </w:rPr>
        <w:t>) Representative histogram and corresponding bar graphs demonstrating the expression of costimulatory molecules (CD80 and CD86) and MHC class II (I-Ab) in both granulocytes (</w:t>
      </w:r>
      <w:r w:rsidR="007B488E">
        <w:rPr>
          <w:rFonts w:ascii="Arial" w:eastAsia="Times New Roman" w:hAnsi="Arial" w:cs="Arial"/>
          <w:b/>
          <w:bCs/>
          <w:sz w:val="24"/>
          <w:szCs w:val="24"/>
        </w:rPr>
        <w:t>d</w:t>
      </w:r>
      <w:r w:rsidRPr="00F33C9D">
        <w:rPr>
          <w:rFonts w:ascii="Arial" w:eastAsia="Times New Roman" w:hAnsi="Arial" w:cs="Arial"/>
          <w:b/>
          <w:bCs/>
          <w:sz w:val="24"/>
          <w:szCs w:val="24"/>
        </w:rPr>
        <w:t>-</w:t>
      </w:r>
      <w:r w:rsidR="007B488E">
        <w:rPr>
          <w:rFonts w:ascii="Arial" w:eastAsia="Times New Roman" w:hAnsi="Arial" w:cs="Arial"/>
          <w:b/>
          <w:bCs/>
          <w:sz w:val="24"/>
          <w:szCs w:val="24"/>
        </w:rPr>
        <w:t>g</w:t>
      </w:r>
      <w:r w:rsidRPr="00F33C9D">
        <w:rPr>
          <w:rFonts w:ascii="Arial" w:eastAsia="Times New Roman" w:hAnsi="Arial" w:cs="Arial"/>
          <w:sz w:val="24"/>
          <w:szCs w:val="24"/>
        </w:rPr>
        <w:t>) and monocyte/macrophages (Mono/Macs) (</w:t>
      </w:r>
      <w:r w:rsidR="007B488E">
        <w:rPr>
          <w:rFonts w:ascii="Arial" w:eastAsia="Times New Roman" w:hAnsi="Arial" w:cs="Arial"/>
          <w:b/>
          <w:bCs/>
          <w:sz w:val="24"/>
          <w:szCs w:val="24"/>
        </w:rPr>
        <w:t>h</w:t>
      </w:r>
      <w:r w:rsidRPr="00F33C9D">
        <w:rPr>
          <w:rFonts w:ascii="Arial" w:eastAsia="Times New Roman" w:hAnsi="Arial" w:cs="Arial"/>
          <w:b/>
          <w:bCs/>
          <w:sz w:val="24"/>
          <w:szCs w:val="24"/>
        </w:rPr>
        <w:t>-</w:t>
      </w:r>
      <w:r w:rsidR="007B488E">
        <w:rPr>
          <w:rFonts w:ascii="Arial" w:eastAsia="Times New Roman" w:hAnsi="Arial" w:cs="Arial"/>
          <w:b/>
          <w:bCs/>
          <w:sz w:val="24"/>
          <w:szCs w:val="24"/>
        </w:rPr>
        <w:t>k</w:t>
      </w:r>
      <w:r w:rsidRPr="00F33C9D">
        <w:rPr>
          <w:rFonts w:ascii="Arial" w:eastAsia="Times New Roman" w:hAnsi="Arial" w:cs="Arial"/>
          <w:sz w:val="24"/>
          <w:szCs w:val="24"/>
        </w:rPr>
        <w:t xml:space="preserve">) at POD6 and POD12. MFI: Mean fluorescence intensity; </w:t>
      </w:r>
      <w:r w:rsidRPr="00F33C9D">
        <w:rPr>
          <w:rFonts w:ascii="Arial" w:eastAsia="Times New Roman" w:hAnsi="Arial" w:cs="Arial"/>
          <w:position w:val="8"/>
          <w:sz w:val="24"/>
          <w:szCs w:val="24"/>
        </w:rPr>
        <w:t>*</w:t>
      </w:r>
      <w:r w:rsidRPr="00F33C9D">
        <w:rPr>
          <w:rFonts w:ascii="Arial" w:eastAsia="Times New Roman" w:hAnsi="Arial" w:cs="Arial"/>
          <w:sz w:val="24"/>
          <w:szCs w:val="24"/>
        </w:rPr>
        <w:t xml:space="preserve">p&lt;0.05, </w:t>
      </w:r>
      <w:r w:rsidRPr="00F33C9D">
        <w:rPr>
          <w:rFonts w:ascii="Arial" w:eastAsia="Times New Roman" w:hAnsi="Arial" w:cs="Arial"/>
          <w:position w:val="8"/>
          <w:sz w:val="24"/>
          <w:szCs w:val="24"/>
        </w:rPr>
        <w:t>**</w:t>
      </w:r>
      <w:r w:rsidRPr="00F33C9D">
        <w:rPr>
          <w:rFonts w:ascii="Arial" w:eastAsia="Times New Roman" w:hAnsi="Arial" w:cs="Arial"/>
          <w:sz w:val="24"/>
          <w:szCs w:val="24"/>
        </w:rPr>
        <w:t xml:space="preserve">p&lt;0.01, </w:t>
      </w:r>
      <w:r w:rsidRPr="00F33C9D">
        <w:rPr>
          <w:rFonts w:ascii="Arial" w:eastAsia="Times New Roman" w:hAnsi="Arial" w:cs="Arial"/>
          <w:position w:val="8"/>
          <w:sz w:val="24"/>
          <w:szCs w:val="24"/>
        </w:rPr>
        <w:t>***</w:t>
      </w:r>
      <w:r w:rsidRPr="00F33C9D">
        <w:rPr>
          <w:rFonts w:ascii="Arial" w:eastAsia="Times New Roman" w:hAnsi="Arial" w:cs="Arial"/>
          <w:sz w:val="24"/>
          <w:szCs w:val="24"/>
        </w:rPr>
        <w:t xml:space="preserve">p&lt;0.001 by student </w:t>
      </w:r>
      <w:r w:rsidRPr="00F33C9D">
        <w:rPr>
          <w:rFonts w:ascii="Arial" w:eastAsia="Times New Roman" w:hAnsi="Arial" w:cs="Arial"/>
          <w:i/>
          <w:iCs/>
          <w:sz w:val="24"/>
          <w:szCs w:val="24"/>
        </w:rPr>
        <w:t>t</w:t>
      </w:r>
      <w:r w:rsidRPr="00F33C9D">
        <w:rPr>
          <w:rFonts w:ascii="Arial" w:eastAsia="Times New Roman" w:hAnsi="Arial" w:cs="Arial"/>
          <w:sz w:val="24"/>
          <w:szCs w:val="24"/>
        </w:rPr>
        <w:t>-test.</w:t>
      </w:r>
    </w:p>
    <w:p w14:paraId="0F4A4CE2" w14:textId="0D99C64E" w:rsidR="004500CE" w:rsidRPr="00F33C9D" w:rsidRDefault="004500CE" w:rsidP="003B5FD6">
      <w:pPr>
        <w:spacing w:before="120" w:line="480" w:lineRule="auto"/>
        <w:jc w:val="both"/>
        <w:rPr>
          <w:rFonts w:ascii="Arial" w:eastAsia="Times New Roman" w:hAnsi="Arial" w:cs="Arial"/>
          <w:b/>
          <w:bCs/>
          <w:sz w:val="24"/>
          <w:szCs w:val="24"/>
        </w:rPr>
      </w:pPr>
      <w:r w:rsidRPr="00F33C9D">
        <w:rPr>
          <w:rFonts w:ascii="Arial" w:eastAsia="Times New Roman" w:hAnsi="Arial" w:cs="Arial"/>
          <w:b/>
          <w:bCs/>
          <w:sz w:val="24"/>
          <w:szCs w:val="24"/>
        </w:rPr>
        <w:lastRenderedPageBreak/>
        <w:t xml:space="preserve">Supplemental Fig 6. ECP-DL infusion 7 days prior to MHC-mismatched orthotopic kidney transplant resulted in prolonged graft survival with kidney function comparable to immunosuppression alone, with histologic examination comparable to isograft controls. </w:t>
      </w:r>
      <w:r w:rsidRPr="00F33C9D">
        <w:rPr>
          <w:rFonts w:ascii="Arial" w:eastAsia="Times New Roman" w:hAnsi="Arial" w:cs="Arial"/>
          <w:sz w:val="24"/>
          <w:szCs w:val="24"/>
        </w:rPr>
        <w:t>Native kidneys were removed from recipient Lewis rats; a single kidney from donor ACI rats was transplanted. Recipients were untreated (n=8) or treated with ECP-DL alone (n=7), TAC (n=6), ECP-UL (n=3), or ECP-DL plus TAC (n=6). (</w:t>
      </w:r>
      <w:r w:rsidR="008A37EA" w:rsidRPr="00F33C9D">
        <w:rPr>
          <w:rFonts w:ascii="Arial" w:eastAsia="Times New Roman" w:hAnsi="Arial" w:cs="Arial"/>
          <w:b/>
          <w:bCs/>
          <w:sz w:val="24"/>
          <w:szCs w:val="24"/>
        </w:rPr>
        <w:t>a</w:t>
      </w:r>
      <w:r w:rsidRPr="00F33C9D">
        <w:rPr>
          <w:rFonts w:ascii="Arial" w:eastAsia="Times New Roman" w:hAnsi="Arial" w:cs="Arial"/>
          <w:sz w:val="24"/>
          <w:szCs w:val="24"/>
        </w:rPr>
        <w:t xml:space="preserve">) Kaplan Meier Curves showing that animals receiving ECP-DLs alone had superior survival to those treated with TAC alone. Those receiving ECP-DLs plus TAC survived indefinitely, illustrating a synergistic effect. ECP-DL versus Untreated, </w:t>
      </w:r>
      <w:r w:rsidRPr="00F33C9D">
        <w:rPr>
          <w:rFonts w:ascii="Arial" w:eastAsia="Times New Roman" w:hAnsi="Arial" w:cs="Arial"/>
          <w:position w:val="8"/>
          <w:sz w:val="24"/>
          <w:szCs w:val="24"/>
        </w:rPr>
        <w:t>****</w:t>
      </w:r>
      <w:r w:rsidRPr="00F33C9D">
        <w:rPr>
          <w:rFonts w:ascii="Arial" w:eastAsia="Times New Roman" w:hAnsi="Arial" w:cs="Arial"/>
          <w:sz w:val="24"/>
          <w:szCs w:val="24"/>
        </w:rPr>
        <w:t xml:space="preserve">p&lt;0.0001; ECP-DL versus ECP-UL, </w:t>
      </w:r>
      <w:r w:rsidRPr="00F33C9D">
        <w:rPr>
          <w:rFonts w:ascii="Arial" w:eastAsia="Times New Roman" w:hAnsi="Arial" w:cs="Arial"/>
          <w:position w:val="8"/>
          <w:sz w:val="24"/>
          <w:szCs w:val="24"/>
        </w:rPr>
        <w:t>**</w:t>
      </w:r>
      <w:r w:rsidRPr="00F33C9D">
        <w:rPr>
          <w:rFonts w:ascii="Arial" w:eastAsia="Times New Roman" w:hAnsi="Arial" w:cs="Arial"/>
          <w:sz w:val="24"/>
          <w:szCs w:val="24"/>
        </w:rPr>
        <w:t xml:space="preserve">p&lt;0.01; ECP-DL/TAC versus ECP-DL, p=0.08, ECP-DL/TAC versus TAC, </w:t>
      </w:r>
      <w:r w:rsidRPr="00F33C9D">
        <w:rPr>
          <w:rFonts w:ascii="Arial" w:eastAsia="Times New Roman" w:hAnsi="Arial" w:cs="Arial"/>
          <w:position w:val="8"/>
          <w:sz w:val="24"/>
          <w:szCs w:val="24"/>
        </w:rPr>
        <w:t>*</w:t>
      </w:r>
      <w:r w:rsidRPr="00F33C9D">
        <w:rPr>
          <w:rFonts w:ascii="Arial" w:eastAsia="Times New Roman" w:hAnsi="Arial" w:cs="Arial"/>
          <w:sz w:val="24"/>
          <w:szCs w:val="24"/>
        </w:rPr>
        <w:t>p&lt;0.05 by Log-rank test. (</w:t>
      </w:r>
      <w:r w:rsidR="002E482F" w:rsidRPr="00F33C9D">
        <w:rPr>
          <w:rFonts w:ascii="Arial" w:eastAsia="Times New Roman" w:hAnsi="Arial" w:cs="Arial"/>
          <w:b/>
          <w:bCs/>
          <w:sz w:val="24"/>
          <w:szCs w:val="24"/>
        </w:rPr>
        <w:t>b</w:t>
      </w:r>
      <w:r w:rsidRPr="00F33C9D">
        <w:rPr>
          <w:rFonts w:ascii="Arial" w:eastAsia="Times New Roman" w:hAnsi="Arial" w:cs="Arial"/>
          <w:sz w:val="24"/>
          <w:szCs w:val="24"/>
        </w:rPr>
        <w:t xml:space="preserve">) The creatinine levels indicating ECP-DL improved renal allograft function. </w:t>
      </w:r>
      <w:r w:rsidRPr="00F33C9D">
        <w:rPr>
          <w:rFonts w:ascii="Arial" w:eastAsia="Times New Roman" w:hAnsi="Arial" w:cs="Arial"/>
          <w:position w:val="8"/>
          <w:sz w:val="24"/>
          <w:szCs w:val="24"/>
        </w:rPr>
        <w:t>***</w:t>
      </w:r>
      <w:r w:rsidRPr="00F33C9D">
        <w:rPr>
          <w:rFonts w:ascii="Arial" w:eastAsia="Times New Roman" w:hAnsi="Arial" w:cs="Arial"/>
          <w:sz w:val="24"/>
          <w:szCs w:val="24"/>
        </w:rPr>
        <w:t xml:space="preserve">p&lt;0.001, </w:t>
      </w:r>
      <w:r w:rsidRPr="00F33C9D">
        <w:rPr>
          <w:rFonts w:ascii="Arial" w:eastAsia="Times New Roman" w:hAnsi="Arial" w:cs="Arial"/>
          <w:position w:val="8"/>
          <w:sz w:val="24"/>
          <w:szCs w:val="24"/>
        </w:rPr>
        <w:t>****</w:t>
      </w:r>
      <w:r w:rsidRPr="00F33C9D">
        <w:rPr>
          <w:rFonts w:ascii="Arial" w:eastAsia="Times New Roman" w:hAnsi="Arial" w:cs="Arial"/>
          <w:sz w:val="24"/>
          <w:szCs w:val="24"/>
        </w:rPr>
        <w:t xml:space="preserve">p&lt;0.0001 versus Untreated group, by Student </w:t>
      </w:r>
      <w:r w:rsidRPr="00F33C9D">
        <w:rPr>
          <w:rFonts w:ascii="Arial" w:eastAsia="Times New Roman" w:hAnsi="Arial" w:cs="Arial"/>
          <w:i/>
          <w:iCs/>
          <w:sz w:val="24"/>
          <w:szCs w:val="24"/>
        </w:rPr>
        <w:t>t</w:t>
      </w:r>
      <w:r w:rsidRPr="00F33C9D">
        <w:rPr>
          <w:rFonts w:ascii="Arial" w:eastAsia="Times New Roman" w:hAnsi="Arial" w:cs="Arial"/>
          <w:sz w:val="24"/>
          <w:szCs w:val="24"/>
        </w:rPr>
        <w:t>-test. (</w:t>
      </w:r>
      <w:r w:rsidR="002E482F" w:rsidRPr="00F33C9D">
        <w:rPr>
          <w:rFonts w:ascii="Arial" w:eastAsia="Times New Roman" w:hAnsi="Arial" w:cs="Arial"/>
          <w:b/>
          <w:bCs/>
          <w:sz w:val="24"/>
          <w:szCs w:val="24"/>
        </w:rPr>
        <w:t>c</w:t>
      </w:r>
      <w:r w:rsidRPr="00F33C9D">
        <w:rPr>
          <w:rFonts w:ascii="Arial" w:eastAsia="Times New Roman" w:hAnsi="Arial" w:cs="Arial"/>
          <w:sz w:val="24"/>
          <w:szCs w:val="24"/>
        </w:rPr>
        <w:t xml:space="preserve">) Histology at the time of sacrifice demonstrated an extensive cellular infiltrate and obliteration of normal kidney architecture in the untreated animals, whereas kidney tissue from the ECP-DL group appeared </w:t>
      </w:r>
      <w:r w:rsidR="00012050" w:rsidRPr="00F33C9D">
        <w:rPr>
          <w:rFonts w:ascii="Arial" w:eastAsia="Times New Roman" w:hAnsi="Arial" w:cs="Arial"/>
          <w:sz w:val="24"/>
          <w:szCs w:val="24"/>
        </w:rPr>
        <w:t>like</w:t>
      </w:r>
      <w:r w:rsidRPr="00F33C9D">
        <w:rPr>
          <w:rFonts w:ascii="Arial" w:eastAsia="Times New Roman" w:hAnsi="Arial" w:cs="Arial"/>
          <w:sz w:val="24"/>
          <w:szCs w:val="24"/>
        </w:rPr>
        <w:t xml:space="preserve"> the isograft group at POD200.</w:t>
      </w:r>
    </w:p>
    <w:p w14:paraId="4E38571A" w14:textId="533A1F63" w:rsidR="005F08A5" w:rsidRPr="00F33C9D" w:rsidRDefault="005F08A5" w:rsidP="00D67A08">
      <w:pPr>
        <w:spacing w:before="120" w:line="480" w:lineRule="auto"/>
        <w:jc w:val="both"/>
        <w:rPr>
          <w:rFonts w:ascii="Arial" w:hAnsi="Arial" w:cs="Arial"/>
          <w:sz w:val="24"/>
          <w:szCs w:val="24"/>
        </w:rPr>
      </w:pPr>
    </w:p>
    <w:sectPr w:rsidR="005F08A5" w:rsidRPr="00F33C9D" w:rsidSect="00DF35AE"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432" w:footer="720" w:gutter="0"/>
      <w:lnNumType w:countBy="1" w:restart="continuous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FDDE8D" w14:textId="77777777" w:rsidR="000B09F2" w:rsidRDefault="000B09F2">
      <w:r>
        <w:separator/>
      </w:r>
    </w:p>
  </w:endnote>
  <w:endnote w:type="continuationSeparator" w:id="0">
    <w:p w14:paraId="3C504697" w14:textId="77777777" w:rsidR="000B09F2" w:rsidRDefault="000B09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BlissRegular">
    <w:altName w:val="Cambria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BlissMedium">
    <w:altName w:val="Cambria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BlissBold">
    <w:altName w:val="Cambria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87330311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6C13EBB" w14:textId="284C042F" w:rsidR="00287065" w:rsidRDefault="00287065" w:rsidP="00073E28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538AB1D" w14:textId="77777777" w:rsidR="00287065" w:rsidRDefault="0028706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44520182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8D30374" w14:textId="2EC75521" w:rsidR="00287065" w:rsidRDefault="00287065" w:rsidP="00073E28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4152EF41" w14:textId="77777777" w:rsidR="00287065" w:rsidRDefault="0028706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50428005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60DB630" w14:textId="1D19F912" w:rsidR="00287065" w:rsidRDefault="00287065" w:rsidP="00B22991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7130AB5" w14:textId="77777777" w:rsidR="00287065" w:rsidRDefault="0028706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1C4A0B" w14:textId="77777777" w:rsidR="000B09F2" w:rsidRDefault="000B09F2">
      <w:r>
        <w:separator/>
      </w:r>
    </w:p>
  </w:footnote>
  <w:footnote w:type="continuationSeparator" w:id="0">
    <w:p w14:paraId="077345C7" w14:textId="77777777" w:rsidR="000B09F2" w:rsidRDefault="000B09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0EBF8D" w14:textId="77777777" w:rsidR="00287065" w:rsidRDefault="00287065" w:rsidP="00B22991">
    <w:pPr>
      <w:pStyle w:val="Header"/>
    </w:pPr>
    <w:r>
      <w:tab/>
    </w:r>
  </w:p>
  <w:p w14:paraId="54D778F6" w14:textId="77777777" w:rsidR="00287065" w:rsidRDefault="00287065" w:rsidP="00B2299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8306B6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12C0A9CE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FF8797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57B8AB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98FC955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3C76FFC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C34C55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C068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50088B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C8A39C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478067D"/>
    <w:multiLevelType w:val="hybridMultilevel"/>
    <w:tmpl w:val="9FB67F7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0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Nature fucking review&lt;/Style&gt;&lt;LeftDelim&gt;{&lt;/LeftDelim&gt;&lt;RightDelim&gt;}&lt;/RightDelim&gt;&lt;FontName&gt;Arial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vpf2wpxsxe2z1edasv5t2t5fvr05f9szvs2&quot;&gt;ECP 2021 Lab&lt;record-ids&gt;&lt;item&gt;4&lt;/item&gt;&lt;item&gt;5&lt;/item&gt;&lt;item&gt;14&lt;/item&gt;&lt;item&gt;18&lt;/item&gt;&lt;item&gt;20&lt;/item&gt;&lt;item&gt;21&lt;/item&gt;&lt;item&gt;22&lt;/item&gt;&lt;item&gt;23&lt;/item&gt;&lt;item&gt;26&lt;/item&gt;&lt;item&gt;28&lt;/item&gt;&lt;item&gt;31&lt;/item&gt;&lt;item&gt;32&lt;/item&gt;&lt;item&gt;33&lt;/item&gt;&lt;item&gt;36&lt;/item&gt;&lt;item&gt;37&lt;/item&gt;&lt;item&gt;38&lt;/item&gt;&lt;item&gt;39&lt;/item&gt;&lt;item&gt;41&lt;/item&gt;&lt;item&gt;43&lt;/item&gt;&lt;item&gt;44&lt;/item&gt;&lt;item&gt;45&lt;/item&gt;&lt;item&gt;46&lt;/item&gt;&lt;item&gt;47&lt;/item&gt;&lt;item&gt;48&lt;/item&gt;&lt;item&gt;50&lt;/item&gt;&lt;item&gt;51&lt;/item&gt;&lt;item&gt;56&lt;/item&gt;&lt;item&gt;60&lt;/item&gt;&lt;item&gt;68&lt;/item&gt;&lt;item&gt;76&lt;/item&gt;&lt;item&gt;77&lt;/item&gt;&lt;item&gt;83&lt;/item&gt;&lt;item&gt;86&lt;/item&gt;&lt;item&gt;88&lt;/item&gt;&lt;item&gt;95&lt;/item&gt;&lt;item&gt;99&lt;/item&gt;&lt;item&gt;100&lt;/item&gt;&lt;item&gt;119&lt;/item&gt;&lt;item&gt;123&lt;/item&gt;&lt;item&gt;126&lt;/item&gt;&lt;item&gt;128&lt;/item&gt;&lt;item&gt;130&lt;/item&gt;&lt;item&gt;131&lt;/item&gt;&lt;item&gt;133&lt;/item&gt;&lt;item&gt;134&lt;/item&gt;&lt;item&gt;147&lt;/item&gt;&lt;item&gt;152&lt;/item&gt;&lt;item&gt;153&lt;/item&gt;&lt;/record-ids&gt;&lt;/item&gt;&lt;/Libraries&gt;"/>
  </w:docVars>
  <w:rsids>
    <w:rsidRoot w:val="00FE40B8"/>
    <w:rsid w:val="0000230A"/>
    <w:rsid w:val="00003032"/>
    <w:rsid w:val="00012050"/>
    <w:rsid w:val="00015DF1"/>
    <w:rsid w:val="00015F35"/>
    <w:rsid w:val="0002294E"/>
    <w:rsid w:val="000249C1"/>
    <w:rsid w:val="00025E22"/>
    <w:rsid w:val="000315C5"/>
    <w:rsid w:val="00033F1B"/>
    <w:rsid w:val="00034EC1"/>
    <w:rsid w:val="000365C5"/>
    <w:rsid w:val="0003660D"/>
    <w:rsid w:val="00037C21"/>
    <w:rsid w:val="00050154"/>
    <w:rsid w:val="00051874"/>
    <w:rsid w:val="00051A61"/>
    <w:rsid w:val="00057AE5"/>
    <w:rsid w:val="00060042"/>
    <w:rsid w:val="00063D33"/>
    <w:rsid w:val="00063FC5"/>
    <w:rsid w:val="00064100"/>
    <w:rsid w:val="0006697B"/>
    <w:rsid w:val="00066D53"/>
    <w:rsid w:val="00072B01"/>
    <w:rsid w:val="00073E28"/>
    <w:rsid w:val="00076B58"/>
    <w:rsid w:val="00080F4E"/>
    <w:rsid w:val="00081A3E"/>
    <w:rsid w:val="00081AF5"/>
    <w:rsid w:val="00083453"/>
    <w:rsid w:val="00084410"/>
    <w:rsid w:val="00085646"/>
    <w:rsid w:val="000858EF"/>
    <w:rsid w:val="00085A9F"/>
    <w:rsid w:val="000868F1"/>
    <w:rsid w:val="00086C6E"/>
    <w:rsid w:val="000946F1"/>
    <w:rsid w:val="00094AE1"/>
    <w:rsid w:val="00095FA7"/>
    <w:rsid w:val="000965EC"/>
    <w:rsid w:val="00096B91"/>
    <w:rsid w:val="00097004"/>
    <w:rsid w:val="000A01A1"/>
    <w:rsid w:val="000A11C5"/>
    <w:rsid w:val="000A1BCF"/>
    <w:rsid w:val="000A3528"/>
    <w:rsid w:val="000A3B12"/>
    <w:rsid w:val="000A72E9"/>
    <w:rsid w:val="000B09F2"/>
    <w:rsid w:val="000B31BC"/>
    <w:rsid w:val="000B52BE"/>
    <w:rsid w:val="000B5D21"/>
    <w:rsid w:val="000B6781"/>
    <w:rsid w:val="000C0BB6"/>
    <w:rsid w:val="000C7C74"/>
    <w:rsid w:val="000C7EDB"/>
    <w:rsid w:val="000D1B25"/>
    <w:rsid w:val="000D2711"/>
    <w:rsid w:val="000D6A87"/>
    <w:rsid w:val="000E0587"/>
    <w:rsid w:val="000E197C"/>
    <w:rsid w:val="000E4DE1"/>
    <w:rsid w:val="000E4F96"/>
    <w:rsid w:val="000E56AC"/>
    <w:rsid w:val="000E74BE"/>
    <w:rsid w:val="000F0351"/>
    <w:rsid w:val="000F375A"/>
    <w:rsid w:val="000F3EE0"/>
    <w:rsid w:val="000F49E4"/>
    <w:rsid w:val="000F641C"/>
    <w:rsid w:val="000F7031"/>
    <w:rsid w:val="00101273"/>
    <w:rsid w:val="00102447"/>
    <w:rsid w:val="00107395"/>
    <w:rsid w:val="001075D8"/>
    <w:rsid w:val="00110858"/>
    <w:rsid w:val="00114A27"/>
    <w:rsid w:val="00117855"/>
    <w:rsid w:val="00120819"/>
    <w:rsid w:val="00121142"/>
    <w:rsid w:val="001212C7"/>
    <w:rsid w:val="001221B0"/>
    <w:rsid w:val="001222BF"/>
    <w:rsid w:val="00123549"/>
    <w:rsid w:val="0012664F"/>
    <w:rsid w:val="001306AE"/>
    <w:rsid w:val="00134738"/>
    <w:rsid w:val="00137AE1"/>
    <w:rsid w:val="00137C41"/>
    <w:rsid w:val="0014095E"/>
    <w:rsid w:val="00141849"/>
    <w:rsid w:val="001427C0"/>
    <w:rsid w:val="0014328E"/>
    <w:rsid w:val="00144711"/>
    <w:rsid w:val="00152A73"/>
    <w:rsid w:val="0015477C"/>
    <w:rsid w:val="00156F87"/>
    <w:rsid w:val="00160625"/>
    <w:rsid w:val="001700D4"/>
    <w:rsid w:val="0017067A"/>
    <w:rsid w:val="0017091A"/>
    <w:rsid w:val="00177694"/>
    <w:rsid w:val="0018673E"/>
    <w:rsid w:val="0019374A"/>
    <w:rsid w:val="00197E50"/>
    <w:rsid w:val="001A14A7"/>
    <w:rsid w:val="001A400A"/>
    <w:rsid w:val="001A7D79"/>
    <w:rsid w:val="001B1BFC"/>
    <w:rsid w:val="001B23BA"/>
    <w:rsid w:val="001B4F63"/>
    <w:rsid w:val="001B7D54"/>
    <w:rsid w:val="001C00EB"/>
    <w:rsid w:val="001C2CFC"/>
    <w:rsid w:val="001C30E0"/>
    <w:rsid w:val="001C68E4"/>
    <w:rsid w:val="001D3E76"/>
    <w:rsid w:val="001D49FE"/>
    <w:rsid w:val="001D555E"/>
    <w:rsid w:val="001E2567"/>
    <w:rsid w:val="001E2588"/>
    <w:rsid w:val="001E4A58"/>
    <w:rsid w:val="001E5662"/>
    <w:rsid w:val="001E73B2"/>
    <w:rsid w:val="001E7DC2"/>
    <w:rsid w:val="001F00BE"/>
    <w:rsid w:val="001F04D8"/>
    <w:rsid w:val="001F1152"/>
    <w:rsid w:val="001F2D1C"/>
    <w:rsid w:val="001F4D2A"/>
    <w:rsid w:val="001F7930"/>
    <w:rsid w:val="00200BAE"/>
    <w:rsid w:val="00201EC7"/>
    <w:rsid w:val="002024DB"/>
    <w:rsid w:val="00204138"/>
    <w:rsid w:val="00204332"/>
    <w:rsid w:val="00204933"/>
    <w:rsid w:val="0020533F"/>
    <w:rsid w:val="00205440"/>
    <w:rsid w:val="0020586B"/>
    <w:rsid w:val="00210775"/>
    <w:rsid w:val="00213F32"/>
    <w:rsid w:val="00214AD6"/>
    <w:rsid w:val="00217086"/>
    <w:rsid w:val="002208F1"/>
    <w:rsid w:val="00226D3A"/>
    <w:rsid w:val="00231495"/>
    <w:rsid w:val="002321FA"/>
    <w:rsid w:val="002405FC"/>
    <w:rsid w:val="00241877"/>
    <w:rsid w:val="00241E04"/>
    <w:rsid w:val="00243FF9"/>
    <w:rsid w:val="002445AD"/>
    <w:rsid w:val="00247BB1"/>
    <w:rsid w:val="00250AFC"/>
    <w:rsid w:val="00254780"/>
    <w:rsid w:val="00255E71"/>
    <w:rsid w:val="002574AC"/>
    <w:rsid w:val="002575C6"/>
    <w:rsid w:val="00257A38"/>
    <w:rsid w:val="00262164"/>
    <w:rsid w:val="0026243F"/>
    <w:rsid w:val="002637BF"/>
    <w:rsid w:val="00264E1B"/>
    <w:rsid w:val="002650AA"/>
    <w:rsid w:val="00270E84"/>
    <w:rsid w:val="002710DC"/>
    <w:rsid w:val="00271F79"/>
    <w:rsid w:val="002749CB"/>
    <w:rsid w:val="00287065"/>
    <w:rsid w:val="00287E2A"/>
    <w:rsid w:val="0029023E"/>
    <w:rsid w:val="00294F5B"/>
    <w:rsid w:val="002A2C3B"/>
    <w:rsid w:val="002A3F47"/>
    <w:rsid w:val="002A677C"/>
    <w:rsid w:val="002B134E"/>
    <w:rsid w:val="002B2BD4"/>
    <w:rsid w:val="002B4B0F"/>
    <w:rsid w:val="002B4C93"/>
    <w:rsid w:val="002C0BBF"/>
    <w:rsid w:val="002C151D"/>
    <w:rsid w:val="002C290A"/>
    <w:rsid w:val="002C3449"/>
    <w:rsid w:val="002C3A42"/>
    <w:rsid w:val="002C5443"/>
    <w:rsid w:val="002C6AA4"/>
    <w:rsid w:val="002D3FB9"/>
    <w:rsid w:val="002D4B90"/>
    <w:rsid w:val="002D63FA"/>
    <w:rsid w:val="002D6CAD"/>
    <w:rsid w:val="002E32C3"/>
    <w:rsid w:val="002E482F"/>
    <w:rsid w:val="002E4D79"/>
    <w:rsid w:val="002E6C33"/>
    <w:rsid w:val="003008BA"/>
    <w:rsid w:val="00305602"/>
    <w:rsid w:val="0030562A"/>
    <w:rsid w:val="00310EE6"/>
    <w:rsid w:val="00310FA2"/>
    <w:rsid w:val="00312275"/>
    <w:rsid w:val="00313314"/>
    <w:rsid w:val="00316FAC"/>
    <w:rsid w:val="00321A62"/>
    <w:rsid w:val="00322655"/>
    <w:rsid w:val="003305F1"/>
    <w:rsid w:val="0033100B"/>
    <w:rsid w:val="003366E8"/>
    <w:rsid w:val="00337F47"/>
    <w:rsid w:val="00340044"/>
    <w:rsid w:val="00341F00"/>
    <w:rsid w:val="00342895"/>
    <w:rsid w:val="00343EF3"/>
    <w:rsid w:val="003445D3"/>
    <w:rsid w:val="00353F77"/>
    <w:rsid w:val="00354CCA"/>
    <w:rsid w:val="0035607C"/>
    <w:rsid w:val="003609FC"/>
    <w:rsid w:val="00370A1A"/>
    <w:rsid w:val="00370D82"/>
    <w:rsid w:val="00371ABE"/>
    <w:rsid w:val="003722CD"/>
    <w:rsid w:val="00373A8C"/>
    <w:rsid w:val="00374029"/>
    <w:rsid w:val="00374FCA"/>
    <w:rsid w:val="003772BA"/>
    <w:rsid w:val="0038214E"/>
    <w:rsid w:val="00383188"/>
    <w:rsid w:val="00384A2C"/>
    <w:rsid w:val="00387753"/>
    <w:rsid w:val="00390C7F"/>
    <w:rsid w:val="00391684"/>
    <w:rsid w:val="00393E04"/>
    <w:rsid w:val="00396E9B"/>
    <w:rsid w:val="003970A4"/>
    <w:rsid w:val="003A0E36"/>
    <w:rsid w:val="003A3D0C"/>
    <w:rsid w:val="003A644D"/>
    <w:rsid w:val="003A79D2"/>
    <w:rsid w:val="003B157D"/>
    <w:rsid w:val="003B3B13"/>
    <w:rsid w:val="003B547E"/>
    <w:rsid w:val="003B5FD6"/>
    <w:rsid w:val="003C0D17"/>
    <w:rsid w:val="003C373C"/>
    <w:rsid w:val="003C38FF"/>
    <w:rsid w:val="003C54A1"/>
    <w:rsid w:val="003C6035"/>
    <w:rsid w:val="003C6565"/>
    <w:rsid w:val="003C78F6"/>
    <w:rsid w:val="003D0496"/>
    <w:rsid w:val="003D096F"/>
    <w:rsid w:val="003D26F1"/>
    <w:rsid w:val="003D3A63"/>
    <w:rsid w:val="003D660E"/>
    <w:rsid w:val="003E0FA4"/>
    <w:rsid w:val="003E2664"/>
    <w:rsid w:val="003E2D34"/>
    <w:rsid w:val="003F23E5"/>
    <w:rsid w:val="00404043"/>
    <w:rsid w:val="004062CA"/>
    <w:rsid w:val="00411CF2"/>
    <w:rsid w:val="00412D13"/>
    <w:rsid w:val="004134FB"/>
    <w:rsid w:val="00420557"/>
    <w:rsid w:val="004218A5"/>
    <w:rsid w:val="004230AD"/>
    <w:rsid w:val="00425A15"/>
    <w:rsid w:val="004312C2"/>
    <w:rsid w:val="00431741"/>
    <w:rsid w:val="004338D0"/>
    <w:rsid w:val="00437698"/>
    <w:rsid w:val="00440DAD"/>
    <w:rsid w:val="004500CE"/>
    <w:rsid w:val="00451204"/>
    <w:rsid w:val="004515FF"/>
    <w:rsid w:val="004545BB"/>
    <w:rsid w:val="00463299"/>
    <w:rsid w:val="0046540D"/>
    <w:rsid w:val="004707D0"/>
    <w:rsid w:val="004714A1"/>
    <w:rsid w:val="004722AD"/>
    <w:rsid w:val="00476E55"/>
    <w:rsid w:val="00480D4F"/>
    <w:rsid w:val="0048458E"/>
    <w:rsid w:val="00485C57"/>
    <w:rsid w:val="00487B8A"/>
    <w:rsid w:val="00490920"/>
    <w:rsid w:val="0049252C"/>
    <w:rsid w:val="004950A4"/>
    <w:rsid w:val="004A0FB6"/>
    <w:rsid w:val="004A33A4"/>
    <w:rsid w:val="004A6286"/>
    <w:rsid w:val="004A7184"/>
    <w:rsid w:val="004A76D0"/>
    <w:rsid w:val="004B3158"/>
    <w:rsid w:val="004B4405"/>
    <w:rsid w:val="004B6D1B"/>
    <w:rsid w:val="004B7192"/>
    <w:rsid w:val="004B778C"/>
    <w:rsid w:val="004C14F4"/>
    <w:rsid w:val="004C4ECD"/>
    <w:rsid w:val="004C5187"/>
    <w:rsid w:val="004C556B"/>
    <w:rsid w:val="004D01D4"/>
    <w:rsid w:val="004D03C5"/>
    <w:rsid w:val="004D503A"/>
    <w:rsid w:val="004D5400"/>
    <w:rsid w:val="004E2139"/>
    <w:rsid w:val="004E3AF8"/>
    <w:rsid w:val="004E4967"/>
    <w:rsid w:val="004E5992"/>
    <w:rsid w:val="004F424F"/>
    <w:rsid w:val="00501C9B"/>
    <w:rsid w:val="00502556"/>
    <w:rsid w:val="005053DE"/>
    <w:rsid w:val="00505706"/>
    <w:rsid w:val="005071CC"/>
    <w:rsid w:val="00510C4F"/>
    <w:rsid w:val="00513FB3"/>
    <w:rsid w:val="00521169"/>
    <w:rsid w:val="0052167D"/>
    <w:rsid w:val="00526CA9"/>
    <w:rsid w:val="00535C21"/>
    <w:rsid w:val="00543398"/>
    <w:rsid w:val="00546580"/>
    <w:rsid w:val="005564C9"/>
    <w:rsid w:val="005573FA"/>
    <w:rsid w:val="00560E75"/>
    <w:rsid w:val="0056469E"/>
    <w:rsid w:val="0056536E"/>
    <w:rsid w:val="005678FE"/>
    <w:rsid w:val="005716D4"/>
    <w:rsid w:val="005745B4"/>
    <w:rsid w:val="00576297"/>
    <w:rsid w:val="00582106"/>
    <w:rsid w:val="005822B0"/>
    <w:rsid w:val="00583214"/>
    <w:rsid w:val="00583269"/>
    <w:rsid w:val="005838CD"/>
    <w:rsid w:val="00585FEF"/>
    <w:rsid w:val="00587B73"/>
    <w:rsid w:val="00594007"/>
    <w:rsid w:val="005957D2"/>
    <w:rsid w:val="005968A8"/>
    <w:rsid w:val="00597607"/>
    <w:rsid w:val="005A0CC5"/>
    <w:rsid w:val="005A2FC8"/>
    <w:rsid w:val="005B2B3D"/>
    <w:rsid w:val="005B434B"/>
    <w:rsid w:val="005B5B5F"/>
    <w:rsid w:val="005B6AB6"/>
    <w:rsid w:val="005C082D"/>
    <w:rsid w:val="005C0C7F"/>
    <w:rsid w:val="005C16F6"/>
    <w:rsid w:val="005C7216"/>
    <w:rsid w:val="005C76A2"/>
    <w:rsid w:val="005D312D"/>
    <w:rsid w:val="005D5582"/>
    <w:rsid w:val="005D5994"/>
    <w:rsid w:val="005D79BC"/>
    <w:rsid w:val="005E056E"/>
    <w:rsid w:val="005E18AC"/>
    <w:rsid w:val="005E3983"/>
    <w:rsid w:val="005E60B3"/>
    <w:rsid w:val="005F08A5"/>
    <w:rsid w:val="005F1016"/>
    <w:rsid w:val="005F372C"/>
    <w:rsid w:val="005F3F98"/>
    <w:rsid w:val="005F48A2"/>
    <w:rsid w:val="005F5C44"/>
    <w:rsid w:val="005F6A95"/>
    <w:rsid w:val="005F7A5D"/>
    <w:rsid w:val="006009FE"/>
    <w:rsid w:val="00604516"/>
    <w:rsid w:val="0060517B"/>
    <w:rsid w:val="00610E5F"/>
    <w:rsid w:val="00615C02"/>
    <w:rsid w:val="006160E6"/>
    <w:rsid w:val="00620418"/>
    <w:rsid w:val="00620443"/>
    <w:rsid w:val="006216B2"/>
    <w:rsid w:val="00622661"/>
    <w:rsid w:val="006227E0"/>
    <w:rsid w:val="00626CE3"/>
    <w:rsid w:val="006270CC"/>
    <w:rsid w:val="00627626"/>
    <w:rsid w:val="006305EE"/>
    <w:rsid w:val="00630668"/>
    <w:rsid w:val="00644433"/>
    <w:rsid w:val="00644DE8"/>
    <w:rsid w:val="00646F44"/>
    <w:rsid w:val="00655586"/>
    <w:rsid w:val="006635DD"/>
    <w:rsid w:val="006655C7"/>
    <w:rsid w:val="00674231"/>
    <w:rsid w:val="0067523D"/>
    <w:rsid w:val="00676723"/>
    <w:rsid w:val="00681289"/>
    <w:rsid w:val="0068650A"/>
    <w:rsid w:val="00687BCF"/>
    <w:rsid w:val="006928B8"/>
    <w:rsid w:val="00693417"/>
    <w:rsid w:val="00695D7C"/>
    <w:rsid w:val="0069664C"/>
    <w:rsid w:val="0069680B"/>
    <w:rsid w:val="00697041"/>
    <w:rsid w:val="0069742C"/>
    <w:rsid w:val="006A05D8"/>
    <w:rsid w:val="006A0D59"/>
    <w:rsid w:val="006A341F"/>
    <w:rsid w:val="006A4050"/>
    <w:rsid w:val="006A47AE"/>
    <w:rsid w:val="006A7051"/>
    <w:rsid w:val="006A77F1"/>
    <w:rsid w:val="006B0BEF"/>
    <w:rsid w:val="006B3A91"/>
    <w:rsid w:val="006B4034"/>
    <w:rsid w:val="006B5A23"/>
    <w:rsid w:val="006C0218"/>
    <w:rsid w:val="006C18D0"/>
    <w:rsid w:val="006C1C82"/>
    <w:rsid w:val="006C43A2"/>
    <w:rsid w:val="006E0F7C"/>
    <w:rsid w:val="006E2403"/>
    <w:rsid w:val="006E2F7C"/>
    <w:rsid w:val="006E3C31"/>
    <w:rsid w:val="006E60B0"/>
    <w:rsid w:val="006E66A1"/>
    <w:rsid w:val="006F0696"/>
    <w:rsid w:val="006F1CCC"/>
    <w:rsid w:val="006F307C"/>
    <w:rsid w:val="006F5D45"/>
    <w:rsid w:val="007058CA"/>
    <w:rsid w:val="00705DFD"/>
    <w:rsid w:val="007105BA"/>
    <w:rsid w:val="0071123B"/>
    <w:rsid w:val="00711812"/>
    <w:rsid w:val="00712D19"/>
    <w:rsid w:val="007140F1"/>
    <w:rsid w:val="007174D2"/>
    <w:rsid w:val="007178BE"/>
    <w:rsid w:val="00720767"/>
    <w:rsid w:val="00720C06"/>
    <w:rsid w:val="00723669"/>
    <w:rsid w:val="00723987"/>
    <w:rsid w:val="00726D54"/>
    <w:rsid w:val="007500C8"/>
    <w:rsid w:val="00752AA5"/>
    <w:rsid w:val="007538E1"/>
    <w:rsid w:val="00757038"/>
    <w:rsid w:val="00757242"/>
    <w:rsid w:val="00760832"/>
    <w:rsid w:val="0076177A"/>
    <w:rsid w:val="00762EAB"/>
    <w:rsid w:val="007664AF"/>
    <w:rsid w:val="0076717D"/>
    <w:rsid w:val="0076722D"/>
    <w:rsid w:val="00770134"/>
    <w:rsid w:val="007759CD"/>
    <w:rsid w:val="00775D7E"/>
    <w:rsid w:val="0077792C"/>
    <w:rsid w:val="00777B87"/>
    <w:rsid w:val="007833F1"/>
    <w:rsid w:val="00787A63"/>
    <w:rsid w:val="00791981"/>
    <w:rsid w:val="00792155"/>
    <w:rsid w:val="00795940"/>
    <w:rsid w:val="00796F03"/>
    <w:rsid w:val="007A18C9"/>
    <w:rsid w:val="007A5429"/>
    <w:rsid w:val="007A73BC"/>
    <w:rsid w:val="007A7A11"/>
    <w:rsid w:val="007B17AB"/>
    <w:rsid w:val="007B1A9A"/>
    <w:rsid w:val="007B1EFF"/>
    <w:rsid w:val="007B368D"/>
    <w:rsid w:val="007B488E"/>
    <w:rsid w:val="007B5C6C"/>
    <w:rsid w:val="007B6387"/>
    <w:rsid w:val="007B6CD4"/>
    <w:rsid w:val="007C177A"/>
    <w:rsid w:val="007C309C"/>
    <w:rsid w:val="007D10F4"/>
    <w:rsid w:val="007D1C32"/>
    <w:rsid w:val="007D1F4A"/>
    <w:rsid w:val="007D2095"/>
    <w:rsid w:val="007D2A25"/>
    <w:rsid w:val="007D2C04"/>
    <w:rsid w:val="007D3BDB"/>
    <w:rsid w:val="007D5022"/>
    <w:rsid w:val="007D51C7"/>
    <w:rsid w:val="007D66E7"/>
    <w:rsid w:val="007D6F23"/>
    <w:rsid w:val="007D7AC0"/>
    <w:rsid w:val="007E05A4"/>
    <w:rsid w:val="007E6675"/>
    <w:rsid w:val="007E6F06"/>
    <w:rsid w:val="007F038D"/>
    <w:rsid w:val="007F26A8"/>
    <w:rsid w:val="007F35EE"/>
    <w:rsid w:val="007F49D1"/>
    <w:rsid w:val="007F54BF"/>
    <w:rsid w:val="007F7A87"/>
    <w:rsid w:val="007F7DC3"/>
    <w:rsid w:val="00800324"/>
    <w:rsid w:val="0080065D"/>
    <w:rsid w:val="00800AB1"/>
    <w:rsid w:val="00801911"/>
    <w:rsid w:val="00803FD0"/>
    <w:rsid w:val="008042BD"/>
    <w:rsid w:val="008047BA"/>
    <w:rsid w:val="00812113"/>
    <w:rsid w:val="00814F06"/>
    <w:rsid w:val="00821623"/>
    <w:rsid w:val="00822771"/>
    <w:rsid w:val="0082773D"/>
    <w:rsid w:val="00833C08"/>
    <w:rsid w:val="00837BF0"/>
    <w:rsid w:val="00840C30"/>
    <w:rsid w:val="00841850"/>
    <w:rsid w:val="00843214"/>
    <w:rsid w:val="00845A80"/>
    <w:rsid w:val="00846715"/>
    <w:rsid w:val="0084673A"/>
    <w:rsid w:val="008501B0"/>
    <w:rsid w:val="008529A7"/>
    <w:rsid w:val="008539BB"/>
    <w:rsid w:val="0085707A"/>
    <w:rsid w:val="008611B8"/>
    <w:rsid w:val="00865EC0"/>
    <w:rsid w:val="008679DD"/>
    <w:rsid w:val="00870D32"/>
    <w:rsid w:val="00871132"/>
    <w:rsid w:val="00871B7C"/>
    <w:rsid w:val="008741FD"/>
    <w:rsid w:val="00874534"/>
    <w:rsid w:val="00874C78"/>
    <w:rsid w:val="008773F9"/>
    <w:rsid w:val="00891EBF"/>
    <w:rsid w:val="00893855"/>
    <w:rsid w:val="008976A5"/>
    <w:rsid w:val="008977F5"/>
    <w:rsid w:val="008A0B46"/>
    <w:rsid w:val="008A368F"/>
    <w:rsid w:val="008A37EA"/>
    <w:rsid w:val="008A415C"/>
    <w:rsid w:val="008A4736"/>
    <w:rsid w:val="008A7D35"/>
    <w:rsid w:val="008B1A0A"/>
    <w:rsid w:val="008B1B1A"/>
    <w:rsid w:val="008B1F49"/>
    <w:rsid w:val="008B2E1B"/>
    <w:rsid w:val="008B3F71"/>
    <w:rsid w:val="008B4182"/>
    <w:rsid w:val="008B6BC6"/>
    <w:rsid w:val="008B6C7C"/>
    <w:rsid w:val="008C1117"/>
    <w:rsid w:val="008D5B0E"/>
    <w:rsid w:val="008D7D5B"/>
    <w:rsid w:val="008E3880"/>
    <w:rsid w:val="008E70AD"/>
    <w:rsid w:val="008F0CC8"/>
    <w:rsid w:val="008F689B"/>
    <w:rsid w:val="00901310"/>
    <w:rsid w:val="00901B99"/>
    <w:rsid w:val="00906BA7"/>
    <w:rsid w:val="00906BF4"/>
    <w:rsid w:val="00907D5C"/>
    <w:rsid w:val="00907DCB"/>
    <w:rsid w:val="009108DD"/>
    <w:rsid w:val="00910991"/>
    <w:rsid w:val="009109DA"/>
    <w:rsid w:val="00911B87"/>
    <w:rsid w:val="00912DE4"/>
    <w:rsid w:val="00914B77"/>
    <w:rsid w:val="009158BE"/>
    <w:rsid w:val="00920AA1"/>
    <w:rsid w:val="0092176A"/>
    <w:rsid w:val="009230F9"/>
    <w:rsid w:val="0092312B"/>
    <w:rsid w:val="00924F51"/>
    <w:rsid w:val="009257F8"/>
    <w:rsid w:val="00925A81"/>
    <w:rsid w:val="00926619"/>
    <w:rsid w:val="00931097"/>
    <w:rsid w:val="009353B8"/>
    <w:rsid w:val="00942A76"/>
    <w:rsid w:val="0094359D"/>
    <w:rsid w:val="00943ECF"/>
    <w:rsid w:val="00945933"/>
    <w:rsid w:val="009476A3"/>
    <w:rsid w:val="00947E9F"/>
    <w:rsid w:val="00953A31"/>
    <w:rsid w:val="00953E1C"/>
    <w:rsid w:val="00954D35"/>
    <w:rsid w:val="00954D8D"/>
    <w:rsid w:val="009565B0"/>
    <w:rsid w:val="00962259"/>
    <w:rsid w:val="0096266B"/>
    <w:rsid w:val="00963BE5"/>
    <w:rsid w:val="0096465A"/>
    <w:rsid w:val="0096798E"/>
    <w:rsid w:val="0097032E"/>
    <w:rsid w:val="00970814"/>
    <w:rsid w:val="00974466"/>
    <w:rsid w:val="00980A3A"/>
    <w:rsid w:val="009812A5"/>
    <w:rsid w:val="00983621"/>
    <w:rsid w:val="00983B86"/>
    <w:rsid w:val="00984E0B"/>
    <w:rsid w:val="0098781A"/>
    <w:rsid w:val="0099382B"/>
    <w:rsid w:val="00993C95"/>
    <w:rsid w:val="00994C33"/>
    <w:rsid w:val="009A7516"/>
    <w:rsid w:val="009B2DC5"/>
    <w:rsid w:val="009B3545"/>
    <w:rsid w:val="009B356E"/>
    <w:rsid w:val="009B37D4"/>
    <w:rsid w:val="009B5416"/>
    <w:rsid w:val="009B7235"/>
    <w:rsid w:val="009B7638"/>
    <w:rsid w:val="009C06AF"/>
    <w:rsid w:val="009C1E76"/>
    <w:rsid w:val="009C1ED8"/>
    <w:rsid w:val="009C3A27"/>
    <w:rsid w:val="009C5723"/>
    <w:rsid w:val="009D0DAD"/>
    <w:rsid w:val="009D2B3C"/>
    <w:rsid w:val="009D4000"/>
    <w:rsid w:val="009D642C"/>
    <w:rsid w:val="009E201C"/>
    <w:rsid w:val="009F0F3A"/>
    <w:rsid w:val="00A01621"/>
    <w:rsid w:val="00A0719E"/>
    <w:rsid w:val="00A07247"/>
    <w:rsid w:val="00A07931"/>
    <w:rsid w:val="00A1039B"/>
    <w:rsid w:val="00A11A28"/>
    <w:rsid w:val="00A246A7"/>
    <w:rsid w:val="00A24ECE"/>
    <w:rsid w:val="00A269B8"/>
    <w:rsid w:val="00A26EFF"/>
    <w:rsid w:val="00A3039C"/>
    <w:rsid w:val="00A320C1"/>
    <w:rsid w:val="00A40E6B"/>
    <w:rsid w:val="00A41653"/>
    <w:rsid w:val="00A4199F"/>
    <w:rsid w:val="00A42187"/>
    <w:rsid w:val="00A436E6"/>
    <w:rsid w:val="00A44EEF"/>
    <w:rsid w:val="00A45AF9"/>
    <w:rsid w:val="00A46DA4"/>
    <w:rsid w:val="00A475D0"/>
    <w:rsid w:val="00A518A5"/>
    <w:rsid w:val="00A53CA0"/>
    <w:rsid w:val="00A54DAD"/>
    <w:rsid w:val="00A603DF"/>
    <w:rsid w:val="00A607B1"/>
    <w:rsid w:val="00A6536B"/>
    <w:rsid w:val="00A65C62"/>
    <w:rsid w:val="00A71275"/>
    <w:rsid w:val="00A74801"/>
    <w:rsid w:val="00A74E25"/>
    <w:rsid w:val="00A77888"/>
    <w:rsid w:val="00A8161E"/>
    <w:rsid w:val="00A835BE"/>
    <w:rsid w:val="00A84331"/>
    <w:rsid w:val="00A86964"/>
    <w:rsid w:val="00A87A5F"/>
    <w:rsid w:val="00A92261"/>
    <w:rsid w:val="00A92603"/>
    <w:rsid w:val="00A92E8E"/>
    <w:rsid w:val="00A937FB"/>
    <w:rsid w:val="00A943AD"/>
    <w:rsid w:val="00A945C0"/>
    <w:rsid w:val="00AA06B0"/>
    <w:rsid w:val="00AA07D6"/>
    <w:rsid w:val="00AA0889"/>
    <w:rsid w:val="00AA18D4"/>
    <w:rsid w:val="00AA210A"/>
    <w:rsid w:val="00AA3BAE"/>
    <w:rsid w:val="00AA476A"/>
    <w:rsid w:val="00AA6342"/>
    <w:rsid w:val="00AB05BC"/>
    <w:rsid w:val="00AB2CCD"/>
    <w:rsid w:val="00AB685D"/>
    <w:rsid w:val="00AB7CFC"/>
    <w:rsid w:val="00AC0BFF"/>
    <w:rsid w:val="00AC1447"/>
    <w:rsid w:val="00AC151C"/>
    <w:rsid w:val="00AC216C"/>
    <w:rsid w:val="00AC22EF"/>
    <w:rsid w:val="00AC4542"/>
    <w:rsid w:val="00AC4AE1"/>
    <w:rsid w:val="00AC6CD6"/>
    <w:rsid w:val="00AC72AA"/>
    <w:rsid w:val="00AD6220"/>
    <w:rsid w:val="00AE65C7"/>
    <w:rsid w:val="00AE67AF"/>
    <w:rsid w:val="00AE7E64"/>
    <w:rsid w:val="00AF2B15"/>
    <w:rsid w:val="00AF43E4"/>
    <w:rsid w:val="00AF6383"/>
    <w:rsid w:val="00B01C50"/>
    <w:rsid w:val="00B025AA"/>
    <w:rsid w:val="00B03D57"/>
    <w:rsid w:val="00B04669"/>
    <w:rsid w:val="00B073E3"/>
    <w:rsid w:val="00B10383"/>
    <w:rsid w:val="00B1073B"/>
    <w:rsid w:val="00B10E8A"/>
    <w:rsid w:val="00B138BA"/>
    <w:rsid w:val="00B140E6"/>
    <w:rsid w:val="00B140E7"/>
    <w:rsid w:val="00B15178"/>
    <w:rsid w:val="00B15B23"/>
    <w:rsid w:val="00B20BA7"/>
    <w:rsid w:val="00B22991"/>
    <w:rsid w:val="00B230D1"/>
    <w:rsid w:val="00B235C5"/>
    <w:rsid w:val="00B248C7"/>
    <w:rsid w:val="00B33AB0"/>
    <w:rsid w:val="00B41F38"/>
    <w:rsid w:val="00B43C14"/>
    <w:rsid w:val="00B4687C"/>
    <w:rsid w:val="00B47039"/>
    <w:rsid w:val="00B51B58"/>
    <w:rsid w:val="00B51FB3"/>
    <w:rsid w:val="00B5225E"/>
    <w:rsid w:val="00B53982"/>
    <w:rsid w:val="00B54DC4"/>
    <w:rsid w:val="00B5651E"/>
    <w:rsid w:val="00B56A27"/>
    <w:rsid w:val="00B601D8"/>
    <w:rsid w:val="00B62A73"/>
    <w:rsid w:val="00B63448"/>
    <w:rsid w:val="00B67FDC"/>
    <w:rsid w:val="00B73E6D"/>
    <w:rsid w:val="00B83D41"/>
    <w:rsid w:val="00B858DC"/>
    <w:rsid w:val="00B85F72"/>
    <w:rsid w:val="00B90151"/>
    <w:rsid w:val="00B9100C"/>
    <w:rsid w:val="00B926F4"/>
    <w:rsid w:val="00B93B65"/>
    <w:rsid w:val="00B93E3D"/>
    <w:rsid w:val="00B9450C"/>
    <w:rsid w:val="00BA0407"/>
    <w:rsid w:val="00BA0C1D"/>
    <w:rsid w:val="00BA14CE"/>
    <w:rsid w:val="00BA1BDF"/>
    <w:rsid w:val="00BA2121"/>
    <w:rsid w:val="00BA772F"/>
    <w:rsid w:val="00BB3685"/>
    <w:rsid w:val="00BB3B30"/>
    <w:rsid w:val="00BB3B56"/>
    <w:rsid w:val="00BB41DD"/>
    <w:rsid w:val="00BB44CD"/>
    <w:rsid w:val="00BB6C7E"/>
    <w:rsid w:val="00BC16B4"/>
    <w:rsid w:val="00BC30D8"/>
    <w:rsid w:val="00BC3B22"/>
    <w:rsid w:val="00BD3BE1"/>
    <w:rsid w:val="00BD4669"/>
    <w:rsid w:val="00BD77B5"/>
    <w:rsid w:val="00BE4820"/>
    <w:rsid w:val="00BE4D6B"/>
    <w:rsid w:val="00BE56EE"/>
    <w:rsid w:val="00BF0ED3"/>
    <w:rsid w:val="00BF1AA9"/>
    <w:rsid w:val="00BF1D09"/>
    <w:rsid w:val="00C03FBA"/>
    <w:rsid w:val="00C06450"/>
    <w:rsid w:val="00C066BE"/>
    <w:rsid w:val="00C1226B"/>
    <w:rsid w:val="00C127E0"/>
    <w:rsid w:val="00C17E2B"/>
    <w:rsid w:val="00C2293A"/>
    <w:rsid w:val="00C23A27"/>
    <w:rsid w:val="00C2625F"/>
    <w:rsid w:val="00C275BD"/>
    <w:rsid w:val="00C342AE"/>
    <w:rsid w:val="00C348B6"/>
    <w:rsid w:val="00C34BE8"/>
    <w:rsid w:val="00C35803"/>
    <w:rsid w:val="00C437B0"/>
    <w:rsid w:val="00C44DDD"/>
    <w:rsid w:val="00C4514C"/>
    <w:rsid w:val="00C538EA"/>
    <w:rsid w:val="00C5696A"/>
    <w:rsid w:val="00C56D89"/>
    <w:rsid w:val="00C6038C"/>
    <w:rsid w:val="00C6152E"/>
    <w:rsid w:val="00C62935"/>
    <w:rsid w:val="00C636A5"/>
    <w:rsid w:val="00C70D91"/>
    <w:rsid w:val="00C719E0"/>
    <w:rsid w:val="00C732F8"/>
    <w:rsid w:val="00C86343"/>
    <w:rsid w:val="00C91452"/>
    <w:rsid w:val="00C96A05"/>
    <w:rsid w:val="00C96DC2"/>
    <w:rsid w:val="00CA13EA"/>
    <w:rsid w:val="00CA1C73"/>
    <w:rsid w:val="00CA27C4"/>
    <w:rsid w:val="00CA37AD"/>
    <w:rsid w:val="00CB05E9"/>
    <w:rsid w:val="00CB1178"/>
    <w:rsid w:val="00CB19BF"/>
    <w:rsid w:val="00CB456C"/>
    <w:rsid w:val="00CB6623"/>
    <w:rsid w:val="00CB7307"/>
    <w:rsid w:val="00CB77F4"/>
    <w:rsid w:val="00CC11B8"/>
    <w:rsid w:val="00CC22A0"/>
    <w:rsid w:val="00CC3986"/>
    <w:rsid w:val="00CC46FA"/>
    <w:rsid w:val="00CC57F2"/>
    <w:rsid w:val="00CC5CBE"/>
    <w:rsid w:val="00CC7414"/>
    <w:rsid w:val="00CD0738"/>
    <w:rsid w:val="00CD1291"/>
    <w:rsid w:val="00CD26BA"/>
    <w:rsid w:val="00CD36CC"/>
    <w:rsid w:val="00CE0402"/>
    <w:rsid w:val="00CE10A0"/>
    <w:rsid w:val="00CE29CF"/>
    <w:rsid w:val="00CF1055"/>
    <w:rsid w:val="00CF35CA"/>
    <w:rsid w:val="00CF4A33"/>
    <w:rsid w:val="00D020C1"/>
    <w:rsid w:val="00D025B0"/>
    <w:rsid w:val="00D0343E"/>
    <w:rsid w:val="00D04C64"/>
    <w:rsid w:val="00D06E99"/>
    <w:rsid w:val="00D07B0B"/>
    <w:rsid w:val="00D16802"/>
    <w:rsid w:val="00D22AE3"/>
    <w:rsid w:val="00D2464E"/>
    <w:rsid w:val="00D25FEA"/>
    <w:rsid w:val="00D26C8F"/>
    <w:rsid w:val="00D27678"/>
    <w:rsid w:val="00D32C8E"/>
    <w:rsid w:val="00D32FA6"/>
    <w:rsid w:val="00D33584"/>
    <w:rsid w:val="00D336CF"/>
    <w:rsid w:val="00D42F43"/>
    <w:rsid w:val="00D47100"/>
    <w:rsid w:val="00D51087"/>
    <w:rsid w:val="00D523B9"/>
    <w:rsid w:val="00D52BA0"/>
    <w:rsid w:val="00D54A63"/>
    <w:rsid w:val="00D55B99"/>
    <w:rsid w:val="00D60EB4"/>
    <w:rsid w:val="00D66413"/>
    <w:rsid w:val="00D67A08"/>
    <w:rsid w:val="00D767A7"/>
    <w:rsid w:val="00D76D38"/>
    <w:rsid w:val="00D77AEE"/>
    <w:rsid w:val="00D82A00"/>
    <w:rsid w:val="00D837DF"/>
    <w:rsid w:val="00D8382D"/>
    <w:rsid w:val="00D8416F"/>
    <w:rsid w:val="00D863BD"/>
    <w:rsid w:val="00D95404"/>
    <w:rsid w:val="00D96F9A"/>
    <w:rsid w:val="00D97042"/>
    <w:rsid w:val="00DA26A6"/>
    <w:rsid w:val="00DA4D10"/>
    <w:rsid w:val="00DA4E5A"/>
    <w:rsid w:val="00DA5AE3"/>
    <w:rsid w:val="00DB1815"/>
    <w:rsid w:val="00DB3B56"/>
    <w:rsid w:val="00DB63C7"/>
    <w:rsid w:val="00DB79DE"/>
    <w:rsid w:val="00DC0DA9"/>
    <w:rsid w:val="00DC5D76"/>
    <w:rsid w:val="00DC60B0"/>
    <w:rsid w:val="00DC68BC"/>
    <w:rsid w:val="00DD1CF7"/>
    <w:rsid w:val="00DD216D"/>
    <w:rsid w:val="00DD35C4"/>
    <w:rsid w:val="00DE5C3D"/>
    <w:rsid w:val="00DF1638"/>
    <w:rsid w:val="00DF2B5B"/>
    <w:rsid w:val="00DF35AE"/>
    <w:rsid w:val="00DF5D06"/>
    <w:rsid w:val="00DF6F28"/>
    <w:rsid w:val="00DF7E4F"/>
    <w:rsid w:val="00E002BE"/>
    <w:rsid w:val="00E003C4"/>
    <w:rsid w:val="00E03231"/>
    <w:rsid w:val="00E05FC8"/>
    <w:rsid w:val="00E0650A"/>
    <w:rsid w:val="00E07DF6"/>
    <w:rsid w:val="00E14046"/>
    <w:rsid w:val="00E15935"/>
    <w:rsid w:val="00E15CEC"/>
    <w:rsid w:val="00E17526"/>
    <w:rsid w:val="00E17F22"/>
    <w:rsid w:val="00E216F3"/>
    <w:rsid w:val="00E24704"/>
    <w:rsid w:val="00E248C7"/>
    <w:rsid w:val="00E33CE0"/>
    <w:rsid w:val="00E34530"/>
    <w:rsid w:val="00E35373"/>
    <w:rsid w:val="00E36C23"/>
    <w:rsid w:val="00E37992"/>
    <w:rsid w:val="00E4144C"/>
    <w:rsid w:val="00E5011C"/>
    <w:rsid w:val="00E568B9"/>
    <w:rsid w:val="00E57145"/>
    <w:rsid w:val="00E57A68"/>
    <w:rsid w:val="00E57C86"/>
    <w:rsid w:val="00E65190"/>
    <w:rsid w:val="00E66531"/>
    <w:rsid w:val="00E71FD6"/>
    <w:rsid w:val="00E74DA4"/>
    <w:rsid w:val="00E755E1"/>
    <w:rsid w:val="00E75CEC"/>
    <w:rsid w:val="00E84815"/>
    <w:rsid w:val="00E85991"/>
    <w:rsid w:val="00E8657C"/>
    <w:rsid w:val="00E8673C"/>
    <w:rsid w:val="00E905F0"/>
    <w:rsid w:val="00E91259"/>
    <w:rsid w:val="00E92037"/>
    <w:rsid w:val="00E93219"/>
    <w:rsid w:val="00E95B80"/>
    <w:rsid w:val="00E970F1"/>
    <w:rsid w:val="00E97948"/>
    <w:rsid w:val="00EA1F79"/>
    <w:rsid w:val="00EA2262"/>
    <w:rsid w:val="00EA6823"/>
    <w:rsid w:val="00EB2D3A"/>
    <w:rsid w:val="00EB4629"/>
    <w:rsid w:val="00EB4A08"/>
    <w:rsid w:val="00EB7A1D"/>
    <w:rsid w:val="00EC211C"/>
    <w:rsid w:val="00EC2D0D"/>
    <w:rsid w:val="00EC4F8B"/>
    <w:rsid w:val="00EC57E8"/>
    <w:rsid w:val="00EC609E"/>
    <w:rsid w:val="00EC6C0C"/>
    <w:rsid w:val="00EC7043"/>
    <w:rsid w:val="00EC7B83"/>
    <w:rsid w:val="00ED3787"/>
    <w:rsid w:val="00ED3D3A"/>
    <w:rsid w:val="00ED79F7"/>
    <w:rsid w:val="00EE0DA8"/>
    <w:rsid w:val="00EE22AC"/>
    <w:rsid w:val="00EE2774"/>
    <w:rsid w:val="00EE5D0A"/>
    <w:rsid w:val="00EE6C35"/>
    <w:rsid w:val="00EF0FF6"/>
    <w:rsid w:val="00EF2019"/>
    <w:rsid w:val="00EF794A"/>
    <w:rsid w:val="00F00557"/>
    <w:rsid w:val="00F008A9"/>
    <w:rsid w:val="00F01957"/>
    <w:rsid w:val="00F115EA"/>
    <w:rsid w:val="00F14BAE"/>
    <w:rsid w:val="00F2138B"/>
    <w:rsid w:val="00F2160A"/>
    <w:rsid w:val="00F21CF8"/>
    <w:rsid w:val="00F22115"/>
    <w:rsid w:val="00F22C2F"/>
    <w:rsid w:val="00F24EF2"/>
    <w:rsid w:val="00F3062F"/>
    <w:rsid w:val="00F33C9D"/>
    <w:rsid w:val="00F35754"/>
    <w:rsid w:val="00F35FE1"/>
    <w:rsid w:val="00F43046"/>
    <w:rsid w:val="00F45FAA"/>
    <w:rsid w:val="00F52EE2"/>
    <w:rsid w:val="00F54649"/>
    <w:rsid w:val="00F55AB2"/>
    <w:rsid w:val="00F576A5"/>
    <w:rsid w:val="00F60716"/>
    <w:rsid w:val="00F620C9"/>
    <w:rsid w:val="00F66D3B"/>
    <w:rsid w:val="00F674EE"/>
    <w:rsid w:val="00F73037"/>
    <w:rsid w:val="00F73860"/>
    <w:rsid w:val="00F75BE5"/>
    <w:rsid w:val="00F77105"/>
    <w:rsid w:val="00F81CC9"/>
    <w:rsid w:val="00F84799"/>
    <w:rsid w:val="00F855AC"/>
    <w:rsid w:val="00F85CF5"/>
    <w:rsid w:val="00F86057"/>
    <w:rsid w:val="00F91E56"/>
    <w:rsid w:val="00F91E7B"/>
    <w:rsid w:val="00F935D8"/>
    <w:rsid w:val="00F93799"/>
    <w:rsid w:val="00FA3956"/>
    <w:rsid w:val="00FA423F"/>
    <w:rsid w:val="00FA7E21"/>
    <w:rsid w:val="00FB1066"/>
    <w:rsid w:val="00FB19B4"/>
    <w:rsid w:val="00FB1CF9"/>
    <w:rsid w:val="00FB27B7"/>
    <w:rsid w:val="00FC3FA0"/>
    <w:rsid w:val="00FE40B8"/>
    <w:rsid w:val="00FE59A5"/>
    <w:rsid w:val="00FE5C22"/>
    <w:rsid w:val="00FF4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E93C8A"/>
  <w15:chartTrackingRefBased/>
  <w15:docId w15:val="{3EA59056-EF9B-4663-BFBE-EE41B00A1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SimSun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iPriority="0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iPriority="0" w:unhideWhenUsed="1"/>
    <w:lsdException w:name="HTML Address" w:semiHidden="1" w:unhideWhenUsed="1"/>
    <w:lsdException w:name="HTML Cite" w:semiHidden="1" w:uiPriority="0" w:unhideWhenUsed="1"/>
    <w:lsdException w:name="HTML Code" w:semiHidden="1" w:uiPriority="0" w:unhideWhenUsed="1"/>
    <w:lsdException w:name="HTML Definition" w:semiHidden="1" w:uiPriority="0" w:unhideWhenUsed="1"/>
    <w:lsdException w:name="HTML Keyboard" w:semiHidden="1" w:uiPriority="0" w:unhideWhenUsed="1"/>
    <w:lsdException w:name="HTML Preformatted" w:semiHidden="1" w:uiPriority="0" w:unhideWhenUsed="1"/>
    <w:lsdException w:name="HTML Sample" w:semiHidden="1" w:uiPriority="0" w:unhideWhenUsed="1"/>
    <w:lsdException w:name="HTML Typewriter" w:semiHidden="1" w:uiPriority="0" w:unhideWhenUsed="1"/>
    <w:lsdException w:name="HTML Variable" w:semiHidden="1" w:uiPriority="0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40B8"/>
    <w:rPr>
      <w:rFonts w:ascii="Times New Roman" w:eastAsia="Calibri" w:hAnsi="Times New Roman" w:cs="Times New Roman"/>
      <w:sz w:val="20"/>
      <w:szCs w:val="20"/>
    </w:rPr>
  </w:style>
  <w:style w:type="paragraph" w:styleId="Heading1">
    <w:name w:val="heading 1"/>
    <w:basedOn w:val="Normal"/>
    <w:link w:val="Heading1Char"/>
    <w:uiPriority w:val="9"/>
    <w:qFormat/>
    <w:rsid w:val="00FE40B8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40B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BaseText">
    <w:name w:val="Base_Text"/>
    <w:link w:val="BaseTextChar"/>
    <w:rsid w:val="00FE40B8"/>
    <w:pPr>
      <w:spacing w:before="120"/>
    </w:pPr>
    <w:rPr>
      <w:rFonts w:ascii="Times New Roman" w:eastAsia="Times New Roman" w:hAnsi="Times New Roman" w:cs="Times New Roman"/>
    </w:rPr>
  </w:style>
  <w:style w:type="paragraph" w:customStyle="1" w:styleId="1stparatext">
    <w:name w:val="1st para text"/>
    <w:basedOn w:val="BaseText"/>
    <w:rsid w:val="00FE40B8"/>
  </w:style>
  <w:style w:type="paragraph" w:customStyle="1" w:styleId="BaseHeading">
    <w:name w:val="Base_Heading"/>
    <w:rsid w:val="00FE40B8"/>
    <w:pPr>
      <w:keepNext/>
      <w:spacing w:before="240"/>
      <w:outlineLvl w:val="0"/>
    </w:pPr>
    <w:rPr>
      <w:rFonts w:ascii="Times New Roman" w:eastAsia="Times New Roman" w:hAnsi="Times New Roman" w:cs="Times New Roman"/>
      <w:kern w:val="28"/>
      <w:sz w:val="28"/>
      <w:szCs w:val="28"/>
    </w:rPr>
  </w:style>
  <w:style w:type="paragraph" w:customStyle="1" w:styleId="AbstractHead">
    <w:name w:val="Abstract Head"/>
    <w:basedOn w:val="BaseHeading"/>
    <w:rsid w:val="00FE40B8"/>
  </w:style>
  <w:style w:type="paragraph" w:customStyle="1" w:styleId="AbstractSummary">
    <w:name w:val="Abstract/Summary"/>
    <w:basedOn w:val="BaseText"/>
    <w:link w:val="AbstractSummaryChar"/>
    <w:rsid w:val="00FE40B8"/>
  </w:style>
  <w:style w:type="paragraph" w:customStyle="1" w:styleId="Referencesandnotes">
    <w:name w:val="References and notes"/>
    <w:basedOn w:val="BaseText"/>
    <w:rsid w:val="00FE40B8"/>
    <w:pPr>
      <w:ind w:left="720" w:hanging="720"/>
    </w:pPr>
  </w:style>
  <w:style w:type="paragraph" w:customStyle="1" w:styleId="Acknowledgement">
    <w:name w:val="Acknowledgement"/>
    <w:basedOn w:val="Referencesandnotes"/>
    <w:rsid w:val="00FE40B8"/>
  </w:style>
  <w:style w:type="paragraph" w:customStyle="1" w:styleId="Subhead">
    <w:name w:val="Subhead"/>
    <w:basedOn w:val="BaseHeading"/>
    <w:rsid w:val="00FE40B8"/>
    <w:rPr>
      <w:b/>
      <w:bCs/>
      <w:sz w:val="24"/>
      <w:szCs w:val="24"/>
    </w:rPr>
  </w:style>
  <w:style w:type="paragraph" w:customStyle="1" w:styleId="AppendixHead">
    <w:name w:val="AppendixHead"/>
    <w:basedOn w:val="Subhead"/>
    <w:rsid w:val="00FE40B8"/>
  </w:style>
  <w:style w:type="paragraph" w:customStyle="1" w:styleId="AppendixSubhead">
    <w:name w:val="AppendixSubhead"/>
    <w:basedOn w:val="Subhead"/>
    <w:rsid w:val="00FE40B8"/>
  </w:style>
  <w:style w:type="paragraph" w:customStyle="1" w:styleId="Articletype">
    <w:name w:val="Article type"/>
    <w:basedOn w:val="BaseText"/>
    <w:rsid w:val="00FE40B8"/>
  </w:style>
  <w:style w:type="character" w:customStyle="1" w:styleId="aubase">
    <w:name w:val="au_base"/>
    <w:rsid w:val="00FE40B8"/>
    <w:rPr>
      <w:sz w:val="24"/>
    </w:rPr>
  </w:style>
  <w:style w:type="character" w:customStyle="1" w:styleId="aucollab">
    <w:name w:val="au_collab"/>
    <w:rsid w:val="00FE40B8"/>
    <w:rPr>
      <w:sz w:val="24"/>
      <w:bdr w:val="none" w:sz="0" w:space="0" w:color="auto"/>
      <w:shd w:val="clear" w:color="auto" w:fill="C0C0C0"/>
    </w:rPr>
  </w:style>
  <w:style w:type="character" w:customStyle="1" w:styleId="audeg">
    <w:name w:val="au_deg"/>
    <w:rsid w:val="00FE40B8"/>
    <w:rPr>
      <w:sz w:val="24"/>
      <w:bdr w:val="none" w:sz="0" w:space="0" w:color="auto"/>
      <w:shd w:val="clear" w:color="auto" w:fill="FFFF00"/>
    </w:rPr>
  </w:style>
  <w:style w:type="character" w:customStyle="1" w:styleId="aufname">
    <w:name w:val="au_fname"/>
    <w:rsid w:val="00FE40B8"/>
    <w:rPr>
      <w:sz w:val="24"/>
      <w:bdr w:val="none" w:sz="0" w:space="0" w:color="auto"/>
      <w:shd w:val="clear" w:color="auto" w:fill="00FFFF"/>
    </w:rPr>
  </w:style>
  <w:style w:type="character" w:customStyle="1" w:styleId="aurole">
    <w:name w:val="au_role"/>
    <w:rsid w:val="00FE40B8"/>
    <w:rPr>
      <w:sz w:val="24"/>
      <w:bdr w:val="none" w:sz="0" w:space="0" w:color="auto"/>
      <w:shd w:val="clear" w:color="auto" w:fill="808000"/>
    </w:rPr>
  </w:style>
  <w:style w:type="character" w:customStyle="1" w:styleId="ausuffix">
    <w:name w:val="au_suffix"/>
    <w:rsid w:val="00FE40B8"/>
    <w:rPr>
      <w:sz w:val="24"/>
      <w:bdr w:val="none" w:sz="0" w:space="0" w:color="auto"/>
      <w:shd w:val="clear" w:color="auto" w:fill="FF00FF"/>
    </w:rPr>
  </w:style>
  <w:style w:type="character" w:customStyle="1" w:styleId="ausurname">
    <w:name w:val="au_surname"/>
    <w:rsid w:val="00FE40B8"/>
    <w:rPr>
      <w:sz w:val="24"/>
      <w:bdr w:val="none" w:sz="0" w:space="0" w:color="auto"/>
      <w:shd w:val="clear" w:color="auto" w:fill="00FF00"/>
    </w:rPr>
  </w:style>
  <w:style w:type="paragraph" w:customStyle="1" w:styleId="AuthorAttribute">
    <w:name w:val="Author Attribute"/>
    <w:basedOn w:val="BaseText"/>
    <w:rsid w:val="00FE40B8"/>
    <w:pPr>
      <w:spacing w:before="480"/>
    </w:pPr>
  </w:style>
  <w:style w:type="paragraph" w:customStyle="1" w:styleId="Footnote">
    <w:name w:val="Footnote"/>
    <w:basedOn w:val="BaseText"/>
    <w:rsid w:val="00FE40B8"/>
  </w:style>
  <w:style w:type="paragraph" w:customStyle="1" w:styleId="AuthorFootnote">
    <w:name w:val="AuthorFootnote"/>
    <w:basedOn w:val="Footnote"/>
    <w:rsid w:val="00FE40B8"/>
    <w:pPr>
      <w:autoSpaceDE w:val="0"/>
      <w:autoSpaceDN w:val="0"/>
      <w:adjustRightInd w:val="0"/>
    </w:pPr>
    <w:rPr>
      <w:lang w:bidi="he-IL"/>
    </w:rPr>
  </w:style>
  <w:style w:type="paragraph" w:customStyle="1" w:styleId="Authors">
    <w:name w:val="Authors"/>
    <w:basedOn w:val="BaseText"/>
    <w:rsid w:val="00FE40B8"/>
    <w:pPr>
      <w:spacing w:after="360"/>
      <w:jc w:val="center"/>
    </w:pPr>
  </w:style>
  <w:style w:type="paragraph" w:styleId="BalloonText">
    <w:name w:val="Balloon Text"/>
    <w:basedOn w:val="Normal"/>
    <w:link w:val="BalloonTextChar"/>
    <w:semiHidden/>
    <w:rsid w:val="00FE40B8"/>
    <w:rPr>
      <w:rFonts w:ascii="Lucida Grande" w:eastAsia="Times New Roman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FE40B8"/>
    <w:rPr>
      <w:rFonts w:ascii="Lucida Grande" w:eastAsia="Times New Roman" w:hAnsi="Lucida Grande" w:cs="Times New Roman"/>
      <w:sz w:val="18"/>
      <w:szCs w:val="18"/>
    </w:rPr>
  </w:style>
  <w:style w:type="character" w:customStyle="1" w:styleId="bibarticle">
    <w:name w:val="bib_article"/>
    <w:rsid w:val="00FE40B8"/>
    <w:rPr>
      <w:sz w:val="24"/>
      <w:bdr w:val="none" w:sz="0" w:space="0" w:color="auto"/>
      <w:shd w:val="clear" w:color="auto" w:fill="00FFFF"/>
    </w:rPr>
  </w:style>
  <w:style w:type="character" w:customStyle="1" w:styleId="bibbase">
    <w:name w:val="bib_base"/>
    <w:rsid w:val="00FE40B8"/>
    <w:rPr>
      <w:sz w:val="24"/>
    </w:rPr>
  </w:style>
  <w:style w:type="character" w:customStyle="1" w:styleId="bibcomment">
    <w:name w:val="bib_comment"/>
    <w:basedOn w:val="bibbase"/>
    <w:rsid w:val="00FE40B8"/>
    <w:rPr>
      <w:sz w:val="24"/>
    </w:rPr>
  </w:style>
  <w:style w:type="character" w:customStyle="1" w:styleId="bibdeg">
    <w:name w:val="bib_deg"/>
    <w:basedOn w:val="bibbase"/>
    <w:rsid w:val="00FE40B8"/>
    <w:rPr>
      <w:sz w:val="24"/>
    </w:rPr>
  </w:style>
  <w:style w:type="character" w:customStyle="1" w:styleId="bibdoi">
    <w:name w:val="bib_doi"/>
    <w:rsid w:val="00FE40B8"/>
    <w:rPr>
      <w:sz w:val="24"/>
      <w:bdr w:val="none" w:sz="0" w:space="0" w:color="auto"/>
      <w:shd w:val="clear" w:color="auto" w:fill="00FF00"/>
    </w:rPr>
  </w:style>
  <w:style w:type="character" w:customStyle="1" w:styleId="bibetal">
    <w:name w:val="bib_etal"/>
    <w:rsid w:val="00FE40B8"/>
    <w:rPr>
      <w:sz w:val="24"/>
      <w:bdr w:val="none" w:sz="0" w:space="0" w:color="auto"/>
      <w:shd w:val="clear" w:color="auto" w:fill="008080"/>
    </w:rPr>
  </w:style>
  <w:style w:type="character" w:customStyle="1" w:styleId="bibfname">
    <w:name w:val="bib_fname"/>
    <w:rsid w:val="00FE40B8"/>
    <w:rPr>
      <w:sz w:val="24"/>
      <w:bdr w:val="none" w:sz="0" w:space="0" w:color="auto"/>
      <w:shd w:val="clear" w:color="auto" w:fill="FFFF00"/>
    </w:rPr>
  </w:style>
  <w:style w:type="character" w:customStyle="1" w:styleId="bibfpage">
    <w:name w:val="bib_fpage"/>
    <w:rsid w:val="00FE40B8"/>
    <w:rPr>
      <w:sz w:val="24"/>
      <w:bdr w:val="none" w:sz="0" w:space="0" w:color="auto"/>
      <w:shd w:val="clear" w:color="auto" w:fill="808080"/>
    </w:rPr>
  </w:style>
  <w:style w:type="character" w:customStyle="1" w:styleId="bibissue">
    <w:name w:val="bib_issue"/>
    <w:rsid w:val="00FE40B8"/>
    <w:rPr>
      <w:sz w:val="24"/>
      <w:bdr w:val="none" w:sz="0" w:space="0" w:color="auto"/>
      <w:shd w:val="clear" w:color="auto" w:fill="FFFF00"/>
    </w:rPr>
  </w:style>
  <w:style w:type="character" w:customStyle="1" w:styleId="bibjournal">
    <w:name w:val="bib_journal"/>
    <w:rsid w:val="00FE40B8"/>
    <w:rPr>
      <w:sz w:val="24"/>
      <w:bdr w:val="none" w:sz="0" w:space="0" w:color="auto"/>
      <w:shd w:val="clear" w:color="auto" w:fill="808000"/>
    </w:rPr>
  </w:style>
  <w:style w:type="character" w:customStyle="1" w:styleId="biblpage">
    <w:name w:val="bib_lpage"/>
    <w:rsid w:val="00FE40B8"/>
    <w:rPr>
      <w:sz w:val="24"/>
      <w:bdr w:val="none" w:sz="0" w:space="0" w:color="auto"/>
      <w:shd w:val="clear" w:color="auto" w:fill="808080"/>
    </w:rPr>
  </w:style>
  <w:style w:type="character" w:customStyle="1" w:styleId="bibmedline">
    <w:name w:val="bib_medline"/>
    <w:basedOn w:val="bibbase"/>
    <w:rsid w:val="00FE40B8"/>
    <w:rPr>
      <w:sz w:val="24"/>
    </w:rPr>
  </w:style>
  <w:style w:type="character" w:customStyle="1" w:styleId="bibnumber">
    <w:name w:val="bib_number"/>
    <w:basedOn w:val="bibbase"/>
    <w:rsid w:val="00FE40B8"/>
    <w:rPr>
      <w:sz w:val="24"/>
    </w:rPr>
  </w:style>
  <w:style w:type="character" w:customStyle="1" w:styleId="biborganization">
    <w:name w:val="bib_organization"/>
    <w:rsid w:val="00FE40B8"/>
    <w:rPr>
      <w:sz w:val="24"/>
      <w:bdr w:val="none" w:sz="0" w:space="0" w:color="auto"/>
      <w:shd w:val="clear" w:color="auto" w:fill="808000"/>
    </w:rPr>
  </w:style>
  <w:style w:type="character" w:customStyle="1" w:styleId="bibsuffix">
    <w:name w:val="bib_suffix"/>
    <w:basedOn w:val="bibbase"/>
    <w:rsid w:val="00FE40B8"/>
    <w:rPr>
      <w:sz w:val="24"/>
    </w:rPr>
  </w:style>
  <w:style w:type="character" w:customStyle="1" w:styleId="bibsuppl">
    <w:name w:val="bib_suppl"/>
    <w:rsid w:val="00FE40B8"/>
    <w:rPr>
      <w:sz w:val="24"/>
      <w:bdr w:val="none" w:sz="0" w:space="0" w:color="auto"/>
      <w:shd w:val="clear" w:color="auto" w:fill="FFFF00"/>
    </w:rPr>
  </w:style>
  <w:style w:type="character" w:customStyle="1" w:styleId="bibsurname">
    <w:name w:val="bib_surname"/>
    <w:rsid w:val="00FE40B8"/>
    <w:rPr>
      <w:sz w:val="24"/>
      <w:bdr w:val="none" w:sz="0" w:space="0" w:color="auto"/>
      <w:shd w:val="clear" w:color="auto" w:fill="FFFF00"/>
    </w:rPr>
  </w:style>
  <w:style w:type="character" w:customStyle="1" w:styleId="bibunpubl">
    <w:name w:val="bib_unpubl"/>
    <w:basedOn w:val="bibbase"/>
    <w:rsid w:val="00FE40B8"/>
    <w:rPr>
      <w:sz w:val="24"/>
    </w:rPr>
  </w:style>
  <w:style w:type="character" w:customStyle="1" w:styleId="biburl">
    <w:name w:val="bib_url"/>
    <w:rsid w:val="00FE40B8"/>
    <w:rPr>
      <w:sz w:val="24"/>
      <w:bdr w:val="none" w:sz="0" w:space="0" w:color="auto"/>
      <w:shd w:val="clear" w:color="auto" w:fill="00FF00"/>
    </w:rPr>
  </w:style>
  <w:style w:type="character" w:customStyle="1" w:styleId="bibvolume">
    <w:name w:val="bib_volume"/>
    <w:rsid w:val="00FE40B8"/>
    <w:rPr>
      <w:sz w:val="24"/>
      <w:bdr w:val="none" w:sz="0" w:space="0" w:color="auto"/>
      <w:shd w:val="clear" w:color="auto" w:fill="00FF00"/>
    </w:rPr>
  </w:style>
  <w:style w:type="character" w:customStyle="1" w:styleId="bibyear">
    <w:name w:val="bib_year"/>
    <w:rsid w:val="00FE40B8"/>
    <w:rPr>
      <w:sz w:val="24"/>
      <w:bdr w:val="none" w:sz="0" w:space="0" w:color="auto"/>
      <w:shd w:val="clear" w:color="auto" w:fill="FF00FF"/>
    </w:rPr>
  </w:style>
  <w:style w:type="paragraph" w:customStyle="1" w:styleId="BookorMeetingInformation">
    <w:name w:val="Book or Meeting Information"/>
    <w:basedOn w:val="BaseText"/>
    <w:rsid w:val="00FE40B8"/>
  </w:style>
  <w:style w:type="paragraph" w:customStyle="1" w:styleId="BookInformation">
    <w:name w:val="BookInformation"/>
    <w:basedOn w:val="BaseText"/>
    <w:rsid w:val="00FE40B8"/>
  </w:style>
  <w:style w:type="paragraph" w:customStyle="1" w:styleId="Level2Head">
    <w:name w:val="Level 2 Head"/>
    <w:basedOn w:val="BaseHeading"/>
    <w:rsid w:val="00FE40B8"/>
    <w:pPr>
      <w:outlineLvl w:val="1"/>
    </w:pPr>
    <w:rPr>
      <w:i/>
      <w:iCs/>
      <w:sz w:val="24"/>
      <w:szCs w:val="24"/>
    </w:rPr>
  </w:style>
  <w:style w:type="paragraph" w:customStyle="1" w:styleId="BoxLevel2Head">
    <w:name w:val="BoxLevel 2 Head"/>
    <w:basedOn w:val="Level2Head"/>
    <w:rsid w:val="00FE40B8"/>
    <w:pPr>
      <w:shd w:val="clear" w:color="auto" w:fill="E6E6E6"/>
    </w:pPr>
  </w:style>
  <w:style w:type="paragraph" w:customStyle="1" w:styleId="BoxListUnnumbered">
    <w:name w:val="BoxListUnnumbered"/>
    <w:basedOn w:val="BaseText"/>
    <w:rsid w:val="00FE40B8"/>
    <w:pPr>
      <w:shd w:val="clear" w:color="auto" w:fill="E6E6E6"/>
      <w:ind w:left="1080" w:hanging="360"/>
    </w:pPr>
  </w:style>
  <w:style w:type="paragraph" w:customStyle="1" w:styleId="BoxList">
    <w:name w:val="BoxList"/>
    <w:basedOn w:val="BoxListUnnumbered"/>
    <w:rsid w:val="00FE40B8"/>
  </w:style>
  <w:style w:type="paragraph" w:customStyle="1" w:styleId="BoxSubhead">
    <w:name w:val="BoxSubhead"/>
    <w:basedOn w:val="Subhead"/>
    <w:rsid w:val="00FE40B8"/>
    <w:pPr>
      <w:shd w:val="clear" w:color="auto" w:fill="E6E6E6"/>
    </w:pPr>
  </w:style>
  <w:style w:type="paragraph" w:customStyle="1" w:styleId="Paragraph">
    <w:name w:val="Paragraph"/>
    <w:basedOn w:val="BaseText"/>
    <w:rsid w:val="00FE40B8"/>
    <w:pPr>
      <w:ind w:firstLine="720"/>
    </w:pPr>
  </w:style>
  <w:style w:type="paragraph" w:customStyle="1" w:styleId="BoxText">
    <w:name w:val="BoxText"/>
    <w:basedOn w:val="Paragraph"/>
    <w:rsid w:val="00FE40B8"/>
    <w:pPr>
      <w:shd w:val="clear" w:color="auto" w:fill="E6E6E6"/>
    </w:pPr>
  </w:style>
  <w:style w:type="paragraph" w:customStyle="1" w:styleId="BoxTitle">
    <w:name w:val="BoxTitle"/>
    <w:basedOn w:val="BaseHeading"/>
    <w:rsid w:val="00FE40B8"/>
    <w:pPr>
      <w:shd w:val="clear" w:color="auto" w:fill="E6E6E6"/>
    </w:pPr>
    <w:rPr>
      <w:b/>
      <w:sz w:val="24"/>
      <w:szCs w:val="24"/>
    </w:rPr>
  </w:style>
  <w:style w:type="paragraph" w:customStyle="1" w:styleId="BulletedText">
    <w:name w:val="Bulleted Text"/>
    <w:basedOn w:val="BaseText"/>
    <w:rsid w:val="00FE40B8"/>
    <w:pPr>
      <w:ind w:left="720" w:hanging="720"/>
    </w:pPr>
  </w:style>
  <w:style w:type="paragraph" w:customStyle="1" w:styleId="career-magazine">
    <w:name w:val="career-magazine"/>
    <w:basedOn w:val="BaseText"/>
    <w:rsid w:val="00FE40B8"/>
    <w:pPr>
      <w:jc w:val="right"/>
    </w:pPr>
    <w:rPr>
      <w:color w:val="FF0000"/>
    </w:rPr>
  </w:style>
  <w:style w:type="paragraph" w:customStyle="1" w:styleId="career-stage">
    <w:name w:val="career-stage"/>
    <w:basedOn w:val="BaseText"/>
    <w:rsid w:val="00FE40B8"/>
    <w:pPr>
      <w:jc w:val="right"/>
    </w:pPr>
    <w:rPr>
      <w:color w:val="339966"/>
    </w:rPr>
  </w:style>
  <w:style w:type="character" w:customStyle="1" w:styleId="citebase">
    <w:name w:val="cite_base"/>
    <w:rsid w:val="00FE40B8"/>
    <w:rPr>
      <w:sz w:val="24"/>
    </w:rPr>
  </w:style>
  <w:style w:type="character" w:customStyle="1" w:styleId="citebib">
    <w:name w:val="cite_bib"/>
    <w:rsid w:val="00FE40B8"/>
    <w:rPr>
      <w:sz w:val="24"/>
      <w:bdr w:val="none" w:sz="0" w:space="0" w:color="auto"/>
      <w:shd w:val="clear" w:color="auto" w:fill="00FFFF"/>
    </w:rPr>
  </w:style>
  <w:style w:type="character" w:customStyle="1" w:styleId="citebox">
    <w:name w:val="cite_box"/>
    <w:basedOn w:val="citebase"/>
    <w:rsid w:val="00FE40B8"/>
    <w:rPr>
      <w:sz w:val="24"/>
    </w:rPr>
  </w:style>
  <w:style w:type="character" w:customStyle="1" w:styleId="citeen">
    <w:name w:val="cite_en"/>
    <w:rsid w:val="00FE40B8"/>
    <w:rPr>
      <w:sz w:val="24"/>
      <w:shd w:val="clear" w:color="auto" w:fill="FFFF00"/>
      <w:vertAlign w:val="superscript"/>
    </w:rPr>
  </w:style>
  <w:style w:type="character" w:customStyle="1" w:styleId="citeeq">
    <w:name w:val="cite_eq"/>
    <w:rsid w:val="00FE40B8"/>
    <w:rPr>
      <w:sz w:val="24"/>
      <w:bdr w:val="none" w:sz="0" w:space="0" w:color="auto"/>
      <w:shd w:val="clear" w:color="auto" w:fill="FF99CC"/>
    </w:rPr>
  </w:style>
  <w:style w:type="character" w:customStyle="1" w:styleId="citefig">
    <w:name w:val="cite_fig"/>
    <w:rsid w:val="00FE40B8"/>
    <w:rPr>
      <w:color w:val="000000"/>
      <w:sz w:val="24"/>
      <w:bdr w:val="none" w:sz="0" w:space="0" w:color="auto"/>
      <w:shd w:val="clear" w:color="auto" w:fill="00FF00"/>
    </w:rPr>
  </w:style>
  <w:style w:type="character" w:customStyle="1" w:styleId="citefn">
    <w:name w:val="cite_fn"/>
    <w:rsid w:val="00FE40B8"/>
    <w:rPr>
      <w:sz w:val="24"/>
      <w:bdr w:val="none" w:sz="0" w:space="0" w:color="auto"/>
      <w:shd w:val="clear" w:color="auto" w:fill="FF0000"/>
    </w:rPr>
  </w:style>
  <w:style w:type="character" w:customStyle="1" w:styleId="citetbl">
    <w:name w:val="cite_tbl"/>
    <w:rsid w:val="00FE40B8"/>
    <w:rPr>
      <w:color w:val="000000"/>
      <w:sz w:val="24"/>
      <w:bdr w:val="none" w:sz="0" w:space="0" w:color="auto"/>
      <w:shd w:val="clear" w:color="auto" w:fill="FF00FF"/>
    </w:rPr>
  </w:style>
  <w:style w:type="character" w:styleId="CommentReference">
    <w:name w:val="annotation reference"/>
    <w:uiPriority w:val="99"/>
    <w:rsid w:val="00FE40B8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rsid w:val="00FE40B8"/>
    <w:rPr>
      <w:rFonts w:eastAsia="Times New Roman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E40B8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E40B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E40B8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ContinuedParagraph">
    <w:name w:val="ContinuedParagraph"/>
    <w:basedOn w:val="Paragraph"/>
    <w:rsid w:val="00FE40B8"/>
    <w:pPr>
      <w:ind w:firstLine="0"/>
    </w:pPr>
  </w:style>
  <w:style w:type="character" w:customStyle="1" w:styleId="ContractNumber">
    <w:name w:val="Contract Number"/>
    <w:rsid w:val="00FE40B8"/>
    <w:rPr>
      <w:sz w:val="24"/>
      <w:szCs w:val="24"/>
      <w:bdr w:val="none" w:sz="0" w:space="0" w:color="auto"/>
      <w:shd w:val="clear" w:color="auto" w:fill="CCFFCC"/>
    </w:rPr>
  </w:style>
  <w:style w:type="character" w:customStyle="1" w:styleId="ContractSponsor">
    <w:name w:val="Contract Sponsor"/>
    <w:rsid w:val="00FE40B8"/>
    <w:rPr>
      <w:sz w:val="24"/>
      <w:szCs w:val="24"/>
      <w:bdr w:val="none" w:sz="0" w:space="0" w:color="auto"/>
      <w:shd w:val="clear" w:color="auto" w:fill="FFCC99"/>
    </w:rPr>
  </w:style>
  <w:style w:type="paragraph" w:customStyle="1" w:styleId="Correspondence">
    <w:name w:val="Correspondence"/>
    <w:basedOn w:val="BaseText"/>
    <w:rsid w:val="00FE40B8"/>
    <w:pPr>
      <w:spacing w:before="0" w:after="240"/>
    </w:pPr>
  </w:style>
  <w:style w:type="paragraph" w:customStyle="1" w:styleId="DateAccepted">
    <w:name w:val="Date Accepted"/>
    <w:basedOn w:val="BaseText"/>
    <w:rsid w:val="00FE40B8"/>
    <w:pPr>
      <w:spacing w:before="360"/>
    </w:pPr>
  </w:style>
  <w:style w:type="paragraph" w:customStyle="1" w:styleId="Deck">
    <w:name w:val="Deck"/>
    <w:basedOn w:val="BaseHeading"/>
    <w:rsid w:val="00FE40B8"/>
    <w:pPr>
      <w:outlineLvl w:val="1"/>
    </w:pPr>
  </w:style>
  <w:style w:type="paragraph" w:customStyle="1" w:styleId="DefTerm">
    <w:name w:val="DefTerm"/>
    <w:basedOn w:val="BaseText"/>
    <w:rsid w:val="00FE40B8"/>
    <w:pPr>
      <w:ind w:left="720"/>
    </w:pPr>
  </w:style>
  <w:style w:type="paragraph" w:customStyle="1" w:styleId="Definition">
    <w:name w:val="Definition"/>
    <w:basedOn w:val="DefTerm"/>
    <w:rsid w:val="00FE40B8"/>
    <w:pPr>
      <w:ind w:left="1080" w:hanging="360"/>
    </w:pPr>
  </w:style>
  <w:style w:type="paragraph" w:customStyle="1" w:styleId="DefListTitle">
    <w:name w:val="DefListTitle"/>
    <w:basedOn w:val="BaseHeading"/>
    <w:rsid w:val="00FE40B8"/>
  </w:style>
  <w:style w:type="paragraph" w:customStyle="1" w:styleId="discipline">
    <w:name w:val="discipline"/>
    <w:basedOn w:val="BaseText"/>
    <w:rsid w:val="00FE40B8"/>
    <w:pPr>
      <w:jc w:val="right"/>
    </w:pPr>
    <w:rPr>
      <w:color w:val="993366"/>
    </w:rPr>
  </w:style>
  <w:style w:type="paragraph" w:customStyle="1" w:styleId="Editors">
    <w:name w:val="Editors"/>
    <w:basedOn w:val="Authors"/>
    <w:rsid w:val="00FE40B8"/>
  </w:style>
  <w:style w:type="character" w:styleId="Emphasis">
    <w:name w:val="Emphasis"/>
    <w:uiPriority w:val="20"/>
    <w:qFormat/>
    <w:rsid w:val="00FE40B8"/>
    <w:rPr>
      <w:i/>
      <w:iCs/>
    </w:rPr>
  </w:style>
  <w:style w:type="character" w:styleId="EndnoteReference">
    <w:name w:val="endnote reference"/>
    <w:semiHidden/>
    <w:rsid w:val="00FE40B8"/>
    <w:rPr>
      <w:vertAlign w:val="superscript"/>
    </w:rPr>
  </w:style>
  <w:style w:type="paragraph" w:styleId="EndnoteText">
    <w:name w:val="endnote text"/>
    <w:basedOn w:val="Normal"/>
    <w:link w:val="EndnoteTextChar"/>
    <w:semiHidden/>
    <w:rsid w:val="00FE40B8"/>
    <w:rPr>
      <w:rFonts w:ascii="Cambria" w:eastAsia="Cambria" w:hAnsi="Cambria"/>
    </w:rPr>
  </w:style>
  <w:style w:type="character" w:customStyle="1" w:styleId="EndnoteTextChar">
    <w:name w:val="Endnote Text Char"/>
    <w:basedOn w:val="DefaultParagraphFont"/>
    <w:link w:val="EndnoteText"/>
    <w:semiHidden/>
    <w:rsid w:val="00FE40B8"/>
    <w:rPr>
      <w:rFonts w:ascii="Cambria" w:eastAsia="Cambria" w:hAnsi="Cambria" w:cs="Times New Roman"/>
      <w:sz w:val="20"/>
      <w:szCs w:val="20"/>
    </w:rPr>
  </w:style>
  <w:style w:type="character" w:customStyle="1" w:styleId="eqno">
    <w:name w:val="eq_no"/>
    <w:basedOn w:val="citebase"/>
    <w:rsid w:val="00FE40B8"/>
    <w:rPr>
      <w:sz w:val="24"/>
    </w:rPr>
  </w:style>
  <w:style w:type="paragraph" w:customStyle="1" w:styleId="Equation">
    <w:name w:val="Equation"/>
    <w:basedOn w:val="BaseText"/>
    <w:rsid w:val="00FE40B8"/>
    <w:pPr>
      <w:jc w:val="center"/>
    </w:pPr>
  </w:style>
  <w:style w:type="paragraph" w:customStyle="1" w:styleId="FieldCodes">
    <w:name w:val="FieldCodes"/>
    <w:basedOn w:val="BaseText"/>
    <w:rsid w:val="00FE40B8"/>
  </w:style>
  <w:style w:type="paragraph" w:customStyle="1" w:styleId="Legend">
    <w:name w:val="Legend"/>
    <w:basedOn w:val="BaseHeading"/>
    <w:rsid w:val="00FE40B8"/>
    <w:rPr>
      <w:sz w:val="24"/>
      <w:szCs w:val="24"/>
    </w:rPr>
  </w:style>
  <w:style w:type="paragraph" w:customStyle="1" w:styleId="FigureCopyright">
    <w:name w:val="FigureCopyright"/>
    <w:basedOn w:val="Legend"/>
    <w:rsid w:val="00FE40B8"/>
    <w:pPr>
      <w:autoSpaceDE w:val="0"/>
      <w:autoSpaceDN w:val="0"/>
      <w:adjustRightInd w:val="0"/>
      <w:spacing w:before="80"/>
    </w:pPr>
    <w:rPr>
      <w:lang w:bidi="he-IL"/>
    </w:rPr>
  </w:style>
  <w:style w:type="paragraph" w:customStyle="1" w:styleId="FigureCredit">
    <w:name w:val="FigureCredit"/>
    <w:basedOn w:val="FigureCopyright"/>
    <w:rsid w:val="00FE40B8"/>
  </w:style>
  <w:style w:type="character" w:styleId="FollowedHyperlink">
    <w:name w:val="FollowedHyperlink"/>
    <w:rsid w:val="00FE40B8"/>
    <w:rPr>
      <w:color w:val="800080"/>
      <w:u w:val="single"/>
    </w:rPr>
  </w:style>
  <w:style w:type="paragraph" w:styleId="Footer">
    <w:name w:val="footer"/>
    <w:basedOn w:val="Normal"/>
    <w:link w:val="FooterChar"/>
    <w:rsid w:val="00FE40B8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FooterChar">
    <w:name w:val="Footer Char"/>
    <w:basedOn w:val="DefaultParagraphFont"/>
    <w:link w:val="Footer"/>
    <w:rsid w:val="00FE40B8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semiHidden/>
    <w:rsid w:val="00FE40B8"/>
    <w:rPr>
      <w:vertAlign w:val="superscript"/>
    </w:rPr>
  </w:style>
  <w:style w:type="paragraph" w:customStyle="1" w:styleId="Gloss">
    <w:name w:val="Gloss"/>
    <w:basedOn w:val="AbstractSummary"/>
    <w:rsid w:val="00FE40B8"/>
  </w:style>
  <w:style w:type="paragraph" w:customStyle="1" w:styleId="Glossary">
    <w:name w:val="Glossary"/>
    <w:basedOn w:val="BaseText"/>
    <w:rsid w:val="00FE40B8"/>
  </w:style>
  <w:style w:type="paragraph" w:customStyle="1" w:styleId="GlossHead">
    <w:name w:val="GlossHead"/>
    <w:basedOn w:val="AbstractHead"/>
    <w:rsid w:val="00FE40B8"/>
  </w:style>
  <w:style w:type="paragraph" w:customStyle="1" w:styleId="GraphicAltText">
    <w:name w:val="GraphicAltText"/>
    <w:basedOn w:val="Legend"/>
    <w:rsid w:val="00FE40B8"/>
    <w:pPr>
      <w:autoSpaceDE w:val="0"/>
      <w:autoSpaceDN w:val="0"/>
      <w:adjustRightInd w:val="0"/>
    </w:pPr>
  </w:style>
  <w:style w:type="paragraph" w:customStyle="1" w:styleId="GraphicCredit">
    <w:name w:val="GraphicCredit"/>
    <w:basedOn w:val="FigureCredit"/>
    <w:rsid w:val="00FE40B8"/>
  </w:style>
  <w:style w:type="paragraph" w:customStyle="1" w:styleId="Head">
    <w:name w:val="Head"/>
    <w:basedOn w:val="BaseHeading"/>
    <w:rsid w:val="00FE40B8"/>
    <w:pPr>
      <w:spacing w:before="120" w:after="120"/>
      <w:jc w:val="center"/>
    </w:pPr>
    <w:rPr>
      <w:b/>
      <w:bCs/>
    </w:rPr>
  </w:style>
  <w:style w:type="paragraph" w:styleId="Header">
    <w:name w:val="header"/>
    <w:basedOn w:val="Normal"/>
    <w:link w:val="HeaderChar"/>
    <w:rsid w:val="00FE40B8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HeaderChar">
    <w:name w:val="Header Char"/>
    <w:basedOn w:val="DefaultParagraphFont"/>
    <w:link w:val="Header"/>
    <w:rsid w:val="00FE40B8"/>
    <w:rPr>
      <w:rFonts w:ascii="Times New Roman" w:eastAsia="Times New Roman" w:hAnsi="Times New Roman" w:cs="Times New Roman"/>
      <w:sz w:val="20"/>
      <w:szCs w:val="20"/>
    </w:rPr>
  </w:style>
  <w:style w:type="character" w:styleId="HTMLAcronym">
    <w:name w:val="HTML Acronym"/>
    <w:basedOn w:val="DefaultParagraphFont"/>
    <w:rsid w:val="00FE40B8"/>
  </w:style>
  <w:style w:type="character" w:styleId="HTMLCite">
    <w:name w:val="HTML Cite"/>
    <w:rsid w:val="00FE40B8"/>
    <w:rPr>
      <w:i/>
      <w:iCs/>
    </w:rPr>
  </w:style>
  <w:style w:type="character" w:styleId="HTMLCode">
    <w:name w:val="HTML Code"/>
    <w:rsid w:val="00FE40B8"/>
    <w:rPr>
      <w:rFonts w:ascii="Courier New" w:hAnsi="Courier New" w:cs="Courier New"/>
      <w:sz w:val="20"/>
      <w:szCs w:val="20"/>
    </w:rPr>
  </w:style>
  <w:style w:type="character" w:styleId="HTMLDefinition">
    <w:name w:val="HTML Definition"/>
    <w:rsid w:val="00FE40B8"/>
    <w:rPr>
      <w:i/>
      <w:iCs/>
    </w:rPr>
  </w:style>
  <w:style w:type="character" w:styleId="HTMLKeyboard">
    <w:name w:val="HTML Keyboard"/>
    <w:rsid w:val="00FE40B8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rsid w:val="00FE40B8"/>
    <w:rPr>
      <w:rFonts w:ascii="Consolas" w:eastAsia="Times New Roman" w:hAnsi="Consolas"/>
    </w:rPr>
  </w:style>
  <w:style w:type="character" w:customStyle="1" w:styleId="HTMLPreformattedChar">
    <w:name w:val="HTML Preformatted Char"/>
    <w:basedOn w:val="DefaultParagraphFont"/>
    <w:link w:val="HTMLPreformatted"/>
    <w:rsid w:val="00FE40B8"/>
    <w:rPr>
      <w:rFonts w:ascii="Consolas" w:eastAsia="Times New Roman" w:hAnsi="Consolas" w:cs="Times New Roman"/>
      <w:sz w:val="20"/>
      <w:szCs w:val="20"/>
    </w:rPr>
  </w:style>
  <w:style w:type="character" w:styleId="HTMLSample">
    <w:name w:val="HTML Sample"/>
    <w:rsid w:val="00FE40B8"/>
    <w:rPr>
      <w:rFonts w:ascii="Courier New" w:hAnsi="Courier New" w:cs="Courier New"/>
    </w:rPr>
  </w:style>
  <w:style w:type="character" w:styleId="HTMLTypewriter">
    <w:name w:val="HTML Typewriter"/>
    <w:rsid w:val="00FE40B8"/>
    <w:rPr>
      <w:rFonts w:ascii="Courier New" w:hAnsi="Courier New" w:cs="Courier New"/>
      <w:sz w:val="20"/>
      <w:szCs w:val="20"/>
    </w:rPr>
  </w:style>
  <w:style w:type="character" w:styleId="HTMLVariable">
    <w:name w:val="HTML Variable"/>
    <w:rsid w:val="00FE40B8"/>
    <w:rPr>
      <w:i/>
      <w:iCs/>
    </w:rPr>
  </w:style>
  <w:style w:type="character" w:styleId="Hyperlink">
    <w:name w:val="Hyperlink"/>
    <w:rsid w:val="00FE40B8"/>
    <w:rPr>
      <w:color w:val="0000FF"/>
      <w:u w:val="single"/>
    </w:rPr>
  </w:style>
  <w:style w:type="paragraph" w:customStyle="1" w:styleId="InstructionsText">
    <w:name w:val="Instructions Text"/>
    <w:basedOn w:val="BaseText"/>
    <w:rsid w:val="00FE40B8"/>
  </w:style>
  <w:style w:type="paragraph" w:customStyle="1" w:styleId="Overline">
    <w:name w:val="Overline"/>
    <w:basedOn w:val="BaseText"/>
    <w:rsid w:val="00FE40B8"/>
  </w:style>
  <w:style w:type="paragraph" w:customStyle="1" w:styleId="IssueName">
    <w:name w:val="IssueName"/>
    <w:basedOn w:val="Overline"/>
    <w:rsid w:val="00FE40B8"/>
  </w:style>
  <w:style w:type="paragraph" w:customStyle="1" w:styleId="Keywords">
    <w:name w:val="Keywords"/>
    <w:basedOn w:val="BaseText"/>
    <w:rsid w:val="00FE40B8"/>
  </w:style>
  <w:style w:type="paragraph" w:customStyle="1" w:styleId="Level3Head">
    <w:name w:val="Level 3 Head"/>
    <w:basedOn w:val="BaseHeading"/>
    <w:rsid w:val="00FE40B8"/>
    <w:pPr>
      <w:outlineLvl w:val="2"/>
    </w:pPr>
    <w:rPr>
      <w:sz w:val="24"/>
      <w:szCs w:val="24"/>
      <w:u w:val="single"/>
    </w:rPr>
  </w:style>
  <w:style w:type="paragraph" w:customStyle="1" w:styleId="Level4Head">
    <w:name w:val="Level 4 Head"/>
    <w:basedOn w:val="BaseHeading"/>
    <w:rsid w:val="00FE40B8"/>
    <w:pPr>
      <w:ind w:left="346"/>
    </w:pPr>
    <w:rPr>
      <w:sz w:val="24"/>
      <w:szCs w:val="24"/>
    </w:rPr>
  </w:style>
  <w:style w:type="character" w:styleId="LineNumber">
    <w:name w:val="line number"/>
    <w:basedOn w:val="DefaultParagraphFont"/>
    <w:rsid w:val="00FE40B8"/>
  </w:style>
  <w:style w:type="paragraph" w:customStyle="1" w:styleId="Literaryquote">
    <w:name w:val="Literary quote"/>
    <w:basedOn w:val="BaseText"/>
    <w:rsid w:val="00FE40B8"/>
    <w:pPr>
      <w:ind w:left="1440" w:right="1440"/>
    </w:pPr>
  </w:style>
  <w:style w:type="paragraph" w:customStyle="1" w:styleId="MaterialsText">
    <w:name w:val="Materials Text"/>
    <w:basedOn w:val="BaseText"/>
    <w:rsid w:val="00FE40B8"/>
  </w:style>
  <w:style w:type="paragraph" w:customStyle="1" w:styleId="NoteInProof">
    <w:name w:val="NoteInProof"/>
    <w:basedOn w:val="BaseText"/>
    <w:rsid w:val="00FE40B8"/>
  </w:style>
  <w:style w:type="paragraph" w:customStyle="1" w:styleId="Notes">
    <w:name w:val="Notes"/>
    <w:basedOn w:val="BaseText"/>
    <w:rsid w:val="00FE40B8"/>
    <w:rPr>
      <w:i/>
    </w:rPr>
  </w:style>
  <w:style w:type="paragraph" w:customStyle="1" w:styleId="Notes-Helvetica">
    <w:name w:val="Notes-Helvetica"/>
    <w:basedOn w:val="BaseText"/>
    <w:rsid w:val="00FE40B8"/>
    <w:rPr>
      <w:i/>
    </w:rPr>
  </w:style>
  <w:style w:type="paragraph" w:customStyle="1" w:styleId="NumberedInstructions">
    <w:name w:val="Numbered Instructions"/>
    <w:basedOn w:val="BaseText"/>
    <w:rsid w:val="00FE40B8"/>
  </w:style>
  <w:style w:type="paragraph" w:customStyle="1" w:styleId="OutlineLevel1">
    <w:name w:val="OutlineLevel1"/>
    <w:basedOn w:val="BaseHeading"/>
    <w:rsid w:val="00FE40B8"/>
    <w:rPr>
      <w:b/>
      <w:bCs/>
    </w:rPr>
  </w:style>
  <w:style w:type="paragraph" w:customStyle="1" w:styleId="OutlineLevel2">
    <w:name w:val="OutlineLevel2"/>
    <w:basedOn w:val="BaseHeading"/>
    <w:rsid w:val="00FE40B8"/>
    <w:pPr>
      <w:ind w:left="360"/>
      <w:outlineLvl w:val="1"/>
    </w:pPr>
    <w:rPr>
      <w:b/>
      <w:bCs/>
      <w:sz w:val="24"/>
      <w:szCs w:val="24"/>
    </w:rPr>
  </w:style>
  <w:style w:type="paragraph" w:customStyle="1" w:styleId="OutlineLevel3">
    <w:name w:val="OutlineLevel3"/>
    <w:basedOn w:val="BaseHeading"/>
    <w:rsid w:val="00FE40B8"/>
    <w:pPr>
      <w:ind w:left="720"/>
      <w:outlineLvl w:val="2"/>
    </w:pPr>
    <w:rPr>
      <w:b/>
      <w:bCs/>
      <w:sz w:val="24"/>
      <w:szCs w:val="24"/>
    </w:rPr>
  </w:style>
  <w:style w:type="character" w:styleId="PageNumber">
    <w:name w:val="page number"/>
    <w:basedOn w:val="DefaultParagraphFont"/>
    <w:rsid w:val="00FE40B8"/>
  </w:style>
  <w:style w:type="paragraph" w:customStyle="1" w:styleId="Preformat">
    <w:name w:val="Preformat"/>
    <w:basedOn w:val="BaseText"/>
    <w:rsid w:val="00FE40B8"/>
    <w:pPr>
      <w:tabs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</w:tabs>
    </w:pPr>
    <w:rPr>
      <w:rFonts w:ascii="Courier New" w:hAnsi="Courier New" w:cs="Courier New"/>
    </w:rPr>
  </w:style>
  <w:style w:type="paragraph" w:customStyle="1" w:styleId="ProductAuthors">
    <w:name w:val="ProductAuthors"/>
    <w:basedOn w:val="BaseText"/>
    <w:rsid w:val="00FE40B8"/>
  </w:style>
  <w:style w:type="paragraph" w:customStyle="1" w:styleId="ProductInformation">
    <w:name w:val="ProductInformation"/>
    <w:basedOn w:val="BaseText"/>
    <w:rsid w:val="00FE40B8"/>
  </w:style>
  <w:style w:type="paragraph" w:customStyle="1" w:styleId="ProductTitle">
    <w:name w:val="ProductTitle"/>
    <w:basedOn w:val="BaseText"/>
    <w:rsid w:val="00FE40B8"/>
    <w:rPr>
      <w:b/>
      <w:bCs/>
    </w:rPr>
  </w:style>
  <w:style w:type="paragraph" w:customStyle="1" w:styleId="PublishedOnline">
    <w:name w:val="Published Online"/>
    <w:basedOn w:val="DateAccepted"/>
    <w:rsid w:val="00FE40B8"/>
  </w:style>
  <w:style w:type="paragraph" w:customStyle="1" w:styleId="RecipeMaterials">
    <w:name w:val="Recipe Materials"/>
    <w:basedOn w:val="BaseText"/>
    <w:rsid w:val="00FE40B8"/>
  </w:style>
  <w:style w:type="paragraph" w:customStyle="1" w:styleId="Refhead">
    <w:name w:val="Ref head"/>
    <w:basedOn w:val="BaseHeading"/>
    <w:rsid w:val="00FE40B8"/>
    <w:pPr>
      <w:spacing w:before="120" w:after="120"/>
    </w:pPr>
    <w:rPr>
      <w:b/>
      <w:bCs/>
      <w:sz w:val="24"/>
      <w:szCs w:val="24"/>
    </w:rPr>
  </w:style>
  <w:style w:type="paragraph" w:customStyle="1" w:styleId="ReferenceNote">
    <w:name w:val="Reference Note"/>
    <w:basedOn w:val="Referencesandnotes"/>
    <w:rsid w:val="00FE40B8"/>
  </w:style>
  <w:style w:type="paragraph" w:customStyle="1" w:styleId="ReferencesandnotesLong">
    <w:name w:val="References and notes Long"/>
    <w:basedOn w:val="BaseText"/>
    <w:rsid w:val="00FE40B8"/>
    <w:pPr>
      <w:ind w:left="720" w:hanging="720"/>
    </w:pPr>
  </w:style>
  <w:style w:type="paragraph" w:customStyle="1" w:styleId="region">
    <w:name w:val="region"/>
    <w:basedOn w:val="BaseText"/>
    <w:rsid w:val="00FE40B8"/>
    <w:pPr>
      <w:jc w:val="right"/>
    </w:pPr>
    <w:rPr>
      <w:color w:val="0000FF"/>
    </w:rPr>
  </w:style>
  <w:style w:type="paragraph" w:customStyle="1" w:styleId="RelatedArticle">
    <w:name w:val="RelatedArticle"/>
    <w:basedOn w:val="Referencesandnotes"/>
    <w:rsid w:val="00FE40B8"/>
  </w:style>
  <w:style w:type="paragraph" w:customStyle="1" w:styleId="RunHead">
    <w:name w:val="RunHead"/>
    <w:basedOn w:val="BaseText"/>
    <w:rsid w:val="00FE40B8"/>
  </w:style>
  <w:style w:type="paragraph" w:customStyle="1" w:styleId="SOMContent">
    <w:name w:val="SOMContent"/>
    <w:basedOn w:val="1stparatext"/>
    <w:rsid w:val="00FE40B8"/>
  </w:style>
  <w:style w:type="paragraph" w:customStyle="1" w:styleId="SOMHead">
    <w:name w:val="SOMHead"/>
    <w:basedOn w:val="BaseHeading"/>
    <w:rsid w:val="00FE40B8"/>
    <w:rPr>
      <w:b/>
      <w:sz w:val="24"/>
      <w:szCs w:val="24"/>
    </w:rPr>
  </w:style>
  <w:style w:type="paragraph" w:customStyle="1" w:styleId="Speaker">
    <w:name w:val="Speaker"/>
    <w:basedOn w:val="Paragraph"/>
    <w:rsid w:val="00FE40B8"/>
    <w:pPr>
      <w:autoSpaceDE w:val="0"/>
      <w:autoSpaceDN w:val="0"/>
      <w:adjustRightInd w:val="0"/>
    </w:pPr>
    <w:rPr>
      <w:b/>
      <w:lang w:bidi="he-IL"/>
    </w:rPr>
  </w:style>
  <w:style w:type="paragraph" w:customStyle="1" w:styleId="Speech">
    <w:name w:val="Speech"/>
    <w:basedOn w:val="Paragraph"/>
    <w:rsid w:val="00FE40B8"/>
    <w:pPr>
      <w:autoSpaceDE w:val="0"/>
      <w:autoSpaceDN w:val="0"/>
      <w:adjustRightInd w:val="0"/>
    </w:pPr>
    <w:rPr>
      <w:lang w:bidi="he-IL"/>
    </w:rPr>
  </w:style>
  <w:style w:type="character" w:styleId="Strong">
    <w:name w:val="Strong"/>
    <w:uiPriority w:val="22"/>
    <w:qFormat/>
    <w:rsid w:val="00FE40B8"/>
    <w:rPr>
      <w:b/>
      <w:bCs/>
    </w:rPr>
  </w:style>
  <w:style w:type="paragraph" w:customStyle="1" w:styleId="SX-Abstract">
    <w:name w:val="SX-Abstract"/>
    <w:basedOn w:val="Normal"/>
    <w:qFormat/>
    <w:rsid w:val="00FE40B8"/>
    <w:pPr>
      <w:widowControl w:val="0"/>
      <w:spacing w:before="120" w:after="240" w:line="210" w:lineRule="exact"/>
      <w:ind w:left="700" w:right="700"/>
      <w:jc w:val="both"/>
    </w:pPr>
    <w:rPr>
      <w:rFonts w:ascii="BlissRegular" w:eastAsia="Times New Roman" w:hAnsi="BlissRegular"/>
      <w:b/>
    </w:rPr>
  </w:style>
  <w:style w:type="paragraph" w:customStyle="1" w:styleId="SX-Affiliation">
    <w:name w:val="SX-Affiliation"/>
    <w:basedOn w:val="Normal"/>
    <w:next w:val="Normal"/>
    <w:qFormat/>
    <w:rsid w:val="00FE40B8"/>
    <w:pPr>
      <w:spacing w:after="160" w:line="190" w:lineRule="exact"/>
    </w:pPr>
    <w:rPr>
      <w:rFonts w:ascii="BlissRegular" w:eastAsia="Times New Roman" w:hAnsi="BlissRegular"/>
      <w:sz w:val="16"/>
    </w:rPr>
  </w:style>
  <w:style w:type="paragraph" w:customStyle="1" w:styleId="SX-Articlehead">
    <w:name w:val="SX-Article head"/>
    <w:basedOn w:val="Normal"/>
    <w:qFormat/>
    <w:rsid w:val="00FE40B8"/>
    <w:pPr>
      <w:spacing w:before="210" w:line="210" w:lineRule="exact"/>
      <w:ind w:firstLine="288"/>
      <w:jc w:val="both"/>
    </w:pPr>
    <w:rPr>
      <w:rFonts w:eastAsia="Times New Roman"/>
      <w:b/>
      <w:sz w:val="18"/>
    </w:rPr>
  </w:style>
  <w:style w:type="paragraph" w:customStyle="1" w:styleId="SX-Authornames">
    <w:name w:val="SX-Author names"/>
    <w:basedOn w:val="Normal"/>
    <w:rsid w:val="00FE40B8"/>
    <w:pPr>
      <w:spacing w:after="120" w:line="210" w:lineRule="exact"/>
    </w:pPr>
    <w:rPr>
      <w:rFonts w:ascii="BlissMedium" w:eastAsia="Times New Roman" w:hAnsi="BlissMedium"/>
    </w:rPr>
  </w:style>
  <w:style w:type="paragraph" w:customStyle="1" w:styleId="SX-Bodytext">
    <w:name w:val="SX-Body text"/>
    <w:basedOn w:val="Normal"/>
    <w:next w:val="Normal"/>
    <w:rsid w:val="00FE40B8"/>
    <w:pPr>
      <w:spacing w:line="210" w:lineRule="exact"/>
      <w:ind w:firstLine="288"/>
      <w:jc w:val="both"/>
    </w:pPr>
    <w:rPr>
      <w:rFonts w:eastAsia="Times New Roman"/>
      <w:sz w:val="18"/>
    </w:rPr>
  </w:style>
  <w:style w:type="paragraph" w:customStyle="1" w:styleId="SX-Bodytextflush">
    <w:name w:val="SX-Body text flush"/>
    <w:basedOn w:val="SX-Bodytext"/>
    <w:next w:val="SX-Bodytext"/>
    <w:rsid w:val="00FE40B8"/>
    <w:pPr>
      <w:ind w:firstLine="0"/>
    </w:pPr>
  </w:style>
  <w:style w:type="paragraph" w:customStyle="1" w:styleId="SX-Correspondence">
    <w:name w:val="SX-Correspondence"/>
    <w:basedOn w:val="SX-Affiliation"/>
    <w:qFormat/>
    <w:rsid w:val="00FE40B8"/>
    <w:pPr>
      <w:spacing w:after="80"/>
    </w:pPr>
  </w:style>
  <w:style w:type="paragraph" w:customStyle="1" w:styleId="SX-Date">
    <w:name w:val="SX-Date"/>
    <w:basedOn w:val="Normal"/>
    <w:qFormat/>
    <w:rsid w:val="00FE40B8"/>
    <w:pPr>
      <w:spacing w:before="180"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Equation">
    <w:name w:val="SX-Equation"/>
    <w:basedOn w:val="SX-Bodytextflush"/>
    <w:next w:val="SX-Bodytext"/>
    <w:rsid w:val="00FE40B8"/>
    <w:pPr>
      <w:autoSpaceDE w:val="0"/>
      <w:autoSpaceDN w:val="0"/>
      <w:adjustRightInd w:val="0"/>
      <w:spacing w:line="240" w:lineRule="auto"/>
      <w:jc w:val="center"/>
    </w:pPr>
  </w:style>
  <w:style w:type="paragraph" w:customStyle="1" w:styleId="SX-Legend">
    <w:name w:val="SX-Legend"/>
    <w:basedOn w:val="SX-Authornames"/>
    <w:rsid w:val="00FE40B8"/>
    <w:pPr>
      <w:jc w:val="both"/>
    </w:pPr>
    <w:rPr>
      <w:sz w:val="18"/>
    </w:rPr>
  </w:style>
  <w:style w:type="paragraph" w:customStyle="1" w:styleId="SX-References">
    <w:name w:val="SX-References"/>
    <w:basedOn w:val="Normal"/>
    <w:rsid w:val="00FE40B8"/>
    <w:pPr>
      <w:spacing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RefHead">
    <w:name w:val="SX-RefHead"/>
    <w:basedOn w:val="Normal"/>
    <w:rsid w:val="00FE40B8"/>
    <w:pPr>
      <w:spacing w:before="200" w:line="190" w:lineRule="exact"/>
    </w:pPr>
    <w:rPr>
      <w:rFonts w:eastAsia="Times New Roman"/>
      <w:b/>
      <w:sz w:val="16"/>
    </w:rPr>
  </w:style>
  <w:style w:type="character" w:customStyle="1" w:styleId="SX-reflink">
    <w:name w:val="SX-reflink"/>
    <w:uiPriority w:val="1"/>
    <w:qFormat/>
    <w:rsid w:val="00FE40B8"/>
    <w:rPr>
      <w:color w:val="0000FF"/>
      <w:sz w:val="16"/>
      <w:u w:val="words"/>
      <w:bdr w:val="none" w:sz="0" w:space="0" w:color="auto"/>
      <w:shd w:val="clear" w:color="auto" w:fill="FFFFFF"/>
    </w:rPr>
  </w:style>
  <w:style w:type="paragraph" w:customStyle="1" w:styleId="SX-SOMHead">
    <w:name w:val="SX-SOMHead"/>
    <w:basedOn w:val="SX-RefHead"/>
    <w:rsid w:val="00FE40B8"/>
  </w:style>
  <w:style w:type="paragraph" w:customStyle="1" w:styleId="SX-Tablehead">
    <w:name w:val="SX-Tablehead"/>
    <w:basedOn w:val="Normal"/>
    <w:qFormat/>
    <w:rsid w:val="00FE40B8"/>
    <w:rPr>
      <w:rFonts w:eastAsia="Times New Roman"/>
      <w:szCs w:val="24"/>
    </w:rPr>
  </w:style>
  <w:style w:type="paragraph" w:customStyle="1" w:styleId="SX-Tablelegend">
    <w:name w:val="SX-Tablelegend"/>
    <w:basedOn w:val="Normal"/>
    <w:qFormat/>
    <w:rsid w:val="00FE40B8"/>
    <w:pPr>
      <w:spacing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Tabletext">
    <w:name w:val="SX-Tabletext"/>
    <w:basedOn w:val="Normal"/>
    <w:qFormat/>
    <w:rsid w:val="00FE40B8"/>
    <w:pPr>
      <w:spacing w:line="210" w:lineRule="exact"/>
      <w:jc w:val="center"/>
    </w:pPr>
    <w:rPr>
      <w:rFonts w:eastAsia="Times New Roman"/>
      <w:sz w:val="18"/>
    </w:rPr>
  </w:style>
  <w:style w:type="paragraph" w:customStyle="1" w:styleId="SX-Tabletitle">
    <w:name w:val="SX-Tabletitle"/>
    <w:basedOn w:val="Normal"/>
    <w:qFormat/>
    <w:rsid w:val="00FE40B8"/>
    <w:pPr>
      <w:spacing w:after="120" w:line="210" w:lineRule="exact"/>
      <w:jc w:val="both"/>
    </w:pPr>
    <w:rPr>
      <w:rFonts w:ascii="BlissMedium" w:eastAsia="Times New Roman" w:hAnsi="BlissMedium"/>
      <w:sz w:val="18"/>
    </w:rPr>
  </w:style>
  <w:style w:type="paragraph" w:customStyle="1" w:styleId="SX-Title">
    <w:name w:val="SX-Title"/>
    <w:basedOn w:val="Normal"/>
    <w:rsid w:val="00FE40B8"/>
    <w:pPr>
      <w:spacing w:after="240" w:line="500" w:lineRule="exact"/>
    </w:pPr>
    <w:rPr>
      <w:rFonts w:ascii="BlissBold" w:eastAsia="Times New Roman" w:hAnsi="BlissBold"/>
      <w:b/>
      <w:sz w:val="44"/>
    </w:rPr>
  </w:style>
  <w:style w:type="paragraph" w:customStyle="1" w:styleId="Tablecolumnhead">
    <w:name w:val="Table column head"/>
    <w:basedOn w:val="BaseText"/>
    <w:rsid w:val="00FE40B8"/>
    <w:pPr>
      <w:spacing w:before="0"/>
    </w:pPr>
  </w:style>
  <w:style w:type="paragraph" w:customStyle="1" w:styleId="Tabletext">
    <w:name w:val="Table text"/>
    <w:basedOn w:val="BaseText"/>
    <w:rsid w:val="00FE40B8"/>
    <w:pPr>
      <w:spacing w:before="0"/>
    </w:pPr>
  </w:style>
  <w:style w:type="paragraph" w:customStyle="1" w:styleId="TableLegend">
    <w:name w:val="TableLegend"/>
    <w:basedOn w:val="BaseText"/>
    <w:rsid w:val="00FE40B8"/>
    <w:pPr>
      <w:spacing w:before="0"/>
    </w:pPr>
  </w:style>
  <w:style w:type="paragraph" w:customStyle="1" w:styleId="TableTitle">
    <w:name w:val="TableTitle"/>
    <w:basedOn w:val="BaseHeading"/>
    <w:rsid w:val="00FE40B8"/>
  </w:style>
  <w:style w:type="paragraph" w:customStyle="1" w:styleId="Teaser">
    <w:name w:val="Teaser"/>
    <w:basedOn w:val="BaseText"/>
    <w:rsid w:val="00FE40B8"/>
  </w:style>
  <w:style w:type="paragraph" w:customStyle="1" w:styleId="TWIS">
    <w:name w:val="TWIS"/>
    <w:basedOn w:val="AbstractSummary"/>
    <w:rsid w:val="00FE40B8"/>
    <w:pPr>
      <w:autoSpaceDE w:val="0"/>
      <w:autoSpaceDN w:val="0"/>
      <w:adjustRightInd w:val="0"/>
    </w:pPr>
  </w:style>
  <w:style w:type="paragraph" w:customStyle="1" w:styleId="TWISorEC">
    <w:name w:val="TWIS or EC"/>
    <w:basedOn w:val="Normal"/>
    <w:rsid w:val="00FE40B8"/>
    <w:pPr>
      <w:spacing w:line="210" w:lineRule="exact"/>
    </w:pPr>
    <w:rPr>
      <w:rFonts w:ascii="BlissRegular" w:eastAsia="Times New Roman" w:hAnsi="BlissRegular"/>
      <w:sz w:val="19"/>
    </w:rPr>
  </w:style>
  <w:style w:type="paragraph" w:customStyle="1" w:styleId="work-sector">
    <w:name w:val="work-sector"/>
    <w:basedOn w:val="BaseText"/>
    <w:rsid w:val="00FE40B8"/>
    <w:pPr>
      <w:jc w:val="right"/>
    </w:pPr>
    <w:rPr>
      <w:color w:val="003300"/>
    </w:rPr>
  </w:style>
  <w:style w:type="paragraph" w:customStyle="1" w:styleId="DOI">
    <w:name w:val="DOI"/>
    <w:basedOn w:val="DateAccepted"/>
    <w:qFormat/>
    <w:rsid w:val="00FE40B8"/>
  </w:style>
  <w:style w:type="character" w:customStyle="1" w:styleId="custom-cit-author">
    <w:name w:val="custom-cit-author"/>
    <w:basedOn w:val="DefaultParagraphFont"/>
    <w:rsid w:val="00FE40B8"/>
  </w:style>
  <w:style w:type="character" w:customStyle="1" w:styleId="custom-cit-title">
    <w:name w:val="custom-cit-title"/>
    <w:basedOn w:val="DefaultParagraphFont"/>
    <w:rsid w:val="00FE40B8"/>
  </w:style>
  <w:style w:type="character" w:customStyle="1" w:styleId="custom-cit-jour-title">
    <w:name w:val="custom-cit-jour-title"/>
    <w:basedOn w:val="DefaultParagraphFont"/>
    <w:rsid w:val="00FE40B8"/>
  </w:style>
  <w:style w:type="character" w:customStyle="1" w:styleId="custom-cit-volume">
    <w:name w:val="custom-cit-volume"/>
    <w:basedOn w:val="DefaultParagraphFont"/>
    <w:rsid w:val="00FE40B8"/>
  </w:style>
  <w:style w:type="character" w:customStyle="1" w:styleId="custom-cit-volume-sep">
    <w:name w:val="custom-cit-volume-sep"/>
    <w:basedOn w:val="DefaultParagraphFont"/>
    <w:rsid w:val="00FE40B8"/>
  </w:style>
  <w:style w:type="character" w:customStyle="1" w:styleId="custom-cit-fpage">
    <w:name w:val="custom-cit-fpage"/>
    <w:basedOn w:val="DefaultParagraphFont"/>
    <w:rsid w:val="00FE40B8"/>
  </w:style>
  <w:style w:type="character" w:customStyle="1" w:styleId="custom-cit-date">
    <w:name w:val="custom-cit-date"/>
    <w:basedOn w:val="DefaultParagraphFont"/>
    <w:rsid w:val="00FE40B8"/>
  </w:style>
  <w:style w:type="character" w:customStyle="1" w:styleId="highlight">
    <w:name w:val="highlight"/>
    <w:rsid w:val="00FE40B8"/>
  </w:style>
  <w:style w:type="paragraph" w:customStyle="1" w:styleId="EndNoteBibliographyTitle">
    <w:name w:val="EndNote Bibliography Title"/>
    <w:basedOn w:val="Normal"/>
    <w:link w:val="EndNoteBibliographyTitleChar"/>
    <w:rsid w:val="00FE40B8"/>
    <w:pPr>
      <w:jc w:val="center"/>
    </w:pPr>
    <w:rPr>
      <w:rFonts w:ascii="Arial" w:hAnsi="Arial" w:cs="Arial"/>
      <w:sz w:val="24"/>
    </w:rPr>
  </w:style>
  <w:style w:type="character" w:customStyle="1" w:styleId="BaseTextChar">
    <w:name w:val="Base_Text Char"/>
    <w:link w:val="BaseText"/>
    <w:rsid w:val="00FE40B8"/>
    <w:rPr>
      <w:rFonts w:ascii="Times New Roman" w:eastAsia="Times New Roman" w:hAnsi="Times New Roman" w:cs="Times New Roman"/>
    </w:rPr>
  </w:style>
  <w:style w:type="character" w:customStyle="1" w:styleId="AbstractSummaryChar">
    <w:name w:val="Abstract/Summary Char"/>
    <w:basedOn w:val="BaseTextChar"/>
    <w:link w:val="AbstractSummary"/>
    <w:rsid w:val="00FE40B8"/>
    <w:rPr>
      <w:rFonts w:ascii="Times New Roman" w:eastAsia="Times New Roman" w:hAnsi="Times New Roman" w:cs="Times New Roman"/>
    </w:rPr>
  </w:style>
  <w:style w:type="character" w:customStyle="1" w:styleId="EndNoteBibliographyTitleChar">
    <w:name w:val="EndNote Bibliography Title Char"/>
    <w:basedOn w:val="AbstractSummaryChar"/>
    <w:link w:val="EndNoteBibliographyTitle"/>
    <w:rsid w:val="00FE40B8"/>
    <w:rPr>
      <w:rFonts w:ascii="Arial" w:eastAsia="Calibri" w:hAnsi="Arial" w:cs="Arial"/>
      <w:szCs w:val="20"/>
    </w:rPr>
  </w:style>
  <w:style w:type="paragraph" w:customStyle="1" w:styleId="EndNoteBibliography">
    <w:name w:val="EndNote Bibliography"/>
    <w:basedOn w:val="Normal"/>
    <w:link w:val="EndNoteBibliographyChar"/>
    <w:rsid w:val="00FE40B8"/>
    <w:rPr>
      <w:rFonts w:ascii="Arial" w:hAnsi="Arial" w:cs="Arial"/>
      <w:sz w:val="24"/>
    </w:rPr>
  </w:style>
  <w:style w:type="character" w:customStyle="1" w:styleId="EndNoteBibliographyChar">
    <w:name w:val="EndNote Bibliography Char"/>
    <w:basedOn w:val="AbstractSummaryChar"/>
    <w:link w:val="EndNoteBibliography"/>
    <w:rsid w:val="00FE40B8"/>
    <w:rPr>
      <w:rFonts w:ascii="Arial" w:eastAsia="Calibri" w:hAnsi="Arial" w:cs="Arial"/>
      <w:szCs w:val="20"/>
    </w:rPr>
  </w:style>
  <w:style w:type="paragraph" w:styleId="Revision">
    <w:name w:val="Revision"/>
    <w:hidden/>
    <w:uiPriority w:val="99"/>
    <w:semiHidden/>
    <w:rsid w:val="00FE40B8"/>
    <w:rPr>
      <w:rFonts w:ascii="Times New Roman" w:eastAsia="Calibri" w:hAnsi="Times New Roman" w:cs="Times New Roman"/>
      <w:sz w:val="20"/>
      <w:szCs w:val="20"/>
    </w:rPr>
  </w:style>
  <w:style w:type="table" w:styleId="TableGrid">
    <w:name w:val="Table Grid"/>
    <w:basedOn w:val="TableNormal"/>
    <w:uiPriority w:val="59"/>
    <w:rsid w:val="00FE40B8"/>
    <w:rPr>
      <w:rFonts w:ascii="Times New Roman" w:eastAsia="Calibri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ighwire-citation-authors">
    <w:name w:val="highwire-citation-authors"/>
    <w:basedOn w:val="DefaultParagraphFont"/>
    <w:rsid w:val="00FE40B8"/>
  </w:style>
  <w:style w:type="character" w:customStyle="1" w:styleId="highwire-citation-author">
    <w:name w:val="highwire-citation-author"/>
    <w:basedOn w:val="DefaultParagraphFont"/>
    <w:rsid w:val="00FE40B8"/>
  </w:style>
  <w:style w:type="character" w:customStyle="1" w:styleId="highwire-cite-metadata-journal">
    <w:name w:val="highwire-cite-metadata-journal"/>
    <w:basedOn w:val="DefaultParagraphFont"/>
    <w:rsid w:val="00FE40B8"/>
  </w:style>
  <w:style w:type="character" w:customStyle="1" w:styleId="highwire-cite-metadata-date">
    <w:name w:val="highwire-cite-metadata-date"/>
    <w:basedOn w:val="DefaultParagraphFont"/>
    <w:rsid w:val="00FE40B8"/>
  </w:style>
  <w:style w:type="character" w:customStyle="1" w:styleId="highwire-cite-metadata-volume">
    <w:name w:val="highwire-cite-metadata-volume"/>
    <w:basedOn w:val="DefaultParagraphFont"/>
    <w:rsid w:val="00FE40B8"/>
  </w:style>
  <w:style w:type="character" w:customStyle="1" w:styleId="highwire-cite-metadata-issue">
    <w:name w:val="highwire-cite-metadata-issue"/>
    <w:basedOn w:val="DefaultParagraphFont"/>
    <w:rsid w:val="00FE40B8"/>
  </w:style>
  <w:style w:type="character" w:customStyle="1" w:styleId="highwire-cite-metadata-pages">
    <w:name w:val="highwire-cite-metadata-pages"/>
    <w:basedOn w:val="DefaultParagraphFont"/>
    <w:rsid w:val="00FE40B8"/>
  </w:style>
  <w:style w:type="character" w:customStyle="1" w:styleId="highwire-cite-metadata-doi">
    <w:name w:val="highwire-cite-metadata-doi"/>
    <w:basedOn w:val="DefaultParagraphFont"/>
    <w:rsid w:val="00FE40B8"/>
  </w:style>
  <w:style w:type="character" w:customStyle="1" w:styleId="cit-comment">
    <w:name w:val="cit-comment"/>
    <w:basedOn w:val="DefaultParagraphFont"/>
    <w:rsid w:val="00FE40B8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858DC"/>
    <w:rPr>
      <w:color w:val="605E5C"/>
      <w:shd w:val="clear" w:color="auto" w:fill="E1DFDD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22991"/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22991"/>
    <w:rPr>
      <w:rFonts w:ascii="Times New Roman" w:eastAsia="Calibri" w:hAnsi="Times New Roman" w:cs="Times New Roman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510C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037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9279A4B-0C0B-9749-BC38-A569C49FA0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692</Words>
  <Characters>3948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Schneiderman</dc:creator>
  <cp:keywords/>
  <dc:description/>
  <cp:lastModifiedBy>Jennifer Schneiderman</cp:lastModifiedBy>
  <cp:revision>3</cp:revision>
  <cp:lastPrinted>2021-10-07T23:48:00Z</cp:lastPrinted>
  <dcterms:created xsi:type="dcterms:W3CDTF">2022-01-03T16:58:00Z</dcterms:created>
  <dcterms:modified xsi:type="dcterms:W3CDTF">2022-01-03T16:58:00Z</dcterms:modified>
</cp:coreProperties>
</file>