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7FF8" w:rsidRPr="00B17FF8" w:rsidRDefault="00B17FF8" w:rsidP="00B17FF8">
      <w:pPr>
        <w:ind w:left="284" w:right="284"/>
        <w:rPr>
          <w:sz w:val="22"/>
          <w:szCs w:val="22"/>
          <w:lang w:val="en-US"/>
        </w:rPr>
      </w:pPr>
      <w:bookmarkStart w:id="0" w:name="_GoBack"/>
      <w:r w:rsidRPr="001115F7">
        <w:rPr>
          <w:sz w:val="21"/>
          <w:szCs w:val="21"/>
          <w:lang w:val="en-US"/>
        </w:rPr>
        <w:t xml:space="preserve">Table 6. Mean QOL scores comparing patients with Wexner &lt;10 vs ≥10. </w:t>
      </w:r>
      <w:proofErr w:type="gramStart"/>
      <w:r w:rsidRPr="001115F7">
        <w:rPr>
          <w:sz w:val="21"/>
          <w:szCs w:val="21"/>
          <w:lang w:val="en-US"/>
        </w:rPr>
        <w:t>Statistical</w:t>
      </w:r>
      <w:proofErr w:type="gramEnd"/>
      <w:r w:rsidRPr="001115F7">
        <w:rPr>
          <w:sz w:val="21"/>
          <w:szCs w:val="21"/>
          <w:lang w:val="en-US"/>
        </w:rPr>
        <w:t xml:space="preserve"> Significant values were displayed in </w:t>
      </w:r>
      <w:bookmarkEnd w:id="0"/>
      <w:r w:rsidRPr="00B17FF8">
        <w:rPr>
          <w:sz w:val="22"/>
          <w:szCs w:val="22"/>
          <w:lang w:val="en-US"/>
        </w:rPr>
        <w:t xml:space="preserve">bold.  </w:t>
      </w:r>
    </w:p>
    <w:p w:rsidR="00B17FF8" w:rsidRPr="00CD33E8" w:rsidRDefault="00B17FF8" w:rsidP="00B17FF8">
      <w:pPr>
        <w:rPr>
          <w:lang w:val="en-US"/>
        </w:rPr>
      </w:pPr>
    </w:p>
    <w:tbl>
      <w:tblPr>
        <w:tblStyle w:val="Tabelacomgrade"/>
        <w:tblpPr w:leftFromText="141" w:rightFromText="141" w:vertAnchor="page" w:horzAnchor="margin" w:tblpXSpec="center" w:tblpY="1938"/>
        <w:tblW w:w="10022" w:type="dxa"/>
        <w:tblLayout w:type="fixed"/>
        <w:tblLook w:val="04A0" w:firstRow="1" w:lastRow="0" w:firstColumn="1" w:lastColumn="0" w:noHBand="0" w:noVBand="1"/>
      </w:tblPr>
      <w:tblGrid>
        <w:gridCol w:w="3557"/>
        <w:gridCol w:w="1972"/>
        <w:gridCol w:w="1701"/>
        <w:gridCol w:w="83"/>
        <w:gridCol w:w="1547"/>
        <w:gridCol w:w="1162"/>
      </w:tblGrid>
      <w:tr w:rsidR="00B17FF8" w:rsidTr="00B17FF8">
        <w:trPr>
          <w:trHeight w:val="254"/>
        </w:trPr>
        <w:tc>
          <w:tcPr>
            <w:tcW w:w="3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17FF8" w:rsidRPr="00CE4EA8" w:rsidRDefault="00B17FF8" w:rsidP="00B17FF8">
            <w:pPr>
              <w:rPr>
                <w:b/>
                <w:sz w:val="18"/>
                <w:szCs w:val="18"/>
                <w:lang w:val="en"/>
              </w:rPr>
            </w:pPr>
            <w:r w:rsidRPr="00CE4EA8">
              <w:rPr>
                <w:b/>
                <w:sz w:val="18"/>
                <w:szCs w:val="18"/>
                <w:lang w:val="en"/>
              </w:rPr>
              <w:t>EORTC QLQ-C30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7FF8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  <w:t>Wexner&lt;10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7FF8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  <w:t>Wexner≥10</w:t>
            </w:r>
          </w:p>
        </w:tc>
        <w:tc>
          <w:tcPr>
            <w:tcW w:w="16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7FF8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  <w:t>Mean Difference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7FF8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  <w:t>p-value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Physical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88,2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87,6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0,6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0,930</w:t>
            </w:r>
          </w:p>
        </w:tc>
      </w:tr>
      <w:tr w:rsidR="00B17FF8" w:rsidRPr="007F2B21" w:rsidTr="00B17FF8">
        <w:trPr>
          <w:trHeight w:val="272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Role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91,0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79,8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11,3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0,250</w:t>
            </w:r>
          </w:p>
        </w:tc>
      </w:tr>
      <w:tr w:rsidR="00B17FF8" w:rsidRPr="007F2B21" w:rsidTr="00B17FF8">
        <w:trPr>
          <w:trHeight w:val="287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Cognitive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funcioning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85,9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71,4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14,5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0,140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Emotional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75,0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65,5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9,5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0,354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Social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89,8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73,8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15,9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0,140</w:t>
            </w:r>
          </w:p>
        </w:tc>
      </w:tr>
      <w:tr w:rsidR="00B17FF8" w:rsidRPr="007F2B21" w:rsidTr="00B17FF8">
        <w:trPr>
          <w:trHeight w:val="257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Fatigue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11,1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19,8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-8,7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0,202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Pain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19,2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20,2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0,935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Dyspnea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5,1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7,1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-2,0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0,754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Insomnia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15,4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11,9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3,5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0,677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Appetite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2,6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5,1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-2,6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0,558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Nausea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1,3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4,8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-3,5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0,395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Constipation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15,4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14,3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1,1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0,906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Diarrhea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15,4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52,4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-37,0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b/>
                <w:color w:val="000000"/>
                <w:sz w:val="18"/>
                <w:lang w:val="en-US"/>
              </w:rPr>
              <w:t>0,006</w:t>
            </w:r>
          </w:p>
        </w:tc>
      </w:tr>
      <w:tr w:rsidR="00B17FF8" w:rsidRPr="007F2B21" w:rsidTr="00B17FF8">
        <w:trPr>
          <w:trHeight w:val="258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Financial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difficulties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25,6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28,6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-2,9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0,851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Global Health Status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84,6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70,8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13,8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0,077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b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b/>
                <w:color w:val="000000"/>
                <w:sz w:val="18"/>
              </w:rPr>
              <w:t xml:space="preserve">  C30SumScale</w:t>
            </w:r>
          </w:p>
        </w:tc>
        <w:tc>
          <w:tcPr>
            <w:tcW w:w="19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88,0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80,1</w:t>
            </w:r>
          </w:p>
        </w:tc>
        <w:tc>
          <w:tcPr>
            <w:tcW w:w="154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8,0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0,201</w:t>
            </w:r>
          </w:p>
        </w:tc>
      </w:tr>
      <w:tr w:rsidR="00B17FF8" w:rsidTr="00B17FF8">
        <w:trPr>
          <w:trHeight w:val="254"/>
        </w:trPr>
        <w:tc>
          <w:tcPr>
            <w:tcW w:w="35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B17FF8" w:rsidRPr="009A55D8" w:rsidRDefault="00B17FF8" w:rsidP="00B17FF8">
            <w:pPr>
              <w:rPr>
                <w:b/>
                <w:sz w:val="18"/>
                <w:szCs w:val="18"/>
                <w:lang w:val="en"/>
              </w:rPr>
            </w:pPr>
            <w:r w:rsidRPr="009A55D8">
              <w:rPr>
                <w:b/>
                <w:sz w:val="18"/>
                <w:szCs w:val="18"/>
                <w:lang w:val="en"/>
              </w:rPr>
              <w:t>EORTC CR38</w:t>
            </w:r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7FF8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  <w:t>Wexner&lt;10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7FF8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  <w:t>Wexner≥10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7FF8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  <w:t>Mean Difference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B17FF8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</w:pPr>
            <w:r>
              <w:rPr>
                <w:rFonts w:ascii="Calibri" w:eastAsia="Times New Roman" w:hAnsi="Calibri"/>
                <w:b/>
                <w:color w:val="000000"/>
                <w:sz w:val="18"/>
                <w:lang w:val="en"/>
              </w:rPr>
              <w:t>p-value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Miccional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19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25,6</w:t>
            </w:r>
          </w:p>
        </w:tc>
        <w:tc>
          <w:tcPr>
            <w:tcW w:w="17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38,9</w:t>
            </w:r>
          </w:p>
        </w:tc>
        <w:tc>
          <w:tcPr>
            <w:tcW w:w="15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-13,3</w:t>
            </w:r>
          </w:p>
        </w:tc>
        <w:tc>
          <w:tcPr>
            <w:tcW w:w="11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0,080</w:t>
            </w:r>
          </w:p>
        </w:tc>
      </w:tr>
      <w:tr w:rsidR="00B17FF8" w:rsidRPr="007F2B21" w:rsidTr="00B17FF8">
        <w:trPr>
          <w:trHeight w:val="257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Gastrointestinal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15,9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27,1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-11,3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0,109</w:t>
            </w:r>
          </w:p>
        </w:tc>
      </w:tr>
      <w:tr w:rsidR="00B17FF8" w:rsidRPr="007F2B21" w:rsidTr="00B17FF8">
        <w:trPr>
          <w:trHeight w:val="258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Weight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Loss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2,6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15,4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-12,8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0,105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Chemotherapy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side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effects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11,1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21,4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-10,3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0,187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Defecation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14,7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31,5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-16,9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b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b/>
                <w:color w:val="000000"/>
                <w:sz w:val="18"/>
                <w:lang w:val="en-US"/>
              </w:rPr>
              <w:t>0,004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Male sexual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46,7</w:t>
            </w:r>
          </w:p>
        </w:tc>
        <w:tc>
          <w:tcPr>
            <w:tcW w:w="178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50,0</w:t>
            </w:r>
          </w:p>
        </w:tc>
        <w:tc>
          <w:tcPr>
            <w:tcW w:w="1547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-3,3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0,868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Female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sexual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38,9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50,0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-11,1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0,874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Stoma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related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problems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>
              <w:rPr>
                <w:rFonts w:ascii="Calibri" w:eastAsia="Times New Roman" w:hAnsi="Calibri"/>
                <w:color w:val="000000"/>
                <w:sz w:val="18"/>
                <w:lang w:val="en-US"/>
              </w:rPr>
              <w:t>NA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>
              <w:rPr>
                <w:rFonts w:ascii="Calibri" w:eastAsia="Times New Roman" w:hAnsi="Calibri"/>
                <w:color w:val="000000"/>
                <w:sz w:val="18"/>
                <w:lang w:val="en-US"/>
              </w:rPr>
              <w:t>NA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>
              <w:rPr>
                <w:rFonts w:ascii="Calibri" w:eastAsia="Times New Roman" w:hAnsi="Calibri"/>
                <w:color w:val="000000"/>
                <w:sz w:val="18"/>
                <w:lang w:val="en-US"/>
              </w:rPr>
              <w:t>NA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>
              <w:rPr>
                <w:rFonts w:ascii="Calibri" w:eastAsia="Times New Roman" w:hAnsi="Calibri"/>
                <w:color w:val="000000"/>
                <w:sz w:val="18"/>
                <w:lang w:val="en-US"/>
              </w:rPr>
              <w:t>NA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Body</w:t>
            </w:r>
            <w:proofErr w:type="spellEnd"/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image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22,2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25,4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-3,2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0,779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Future perspectives</w:t>
            </w:r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50,0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59,5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-9,5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0,556</w:t>
            </w:r>
          </w:p>
        </w:tc>
      </w:tr>
      <w:tr w:rsidR="00B17FF8" w:rsidRPr="007F2B21" w:rsidTr="00B17FF8">
        <w:trPr>
          <w:trHeight w:val="271"/>
        </w:trPr>
        <w:tc>
          <w:tcPr>
            <w:tcW w:w="3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7FF8" w:rsidRPr="009D2483" w:rsidRDefault="00B17FF8" w:rsidP="00B17FF8">
            <w:pPr>
              <w:rPr>
                <w:rFonts w:ascii="Calibri" w:eastAsia="Times New Roman" w:hAnsi="Calibri"/>
                <w:color w:val="000000"/>
                <w:sz w:val="18"/>
              </w:rPr>
            </w:pPr>
            <w:r w:rsidRPr="009D2483">
              <w:rPr>
                <w:rFonts w:ascii="Calibri" w:eastAsia="Times New Roman" w:hAnsi="Calibri"/>
                <w:color w:val="000000"/>
                <w:sz w:val="18"/>
              </w:rPr>
              <w:t xml:space="preserve">  Sexual </w:t>
            </w:r>
            <w:proofErr w:type="spellStart"/>
            <w:r w:rsidRPr="009D2483">
              <w:rPr>
                <w:rFonts w:ascii="Calibri" w:eastAsia="Times New Roman" w:hAnsi="Calibri"/>
                <w:color w:val="000000"/>
                <w:sz w:val="18"/>
              </w:rPr>
              <w:t>functioning</w:t>
            </w:r>
            <w:proofErr w:type="spellEnd"/>
          </w:p>
        </w:tc>
        <w:tc>
          <w:tcPr>
            <w:tcW w:w="1972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18,0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32,2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-14,2</w:t>
            </w:r>
          </w:p>
        </w:tc>
        <w:tc>
          <w:tcPr>
            <w:tcW w:w="1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0,179</w:t>
            </w:r>
          </w:p>
        </w:tc>
      </w:tr>
      <w:tr w:rsidR="00B17FF8" w:rsidRPr="007F2B21" w:rsidTr="00B17FF8">
        <w:trPr>
          <w:trHeight w:val="254"/>
        </w:trPr>
        <w:tc>
          <w:tcPr>
            <w:tcW w:w="3557" w:type="dxa"/>
            <w:tcBorders>
              <w:top w:val="nil"/>
              <w:left w:val="nil"/>
              <w:right w:val="nil"/>
            </w:tcBorders>
            <w:vAlign w:val="center"/>
          </w:tcPr>
          <w:p w:rsidR="00B17FF8" w:rsidRPr="007F2B21" w:rsidRDefault="00B17FF8" w:rsidP="00B17FF8">
            <w:pPr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 xml:space="preserve">    Sexual satisfaction</w:t>
            </w:r>
          </w:p>
        </w:tc>
        <w:tc>
          <w:tcPr>
            <w:tcW w:w="1972" w:type="dxa"/>
            <w:tcBorders>
              <w:top w:val="nil"/>
              <w:left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33,3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46,7</w:t>
            </w:r>
          </w:p>
        </w:tc>
        <w:tc>
          <w:tcPr>
            <w:tcW w:w="1630" w:type="dxa"/>
            <w:gridSpan w:val="2"/>
            <w:tcBorders>
              <w:top w:val="nil"/>
              <w:left w:val="nil"/>
              <w:right w:val="nil"/>
            </w:tcBorders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-13,3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17FF8" w:rsidRPr="007F2B21" w:rsidRDefault="00B17FF8" w:rsidP="00B17FF8">
            <w:pPr>
              <w:jc w:val="center"/>
              <w:rPr>
                <w:rFonts w:ascii="Calibri" w:eastAsia="Times New Roman" w:hAnsi="Calibri"/>
                <w:color w:val="000000"/>
                <w:sz w:val="18"/>
                <w:lang w:val="en-US"/>
              </w:rPr>
            </w:pPr>
            <w:r w:rsidRPr="007F2B21">
              <w:rPr>
                <w:rFonts w:ascii="Calibri" w:eastAsia="Times New Roman" w:hAnsi="Calibri"/>
                <w:color w:val="000000"/>
                <w:sz w:val="18"/>
                <w:lang w:val="en-US"/>
              </w:rPr>
              <w:t>0,524</w:t>
            </w:r>
          </w:p>
        </w:tc>
      </w:tr>
    </w:tbl>
    <w:p w:rsidR="00B17FF8" w:rsidRDefault="00B17FF8" w:rsidP="00B17FF8">
      <w:pPr>
        <w:rPr>
          <w:lang w:val="en"/>
        </w:rPr>
      </w:pPr>
    </w:p>
    <w:p w:rsidR="00D73AC5" w:rsidRPr="00B17FF8" w:rsidRDefault="00D73AC5" w:rsidP="00B17FF8">
      <w:pPr>
        <w:ind w:left="-1418" w:right="-1425"/>
      </w:pPr>
    </w:p>
    <w:sectPr w:rsidR="00D73AC5" w:rsidRPr="00B17FF8" w:rsidSect="00B17FF8">
      <w:pgSz w:w="11900" w:h="16840"/>
      <w:pgMar w:top="1417" w:right="277" w:bottom="1417" w:left="28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FF8"/>
    <w:rsid w:val="001115F7"/>
    <w:rsid w:val="00B17FF8"/>
    <w:rsid w:val="00D73AC5"/>
    <w:rsid w:val="00FC1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3A20792"/>
  <w15:chartTrackingRefBased/>
  <w15:docId w15:val="{655A0F44-4DDB-F041-9277-DABE6EE9D0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7FF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B17F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214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rodrigo araujo</dc:creator>
  <cp:keywords/>
  <dc:description/>
  <cp:lastModifiedBy>rodrigo araujo</cp:lastModifiedBy>
  <cp:revision>2</cp:revision>
  <dcterms:created xsi:type="dcterms:W3CDTF">2020-03-10T17:56:00Z</dcterms:created>
  <dcterms:modified xsi:type="dcterms:W3CDTF">2020-03-10T18:00:00Z</dcterms:modified>
</cp:coreProperties>
</file>