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 w:val="0"/>
          <w:bCs/>
        </w:rPr>
      </w:pPr>
      <w:r>
        <w:rPr>
          <w:b/>
        </w:rPr>
        <w:t xml:space="preserve">Table S1 </w:t>
      </w:r>
      <w:r>
        <w:rPr>
          <w:b w:val="0"/>
          <w:bCs/>
        </w:rPr>
        <w:t>Subcellular vector construction primer</w:t>
      </w:r>
      <w:bookmarkStart w:id="0" w:name="_GoBack"/>
      <w:bookmarkEnd w:id="0"/>
    </w:p>
    <w:tbl>
      <w:tblPr>
        <w:tblStyle w:val="5"/>
        <w:tblW w:w="5000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6211"/>
        <w:gridCol w:w="633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</w:pPr>
            <w:r>
              <w:t>Gene Name</w:t>
            </w:r>
          </w:p>
        </w:tc>
        <w:tc>
          <w:tcPr>
            <w:tcW w:w="2191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</w:pPr>
            <w:r>
              <w:rPr>
                <w:szCs w:val="24"/>
              </w:rPr>
              <w:t>Forward primer</w:t>
            </w:r>
          </w:p>
        </w:tc>
        <w:tc>
          <w:tcPr>
            <w:tcW w:w="2234" w:type="pct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</w:pPr>
            <w:r>
              <w:rPr>
                <w:szCs w:val="24"/>
              </w:rPr>
              <w:t>Reverse primer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pct"/>
            <w:tcBorders>
              <w:top w:val="single" w:color="auto" w:sz="4" w:space="0"/>
            </w:tcBorders>
          </w:tcPr>
          <w:p>
            <w:pPr>
              <w:spacing w:line="360" w:lineRule="auto"/>
            </w:pPr>
            <w:r>
              <w:rPr>
                <w:rFonts w:hint="eastAsia"/>
                <w:i/>
                <w:iCs/>
              </w:rPr>
              <w:t>V</w:t>
            </w:r>
            <w:r>
              <w:rPr>
                <w:i/>
                <w:iCs/>
              </w:rPr>
              <w:t>vHB15</w:t>
            </w:r>
          </w:p>
        </w:tc>
        <w:tc>
          <w:tcPr>
            <w:tcW w:w="2191" w:type="pct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color w:val="000000"/>
                <w:szCs w:val="24"/>
              </w:rPr>
              <w:t>ATGATGGCGGTTAGTTCGAG</w:t>
            </w:r>
          </w:p>
        </w:tc>
        <w:tc>
          <w:tcPr>
            <w:tcW w:w="2234" w:type="pct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GG</w:t>
            </w:r>
            <w:r>
              <w:rPr>
                <w:rFonts w:cs="Times New Roman"/>
                <w:b/>
                <w:color w:val="FF0000"/>
                <w:szCs w:val="24"/>
              </w:rPr>
              <w:t>ACTAGT</w:t>
            </w:r>
            <w:r>
              <w:rPr>
                <w:rFonts w:cs="Times New Roman"/>
                <w:color w:val="000000"/>
                <w:szCs w:val="24"/>
              </w:rPr>
              <w:t>AACGAAAGACCAGTTGATGAAC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pct"/>
          </w:tcPr>
          <w:p>
            <w:pPr>
              <w:spacing w:line="360" w:lineRule="auto"/>
            </w:pPr>
            <w:r>
              <w:rPr>
                <w:rFonts w:hint="eastAsia"/>
                <w:i/>
                <w:iCs/>
              </w:rPr>
              <w:t>V</w:t>
            </w:r>
            <w:r>
              <w:rPr>
                <w:i/>
                <w:iCs/>
              </w:rPr>
              <w:t>vREV</w:t>
            </w:r>
          </w:p>
        </w:tc>
        <w:tc>
          <w:tcPr>
            <w:tcW w:w="2191" w:type="pct"/>
          </w:tcPr>
          <w:p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color w:val="000000"/>
                <w:szCs w:val="24"/>
              </w:rPr>
              <w:t>ATGGCGATGGCGATTGCGCAGCAG</w:t>
            </w:r>
          </w:p>
        </w:tc>
        <w:tc>
          <w:tcPr>
            <w:tcW w:w="2234" w:type="pct"/>
          </w:tcPr>
          <w:p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GG</w:t>
            </w:r>
            <w:r>
              <w:rPr>
                <w:rFonts w:cs="Times New Roman"/>
                <w:b/>
                <w:color w:val="FF0000"/>
                <w:szCs w:val="24"/>
              </w:rPr>
              <w:t>ACTAGT</w:t>
            </w:r>
            <w:r>
              <w:rPr>
                <w:rFonts w:cs="Times New Roman"/>
                <w:color w:val="000000"/>
                <w:szCs w:val="24"/>
              </w:rPr>
              <w:t>CACAAAAGACCAGTTGATGAAAGA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5" w:type="pct"/>
          </w:tcPr>
          <w:p>
            <w:pPr>
              <w:spacing w:line="360" w:lineRule="auto"/>
            </w:pPr>
            <w:r>
              <w:rPr>
                <w:rFonts w:hint="eastAsia"/>
                <w:i/>
                <w:iCs/>
              </w:rPr>
              <w:t>V</w:t>
            </w:r>
            <w:r>
              <w:rPr>
                <w:i/>
                <w:iCs/>
              </w:rPr>
              <w:t>vHOX32</w:t>
            </w:r>
          </w:p>
        </w:tc>
        <w:tc>
          <w:tcPr>
            <w:tcW w:w="2191" w:type="pct"/>
          </w:tcPr>
          <w:p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GA</w:t>
            </w:r>
            <w:r>
              <w:rPr>
                <w:rFonts w:cs="Times New Roman"/>
                <w:b/>
                <w:color w:val="FF0000"/>
                <w:szCs w:val="24"/>
              </w:rPr>
              <w:t>AGATCT</w:t>
            </w:r>
            <w:r>
              <w:rPr>
                <w:rFonts w:cs="Times New Roman"/>
                <w:color w:val="000000"/>
                <w:szCs w:val="24"/>
              </w:rPr>
              <w:t>ATGGCGCTTTCTATGCAC</w:t>
            </w:r>
          </w:p>
        </w:tc>
        <w:tc>
          <w:tcPr>
            <w:tcW w:w="2234" w:type="pct"/>
          </w:tcPr>
          <w:p>
            <w:pPr>
              <w:spacing w:line="360" w:lineRule="auto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color w:val="000000"/>
                <w:szCs w:val="24"/>
              </w:rPr>
              <w:t>GG</w:t>
            </w:r>
            <w:r>
              <w:rPr>
                <w:rFonts w:cs="Times New Roman"/>
                <w:b/>
                <w:color w:val="FF0000"/>
                <w:szCs w:val="24"/>
              </w:rPr>
              <w:t>ACTAGT</w:t>
            </w:r>
            <w:r>
              <w:rPr>
                <w:rFonts w:cs="Times New Roman"/>
                <w:color w:val="000000"/>
                <w:szCs w:val="24"/>
              </w:rPr>
              <w:t>CACAAAGGACCAGTTTAT</w:t>
            </w:r>
          </w:p>
        </w:tc>
      </w:tr>
    </w:tbl>
    <w:p>
      <w:pPr>
        <w:spacing w:line="360" w:lineRule="auto"/>
        <w:rPr>
          <w:b w:val="0"/>
          <w:bCs/>
        </w:rPr>
      </w:pPr>
      <w:r>
        <w:rPr>
          <w:b w:val="0"/>
          <w:bCs/>
        </w:rPr>
        <w:t>Table note: Bold font is the enzyme cleavage site. Red bold font is the enzyme cleavage site.</w:t>
      </w:r>
    </w:p>
    <w:p>
      <w:pPr>
        <w:rPr>
          <w:b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935"/>
    <w:rsid w:val="002E6A52"/>
    <w:rsid w:val="00336156"/>
    <w:rsid w:val="003A5392"/>
    <w:rsid w:val="004244BD"/>
    <w:rsid w:val="005E6CBC"/>
    <w:rsid w:val="007A075B"/>
    <w:rsid w:val="008B7935"/>
    <w:rsid w:val="00A35D6A"/>
    <w:rsid w:val="00AF25C9"/>
    <w:rsid w:val="00CB2BA7"/>
    <w:rsid w:val="00CF1C7F"/>
    <w:rsid w:val="00DA623F"/>
    <w:rsid w:val="1FBC7CDA"/>
    <w:rsid w:val="75C2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336</Characters>
  <Lines>2</Lines>
  <Paragraphs>1</Paragraphs>
  <TotalTime>27</TotalTime>
  <ScaleCrop>false</ScaleCrop>
  <LinksUpToDate>false</LinksUpToDate>
  <CharactersWithSpaces>393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2019-11-05T08:31:00Z</dcterms:created>
  <dc:creator>白 云</dc:creator>
  <cp:lastModifiedBy>2019804199</cp:lastModifiedBy>
  <dcterms:modified xsi:type="dcterms:W3CDTF">2021-01-17T13:46:54Z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