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8169C1D" w14:textId="77777777" w:rsidR="00FD6E06" w:rsidRPr="00FD6E06" w:rsidRDefault="00FD6E06" w:rsidP="00F901FE">
      <w:pPr>
        <w:tabs>
          <w:tab w:val="right" w:pos="15398"/>
        </w:tabs>
        <w:rPr>
          <w:rStyle w:val="Strong"/>
          <w:rFonts w:ascii="Lucida Sans" w:hAnsi="Lucida Sans"/>
          <w:sz w:val="32"/>
          <w:szCs w:val="32"/>
        </w:rPr>
      </w:pPr>
      <w:r w:rsidRPr="00FD6E06">
        <w:rPr>
          <w:rStyle w:val="Strong"/>
          <w:rFonts w:ascii="Lucida Sans" w:hAnsi="Lucida Sans"/>
          <w:sz w:val="32"/>
          <w:szCs w:val="32"/>
        </w:rPr>
        <w:t>PRISMA-P 2015 Checklist</w:t>
      </w:r>
      <w:r w:rsidR="00F901FE">
        <w:rPr>
          <w:rStyle w:val="Strong"/>
          <w:rFonts w:ascii="Lucida Sans" w:hAnsi="Lucida Sans"/>
          <w:sz w:val="32"/>
          <w:szCs w:val="32"/>
        </w:rPr>
        <w:tab/>
      </w:r>
    </w:p>
    <w:p w14:paraId="766FE51D" w14:textId="77777777" w:rsidR="00FD6E06" w:rsidRDefault="00FD6E06" w:rsidP="00FD6E06">
      <w:pPr>
        <w:pStyle w:val="Heading1"/>
        <w:rPr>
          <w:rStyle w:val="articlecitationvolume"/>
          <w:rFonts w:ascii="Lucida Sans" w:hAnsi="Lucida Sans"/>
          <w:b w:val="0"/>
          <w:sz w:val="22"/>
          <w:szCs w:val="22"/>
        </w:rPr>
      </w:pPr>
      <w:r w:rsidRPr="00FD6E06">
        <w:rPr>
          <w:rStyle w:val="Strong"/>
          <w:rFonts w:ascii="Lucida Sans" w:hAnsi="Lucida Sans"/>
          <w:sz w:val="22"/>
          <w:szCs w:val="22"/>
        </w:rPr>
        <w:t xml:space="preserve">This checklist has been adapted </w:t>
      </w:r>
      <w:r>
        <w:rPr>
          <w:rStyle w:val="Strong"/>
          <w:rFonts w:ascii="Lucida Sans" w:hAnsi="Lucida Sans"/>
          <w:sz w:val="22"/>
          <w:szCs w:val="22"/>
        </w:rPr>
        <w:t xml:space="preserve">for </w:t>
      </w:r>
      <w:r w:rsidR="00CA6DD4">
        <w:rPr>
          <w:rStyle w:val="Strong"/>
          <w:rFonts w:ascii="Lucida Sans" w:hAnsi="Lucida Sans"/>
          <w:sz w:val="22"/>
          <w:szCs w:val="22"/>
        </w:rPr>
        <w:t>use</w:t>
      </w:r>
      <w:r>
        <w:rPr>
          <w:rStyle w:val="Strong"/>
          <w:rFonts w:ascii="Lucida Sans" w:hAnsi="Lucida Sans"/>
          <w:sz w:val="22"/>
          <w:szCs w:val="22"/>
        </w:rPr>
        <w:t xml:space="preserve"> with</w:t>
      </w:r>
      <w:r w:rsidR="00474025">
        <w:rPr>
          <w:rStyle w:val="Strong"/>
          <w:rFonts w:ascii="Lucida Sans" w:hAnsi="Lucida Sans"/>
          <w:sz w:val="22"/>
          <w:szCs w:val="22"/>
        </w:rPr>
        <w:t xml:space="preserve"> systematic review</w:t>
      </w:r>
      <w:r>
        <w:rPr>
          <w:rStyle w:val="Strong"/>
          <w:rFonts w:ascii="Lucida Sans" w:hAnsi="Lucida Sans"/>
          <w:sz w:val="22"/>
          <w:szCs w:val="22"/>
        </w:rPr>
        <w:t xml:space="preserve"> protocol submissions to</w:t>
      </w:r>
      <w:r w:rsidR="00474025">
        <w:rPr>
          <w:rStyle w:val="Strong"/>
          <w:rFonts w:ascii="Lucida Sans" w:hAnsi="Lucida Sans"/>
          <w:sz w:val="22"/>
          <w:szCs w:val="22"/>
        </w:rPr>
        <w:t xml:space="preserve"> BioMed Central journals</w:t>
      </w:r>
      <w:r>
        <w:rPr>
          <w:rStyle w:val="Strong"/>
          <w:rFonts w:ascii="Lucida Sans" w:hAnsi="Lucida Sans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>from Table 3 in Moher D et al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Preferred reporting items for systematic review and meta-analysis protocols (PRISMA-P) 2015 statement.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2015 </w:t>
      </w:r>
      <w:r w:rsidRPr="00FD6E06">
        <w:rPr>
          <w:rStyle w:val="Strong"/>
          <w:rFonts w:ascii="Lucida Sans" w:hAnsi="Lucida Sans"/>
          <w:b/>
          <w:sz w:val="22"/>
          <w:szCs w:val="22"/>
        </w:rPr>
        <w:t>4</w:t>
      </w:r>
      <w:r w:rsidR="00474025">
        <w:rPr>
          <w:rStyle w:val="articlecitationvolume"/>
          <w:rFonts w:ascii="Lucida Sans" w:hAnsi="Lucida Sans"/>
          <w:b w:val="0"/>
          <w:sz w:val="22"/>
          <w:szCs w:val="22"/>
        </w:rPr>
        <w:t>:1</w:t>
      </w:r>
    </w:p>
    <w:p w14:paraId="3DB58EE8" w14:textId="77777777" w:rsidR="00474025" w:rsidRPr="00474025" w:rsidRDefault="00474025" w:rsidP="00FD6E06">
      <w:pPr>
        <w:pStyle w:val="Heading1"/>
        <w:rPr>
          <w:rFonts w:ascii="Lucida Sans" w:hAnsi="Lucida Sans"/>
          <w:b w:val="0"/>
          <w:sz w:val="22"/>
          <w:szCs w:val="22"/>
        </w:rPr>
      </w:pP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An Editorial from the Editors-in-Chief of </w:t>
      </w:r>
      <w:r w:rsidRPr="00474025">
        <w:rPr>
          <w:rStyle w:val="articlecitationvolume"/>
          <w:rFonts w:ascii="Lucida Sans" w:hAnsi="Lucida Sans"/>
          <w:b w:val="0"/>
          <w:i/>
          <w:sz w:val="22"/>
          <w:szCs w:val="22"/>
        </w:rPr>
        <w:t>Systematic Reviews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details why this checklist was adapted</w:t>
      </w:r>
      <w:r w:rsidR="00D464FA">
        <w:rPr>
          <w:rStyle w:val="articlecitationvolume"/>
          <w:rFonts w:ascii="Lucida Sans" w:hAnsi="Lucida Sans"/>
          <w:b w:val="0"/>
          <w:sz w:val="22"/>
          <w:szCs w:val="22"/>
        </w:rPr>
        <w:t xml:space="preserve"> -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>Moher D</w:t>
      </w:r>
      <w:r>
        <w:rPr>
          <w:rStyle w:val="Strong"/>
          <w:rFonts w:ascii="Lucida Sans" w:hAnsi="Lucida Sans"/>
          <w:sz w:val="22"/>
          <w:szCs w:val="22"/>
        </w:rPr>
        <w:t>, Stewart L &amp; Shekelle P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474025">
        <w:rPr>
          <w:rFonts w:ascii="Lucida Sans" w:hAnsi="Lucida Sans"/>
          <w:b w:val="0"/>
          <w:sz w:val="22"/>
          <w:szCs w:val="22"/>
          <w:lang w:val="en"/>
        </w:rPr>
        <w:t>Implementing PRISMA-P: recommendations for prospective authors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>
        <w:rPr>
          <w:rStyle w:val="articlecitationyear"/>
          <w:rFonts w:ascii="Lucida Sans" w:hAnsi="Lucida Sans"/>
          <w:b w:val="0"/>
          <w:sz w:val="22"/>
          <w:szCs w:val="22"/>
        </w:rPr>
        <w:t>2016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 </w:t>
      </w:r>
      <w:r>
        <w:rPr>
          <w:rStyle w:val="Strong"/>
          <w:rFonts w:ascii="Lucida Sans" w:hAnsi="Lucida Sans"/>
          <w:b/>
          <w:sz w:val="22"/>
          <w:szCs w:val="22"/>
        </w:rPr>
        <w:t>5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>:15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67"/>
        <w:gridCol w:w="557"/>
        <w:gridCol w:w="8902"/>
        <w:gridCol w:w="1134"/>
        <w:gridCol w:w="1134"/>
        <w:gridCol w:w="1424"/>
      </w:tblGrid>
      <w:tr w:rsidR="0068643A" w:rsidRPr="00EE17D5" w14:paraId="7F1EE0A7" w14:textId="77777777" w:rsidTr="00D13795">
        <w:trPr>
          <w:tblHeader/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79384068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Section/topic</w:t>
            </w:r>
          </w:p>
        </w:tc>
        <w:tc>
          <w:tcPr>
            <w:tcW w:w="52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7E0BC5B8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#</w:t>
            </w:r>
          </w:p>
        </w:tc>
        <w:tc>
          <w:tcPr>
            <w:tcW w:w="887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24AD326F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Checklist item</w:t>
            </w:r>
          </w:p>
        </w:tc>
        <w:tc>
          <w:tcPr>
            <w:tcW w:w="223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23749947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 xml:space="preserve">Information reported </w:t>
            </w:r>
          </w:p>
        </w:tc>
        <w:tc>
          <w:tcPr>
            <w:tcW w:w="137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4B29012C" w14:textId="77777777" w:rsidR="0068643A" w:rsidRPr="00EE17D5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Line number(s)</w:t>
            </w:r>
          </w:p>
        </w:tc>
      </w:tr>
      <w:tr w:rsidR="0068643A" w:rsidRPr="00EE17D5" w14:paraId="465D1C6A" w14:textId="77777777" w:rsidTr="00D13795">
        <w:trPr>
          <w:tblHeader/>
          <w:tblCellSpacing w:w="15" w:type="dxa"/>
        </w:trPr>
        <w:tc>
          <w:tcPr>
            <w:tcW w:w="232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5E9D678B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527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579A2985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887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5037ADFB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031A47C9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Yes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</w:tcPr>
          <w:p w14:paraId="22409614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No</w:t>
            </w:r>
          </w:p>
        </w:tc>
        <w:tc>
          <w:tcPr>
            <w:tcW w:w="137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22CA4F9E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</w:tr>
      <w:tr w:rsidR="0068643A" w:rsidRPr="00FD6E06" w14:paraId="1C10AF49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7D17FB4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ADMINISTRATIVE INFORMATION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64F37082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21562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Title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46F1EEB1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A30109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Identification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0F9DAE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50C76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Identify the report as a protocol of a systematic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1FDDC28" w14:textId="77777777" w:rsidR="0068643A" w:rsidRPr="00FD6E06" w:rsidRDefault="006A638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0" w:name="Check3"/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  <w:bookmarkEnd w:id="0"/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2F3D766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BD1E2D">
              <w:rPr>
                <w:sz w:val="24"/>
                <w:szCs w:val="24"/>
              </w:rPr>
            </w:r>
            <w:r w:rsidR="00BD1E2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F9B6156" w14:textId="77777777" w:rsidR="0068643A" w:rsidRPr="00FD6E06" w:rsidRDefault="006A638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</w:tr>
      <w:tr w:rsidR="0068643A" w:rsidRPr="00FD6E06" w14:paraId="2E277FD1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A5EDCF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Update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4F88F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A46E73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is for an update of a previous systematic review, identify as such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D200CC1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6A6383" w:rsidRPr="003F016E">
              <w:rPr>
                <w:sz w:val="24"/>
                <w:szCs w:val="24"/>
              </w:rPr>
            </w:r>
            <w:r w:rsidR="00BD1E2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1962CAC" w14:textId="77777777" w:rsidR="0068643A" w:rsidRPr="00FD6E06" w:rsidRDefault="006A638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93C6CD2" w14:textId="77777777" w:rsidR="0068643A" w:rsidRPr="00FD6E06" w:rsidRDefault="006A638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N/A</w:t>
            </w:r>
          </w:p>
        </w:tc>
      </w:tr>
      <w:tr w:rsidR="0068643A" w:rsidRPr="00FD6E06" w14:paraId="30D900CD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5F525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Registration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FE780A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3FF38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registered, provide the name of the registry (e.g., PROSPERO) and registration number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in the Abstract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36DEF2A" w14:textId="77777777" w:rsidR="0068643A" w:rsidRPr="00FD6E06" w:rsidRDefault="006A638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B7CDA6E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BD1E2D">
              <w:rPr>
                <w:sz w:val="24"/>
                <w:szCs w:val="24"/>
              </w:rPr>
            </w:r>
            <w:r w:rsidR="00BD1E2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FD45BF8" w14:textId="77777777" w:rsidR="0068643A" w:rsidRPr="00FD6E06" w:rsidRDefault="006A638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53</w:t>
            </w:r>
          </w:p>
        </w:tc>
      </w:tr>
      <w:tr w:rsidR="0068643A" w:rsidRPr="00FD6E06" w14:paraId="7FFFC3FB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008BC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Authors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50E4B623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20E813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Contact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17F55A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D0680A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name, institutional affiliation, and e-mail address of all protocol authors; provide physical mailing address of corresponding author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D823FFE" w14:textId="77777777" w:rsidR="0068643A" w:rsidRPr="00FD6E06" w:rsidRDefault="006A638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8DDA507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BD1E2D">
              <w:rPr>
                <w:sz w:val="24"/>
                <w:szCs w:val="24"/>
              </w:rPr>
            </w:r>
            <w:r w:rsidR="00BD1E2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A10C865" w14:textId="77777777" w:rsidR="0068643A" w:rsidRPr="00FD6E06" w:rsidRDefault="006A638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4-10</w:t>
            </w:r>
          </w:p>
        </w:tc>
      </w:tr>
      <w:tr w:rsidR="0068643A" w:rsidRPr="00FD6E06" w14:paraId="7EDB617D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12C48A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Contributions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AED57F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E5451E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contributions of protocol authors and identify the guarantor of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3D70D71" w14:textId="77777777" w:rsidR="0068643A" w:rsidRPr="00FD6E06" w:rsidRDefault="006A638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C2B91EC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BD1E2D">
              <w:rPr>
                <w:sz w:val="24"/>
                <w:szCs w:val="24"/>
              </w:rPr>
            </w:r>
            <w:r w:rsidR="00BD1E2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E89FDD3" w14:textId="77777777" w:rsidR="0068643A" w:rsidRPr="00FD6E06" w:rsidRDefault="006A638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320 - 323</w:t>
            </w:r>
          </w:p>
        </w:tc>
      </w:tr>
      <w:tr w:rsidR="0068643A" w:rsidRPr="00FD6E06" w14:paraId="6117FE72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137F07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Amendments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A101EF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78052C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0F56C59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BD1E2D">
              <w:rPr>
                <w:sz w:val="24"/>
                <w:szCs w:val="24"/>
              </w:rPr>
            </w:r>
            <w:r w:rsidR="00BD1E2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24A5F22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BD1E2D">
              <w:rPr>
                <w:sz w:val="24"/>
                <w:szCs w:val="24"/>
              </w:rPr>
            </w:r>
            <w:r w:rsidR="00BD1E2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A307C28" w14:textId="77777777" w:rsidR="0068643A" w:rsidRPr="00FD6E06" w:rsidRDefault="006A638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N/A</w:t>
            </w:r>
          </w:p>
        </w:tc>
      </w:tr>
      <w:tr w:rsidR="0068643A" w:rsidRPr="00FD6E06" w14:paraId="5AC9F06A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089352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Support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1B21C872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18F01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7BF9D8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D0B824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Indicate sources of financial or other support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D920B7A" w14:textId="77777777" w:rsidR="0068643A" w:rsidRPr="00FD6E06" w:rsidRDefault="006A638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6CF22F6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BD1E2D">
              <w:rPr>
                <w:sz w:val="24"/>
                <w:szCs w:val="24"/>
              </w:rPr>
            </w:r>
            <w:r w:rsidR="00BD1E2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37CF076" w14:textId="77777777" w:rsidR="0068643A" w:rsidRPr="00FD6E06" w:rsidRDefault="006A638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314-318</w:t>
            </w:r>
          </w:p>
        </w:tc>
      </w:tr>
      <w:tr w:rsidR="0068643A" w:rsidRPr="00FD6E06" w14:paraId="6124C942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136E5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Sponsor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7CF0E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232739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 for the review funder and/or sponsor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489E929" w14:textId="77777777" w:rsidR="0068643A" w:rsidRPr="00FD6E06" w:rsidRDefault="006A638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9C29A4B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BD1E2D">
              <w:rPr>
                <w:sz w:val="24"/>
                <w:szCs w:val="24"/>
              </w:rPr>
            </w:r>
            <w:r w:rsidR="00BD1E2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9A60544" w14:textId="77777777" w:rsidR="0068643A" w:rsidRPr="00FD6E06" w:rsidRDefault="006A638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314-318</w:t>
            </w:r>
          </w:p>
        </w:tc>
      </w:tr>
      <w:tr w:rsidR="0068643A" w:rsidRPr="00FD6E06" w14:paraId="2F454393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B49D4B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Role of sponsor/funder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729EB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3EABD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roles of funder(s), sponsor(s), and/or institution(s), if any, in developing the protocol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1533225" w14:textId="77777777" w:rsidR="0068643A" w:rsidRPr="00FD6E06" w:rsidRDefault="006A638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FB78384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BD1E2D">
              <w:rPr>
                <w:sz w:val="24"/>
                <w:szCs w:val="24"/>
              </w:rPr>
            </w:r>
            <w:r w:rsidR="00BD1E2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E3D4322" w14:textId="77777777" w:rsidR="0068643A" w:rsidRPr="00FD6E06" w:rsidRDefault="006A638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314-318</w:t>
            </w:r>
          </w:p>
        </w:tc>
      </w:tr>
      <w:tr w:rsidR="00BB4AE3" w:rsidRPr="00FD6E06" w14:paraId="5C322B8C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0F3E182D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INTRODUCTION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4970FC0A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BD725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Rationale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DD8AE0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C99196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rationale for the review in the context of what is already known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86FB286" w14:textId="77777777" w:rsidR="0068643A" w:rsidRPr="00FD6E06" w:rsidRDefault="006A638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0208424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BD1E2D">
              <w:rPr>
                <w:sz w:val="24"/>
                <w:szCs w:val="24"/>
              </w:rPr>
            </w:r>
            <w:r w:rsidR="00BD1E2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A7A1B2A" w14:textId="77777777" w:rsidR="0068643A" w:rsidRPr="00FD6E06" w:rsidRDefault="006A638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162-170</w:t>
            </w:r>
          </w:p>
        </w:tc>
      </w:tr>
      <w:tr w:rsidR="0068643A" w:rsidRPr="00FD6E06" w14:paraId="663186B7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E81E70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lastRenderedPageBreak/>
              <w:t>Objectives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88981E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E49BD95" w14:textId="77777777" w:rsidR="00BB4AE3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an explicit statement of the question(s) the review will address with reference to participants, interventions, comparators, and outcomes (PICO)</w:t>
            </w:r>
          </w:p>
          <w:p w14:paraId="2DFAD339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A86003C" w14:textId="77777777" w:rsidR="0068643A" w:rsidRPr="00FD6E06" w:rsidRDefault="006A638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1C3BF0F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BD1E2D">
              <w:rPr>
                <w:sz w:val="24"/>
                <w:szCs w:val="24"/>
              </w:rPr>
            </w:r>
            <w:r w:rsidR="00BD1E2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D85844E" w14:textId="77777777" w:rsidR="0068643A" w:rsidRPr="00FD6E06" w:rsidRDefault="006A638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170-175</w:t>
            </w:r>
          </w:p>
        </w:tc>
      </w:tr>
      <w:tr w:rsidR="00BB4AE3" w:rsidRPr="00FD6E06" w14:paraId="3CC5FEBE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150A0747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METHODS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369321DA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2CA919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Eligibility criteria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040548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EF69C0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5CB7C41" w14:textId="77777777" w:rsidR="0068643A" w:rsidRPr="00FD6E06" w:rsidRDefault="006A638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A6A79B8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BD1E2D">
              <w:rPr>
                <w:sz w:val="24"/>
                <w:szCs w:val="24"/>
              </w:rPr>
            </w:r>
            <w:r w:rsidR="00BD1E2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1CC52D9" w14:textId="77777777" w:rsidR="0068643A" w:rsidRPr="00FD6E06" w:rsidRDefault="006A638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184-211</w:t>
            </w:r>
          </w:p>
        </w:tc>
      </w:tr>
      <w:tr w:rsidR="0068643A" w:rsidRPr="00FD6E06" w14:paraId="70FD1F83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868BE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Information 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B2D3D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876E48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429288B" w14:textId="77777777" w:rsidR="0068643A" w:rsidRPr="00FD6E06" w:rsidRDefault="006A638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A0523C2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BD1E2D">
              <w:rPr>
                <w:sz w:val="24"/>
                <w:szCs w:val="24"/>
              </w:rPr>
            </w:r>
            <w:r w:rsidR="00BD1E2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23972FE" w14:textId="77777777" w:rsidR="0068643A" w:rsidRPr="00FD6E06" w:rsidRDefault="006A638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213-219</w:t>
            </w:r>
          </w:p>
        </w:tc>
      </w:tr>
      <w:tr w:rsidR="0068643A" w:rsidRPr="00FD6E06" w14:paraId="6471D447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AEC8F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Search strategy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61B87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EEF1F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Present draft of search strategy to be used for at least one electronic database, including planned limits, such that it could be repeated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5C676AB" w14:textId="77777777" w:rsidR="0068643A" w:rsidRPr="00FD6E06" w:rsidRDefault="006A638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9C3317B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BD1E2D">
              <w:rPr>
                <w:sz w:val="24"/>
                <w:szCs w:val="24"/>
              </w:rPr>
            </w:r>
            <w:r w:rsidR="00BD1E2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04E3C72" w14:textId="77777777" w:rsidR="0068643A" w:rsidRPr="00FD6E06" w:rsidRDefault="006A638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221</w:t>
            </w:r>
          </w:p>
        </w:tc>
      </w:tr>
      <w:tr w:rsidR="00BB4AE3" w:rsidRPr="00FD6E06" w14:paraId="04BCB765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DE99316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STUDY RECORDS</w:t>
            </w:r>
            <w:r w:rsidRPr="00FD6E06">
              <w:rPr>
                <w:rFonts w:ascii="Arial" w:eastAsia="Times New Roman" w:hAnsi="Arial" w:cs="Arial"/>
                <w:i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7A39E25A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D44FA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management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A0132E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09C0D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mechanism(s) that will be used to manage records and data throughout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0372563" w14:textId="77777777" w:rsidR="0068643A" w:rsidRPr="00FD6E06" w:rsidRDefault="006A638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EA20C6D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BD1E2D">
              <w:rPr>
                <w:sz w:val="24"/>
                <w:szCs w:val="24"/>
              </w:rPr>
            </w:r>
            <w:r w:rsidR="00BD1E2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9C373B0" w14:textId="77777777" w:rsidR="0068643A" w:rsidRPr="00FD6E06" w:rsidRDefault="006A638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224, 233</w:t>
            </w:r>
          </w:p>
        </w:tc>
      </w:tr>
      <w:tr w:rsidR="0068643A" w:rsidRPr="00FD6E06" w14:paraId="7E9367F2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9AD987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Selection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3BF248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E8852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1497259" w14:textId="77777777" w:rsidR="0068643A" w:rsidRPr="00FD6E06" w:rsidRDefault="006A638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9B4B538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BD1E2D">
              <w:rPr>
                <w:sz w:val="24"/>
                <w:szCs w:val="24"/>
              </w:rPr>
            </w:r>
            <w:r w:rsidR="00BD1E2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4990CF9" w14:textId="77777777" w:rsidR="0068643A" w:rsidRPr="00FD6E06" w:rsidRDefault="006A638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223-230</w:t>
            </w:r>
          </w:p>
        </w:tc>
      </w:tr>
      <w:tr w:rsidR="0068643A" w:rsidRPr="00FD6E06" w14:paraId="23B62E10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07B7A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collection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B1D94E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E638E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3221810" w14:textId="77777777" w:rsidR="0068643A" w:rsidRPr="00FD6E06" w:rsidRDefault="006A638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E01FA59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BD1E2D">
              <w:rPr>
                <w:sz w:val="24"/>
                <w:szCs w:val="24"/>
              </w:rPr>
            </w:r>
            <w:r w:rsidR="00BD1E2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CEE0EB0" w14:textId="77777777" w:rsidR="0068643A" w:rsidRPr="00FD6E06" w:rsidRDefault="006A638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231-238</w:t>
            </w:r>
          </w:p>
        </w:tc>
      </w:tr>
      <w:tr w:rsidR="0068643A" w:rsidRPr="00FD6E06" w14:paraId="5B752A55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11D12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Data items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91F85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FF0473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variables for which data will be sought (e.g., PICO items, funding sources), any pre-planned data assumptions and simplifications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FE9ED1C" w14:textId="77777777" w:rsidR="0068643A" w:rsidRPr="00FD6E06" w:rsidRDefault="006A638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C3A5856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BD1E2D">
              <w:rPr>
                <w:sz w:val="24"/>
                <w:szCs w:val="24"/>
              </w:rPr>
            </w:r>
            <w:r w:rsidR="00BD1E2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55BBD2C" w14:textId="77777777" w:rsidR="0068643A" w:rsidRPr="00FD6E06" w:rsidRDefault="006A638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238-242</w:t>
            </w:r>
          </w:p>
        </w:tc>
      </w:tr>
      <w:tr w:rsidR="0068643A" w:rsidRPr="00FD6E06" w14:paraId="5A28D141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E5E7B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Outcomes and prioritization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F6C2A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96477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outcomes for which data will be sought, including prioritization of main and additional outcomes, with rationale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740DFBF" w14:textId="77777777" w:rsidR="0068643A" w:rsidRPr="00FD6E06" w:rsidRDefault="006A638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ED486B7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BD1E2D">
              <w:rPr>
                <w:sz w:val="24"/>
                <w:szCs w:val="24"/>
              </w:rPr>
            </w:r>
            <w:r w:rsidR="00BD1E2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A40FCA2" w14:textId="77777777" w:rsidR="0068643A" w:rsidRPr="00FD6E06" w:rsidRDefault="00A10B04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238-242</w:t>
            </w:r>
          </w:p>
        </w:tc>
      </w:tr>
      <w:tr w:rsidR="0068643A" w:rsidRPr="00FD6E06" w14:paraId="1A9370EC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AF094D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Risk of bias in individual studies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A8BAB7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3EC61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anticipated methods for assessing risk of bias of individual studies, including whether this will be done at the outcome or study level, or both; state how this information will be used in data synthesis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241EE24" w14:textId="77777777" w:rsidR="0068643A" w:rsidRPr="00FD6E06" w:rsidRDefault="00A10B0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659C519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BD1E2D">
              <w:rPr>
                <w:sz w:val="24"/>
                <w:szCs w:val="24"/>
              </w:rPr>
            </w:r>
            <w:r w:rsidR="00BD1E2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CEB511B" w14:textId="77777777" w:rsidR="0068643A" w:rsidRPr="00FD6E06" w:rsidRDefault="00A10B04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245-256</w:t>
            </w:r>
          </w:p>
        </w:tc>
      </w:tr>
      <w:tr w:rsidR="00BB4AE3" w:rsidRPr="00FD6E06" w14:paraId="6680FAE8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55FC7CE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B567D4"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DATA</w:t>
            </w:r>
          </w:p>
        </w:tc>
      </w:tr>
      <w:tr w:rsidR="0068643A" w:rsidRPr="00FD6E06" w14:paraId="4FFDD598" w14:textId="77777777" w:rsidTr="0068643A">
        <w:trPr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D2684A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Synthesis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9BBC37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347CE41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criteria under which study data will be quantitatively synthesized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4C07BC4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BD1E2D">
              <w:rPr>
                <w:sz w:val="24"/>
                <w:szCs w:val="24"/>
              </w:rPr>
            </w:r>
            <w:r w:rsidR="00BD1E2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758D41C" w14:textId="77777777" w:rsidR="0068643A" w:rsidRPr="00FD6E06" w:rsidRDefault="00A10B0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5CE221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4FA4B396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7F805E1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06648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4B561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If data are appropriate for quantitative synthesis, describe planned summary measures, methods of handling data, and methods of combining data from studies, including any planned exploration of consistency (e.g., </w:t>
            </w:r>
            <w:r w:rsidRPr="00FD6E0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I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vertAlign w:val="superscript"/>
                <w:lang w:eastAsia="en-GB"/>
              </w:rPr>
              <w:t>2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Kendall’s tau)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E31F83C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BD1E2D">
              <w:rPr>
                <w:sz w:val="24"/>
                <w:szCs w:val="24"/>
              </w:rPr>
            </w:r>
            <w:r w:rsidR="00BD1E2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E0CEDC3" w14:textId="77777777" w:rsidR="0068643A" w:rsidRPr="00FD6E06" w:rsidRDefault="00A10B0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10A351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087D123C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C8A6CB6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5797F8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1EFA66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any proposed additional analyses (e.g., sensitivity or subgroup analyses, meta-regression)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C78DB0C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BD1E2D">
              <w:rPr>
                <w:sz w:val="24"/>
                <w:szCs w:val="24"/>
              </w:rPr>
            </w:r>
            <w:r w:rsidR="00BD1E2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378137B" w14:textId="77777777" w:rsidR="0068643A" w:rsidRPr="00FD6E06" w:rsidRDefault="00A10B0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0903CE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57A61C26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13130A2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723907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15d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A6A085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quantitative synthesis is not appropriate, describe the type of summary planned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0CF972C" w14:textId="77777777" w:rsidR="0068643A" w:rsidRPr="00FD6E06" w:rsidRDefault="00A10B0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6E76674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BD1E2D">
              <w:rPr>
                <w:sz w:val="24"/>
                <w:szCs w:val="24"/>
              </w:rPr>
            </w:r>
            <w:r w:rsidR="00BD1E2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6522018" w14:textId="77777777" w:rsidR="0068643A" w:rsidRPr="00FD6E06" w:rsidRDefault="00A10B04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258-273</w:t>
            </w:r>
          </w:p>
        </w:tc>
      </w:tr>
      <w:tr w:rsidR="0068643A" w:rsidRPr="00FD6E06" w14:paraId="6EE6B42F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A92B91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Meta-bias(</w:t>
            </w:r>
            <w:proofErr w:type="spellStart"/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es</w:t>
            </w:r>
            <w:proofErr w:type="spellEnd"/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)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D2A42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0F06A5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any planned assessment of meta-bias(</w:t>
            </w:r>
            <w:proofErr w:type="spellStart"/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es</w:t>
            </w:r>
            <w:proofErr w:type="spellEnd"/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) (e.g., publication bias across studies, selective reporting within studies)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22CADAD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BD1E2D">
              <w:rPr>
                <w:sz w:val="24"/>
                <w:szCs w:val="24"/>
              </w:rPr>
            </w:r>
            <w:r w:rsidR="00BD1E2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70F9B7E" w14:textId="77777777" w:rsidR="0068643A" w:rsidRPr="00FD6E06" w:rsidRDefault="00A10B0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CCCFBD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300B12FE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9B4EA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Confidence in cumulative evidence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2660B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59682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how the strength of the body of evidence will be assessed (e.g., GRADE)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7FE97C8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BD1E2D">
              <w:rPr>
                <w:sz w:val="24"/>
                <w:szCs w:val="24"/>
              </w:rPr>
            </w:r>
            <w:r w:rsidR="00BD1E2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D11C327" w14:textId="77777777" w:rsidR="0068643A" w:rsidRPr="00FD6E06" w:rsidRDefault="00A10B0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  <w:bookmarkStart w:id="1" w:name="_GoBack"/>
            <w:bookmarkEnd w:id="1"/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D786D7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</w:tbl>
    <w:p w14:paraId="33E461AE" w14:textId="77777777" w:rsidR="00FD6E06" w:rsidRDefault="00FD6E06"/>
    <w:sectPr w:rsidR="00FD6E06" w:rsidSect="00FD6E06">
      <w:headerReference w:type="default" r:id="rId10"/>
      <w:footerReference w:type="default" r:id="rId11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1271CDC" w14:textId="77777777" w:rsidR="00750A0E" w:rsidRDefault="00750A0E" w:rsidP="00FD6E06">
      <w:pPr>
        <w:spacing w:after="0" w:line="240" w:lineRule="auto"/>
      </w:pPr>
      <w:r>
        <w:separator/>
      </w:r>
    </w:p>
  </w:endnote>
  <w:endnote w:type="continuationSeparator" w:id="0">
    <w:p w14:paraId="57C21F22" w14:textId="77777777" w:rsidR="00750A0E" w:rsidRDefault="00750A0E" w:rsidP="00FD6E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Lucida Sans">
    <w:panose1 w:val="020B0602040502020204"/>
    <w:charset w:val="00"/>
    <w:family w:val="swiss"/>
    <w:pitch w:val="variable"/>
    <w:sig w:usb0="8100AAF7" w:usb1="0000807B" w:usb2="00000008" w:usb3="00000000" w:csb0="000100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DB73ED8" w14:textId="77777777" w:rsidR="00FD6E06" w:rsidRDefault="00F901FE" w:rsidP="00F901FE">
    <w:pPr>
      <w:pStyle w:val="Footer"/>
    </w:pPr>
    <w:r>
      <w:tab/>
    </w:r>
    <w:r>
      <w:tab/>
    </w:r>
    <w:r>
      <w:tab/>
    </w:r>
    <w:r>
      <w:tab/>
    </w:r>
    <w:r>
      <w:tab/>
    </w:r>
    <w:r>
      <w:tab/>
    </w:r>
    <w:r>
      <w:tab/>
      <w:t xml:space="preserve">         </w:t>
    </w:r>
    <w:r>
      <w:rPr>
        <w:noProof/>
        <w:lang w:eastAsia="en-GB"/>
      </w:rPr>
      <w:drawing>
        <wp:inline distT="0" distB="0" distL="0" distR="0" wp14:anchorId="3C03816F" wp14:editId="6D89484D">
          <wp:extent cx="1704975" cy="333003"/>
          <wp:effectExtent l="0" t="0" r="0" b="0"/>
          <wp:docPr id="1" name="Picture 1" descr="BioMed Centr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ioMed Centr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7196" cy="3334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8E65F89" w14:textId="77777777" w:rsidR="00750A0E" w:rsidRDefault="00750A0E" w:rsidP="00FD6E06">
      <w:pPr>
        <w:spacing w:after="0" w:line="240" w:lineRule="auto"/>
      </w:pPr>
      <w:r>
        <w:separator/>
      </w:r>
    </w:p>
  </w:footnote>
  <w:footnote w:type="continuationSeparator" w:id="0">
    <w:p w14:paraId="541FD0C0" w14:textId="77777777" w:rsidR="00750A0E" w:rsidRDefault="00750A0E" w:rsidP="00FD6E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324868648"/>
      <w:docPartObj>
        <w:docPartGallery w:val="Page Numbers (Top of Page)"/>
        <w:docPartUnique/>
      </w:docPartObj>
    </w:sdtPr>
    <w:sdtEndPr>
      <w:rPr>
        <w:noProof/>
      </w:rPr>
    </w:sdtEndPr>
    <w:sdtContent>
      <w:p w14:paraId="76986A87" w14:textId="77777777" w:rsidR="00A0782F" w:rsidRDefault="00A0782F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464FA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503BA857" w14:textId="77777777" w:rsidR="00A0782F" w:rsidRDefault="00A0782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B82798C"/>
    <w:multiLevelType w:val="hybridMultilevel"/>
    <w:tmpl w:val="84841E86"/>
    <w:lvl w:ilvl="0" w:tplc="B4BE51AE">
      <w:start w:val="1"/>
      <w:numFmt w:val="bullet"/>
      <w:lvlText w:val=""/>
      <w:lvlJc w:val="left"/>
      <w:pPr>
        <w:ind w:left="8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revisionView w:inkAnnotations="0"/>
  <w:defaultTabStop w:val="720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D6E06"/>
    <w:rsid w:val="001E4CA1"/>
    <w:rsid w:val="002253F7"/>
    <w:rsid w:val="00474025"/>
    <w:rsid w:val="00664936"/>
    <w:rsid w:val="0068643A"/>
    <w:rsid w:val="006A6383"/>
    <w:rsid w:val="00750A0E"/>
    <w:rsid w:val="007924AC"/>
    <w:rsid w:val="009B20D2"/>
    <w:rsid w:val="00A0782F"/>
    <w:rsid w:val="00A10B04"/>
    <w:rsid w:val="00B567D4"/>
    <w:rsid w:val="00BB4AE3"/>
    <w:rsid w:val="00BD1E2D"/>
    <w:rsid w:val="00CA6DD4"/>
    <w:rsid w:val="00D464FA"/>
    <w:rsid w:val="00EE17D5"/>
    <w:rsid w:val="00F901FE"/>
    <w:rsid w:val="00FD6E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  <w14:docId w14:val="29F27F87"/>
  <w15:docId w15:val="{B5B00C21-C92D-4647-A43F-5B6D26516F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FD6E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implepara">
    <w:name w:val="simplepara"/>
    <w:basedOn w:val="Normal"/>
    <w:rsid w:val="00FD6E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FD6E06"/>
    <w:rPr>
      <w:b/>
      <w:bCs/>
    </w:rPr>
  </w:style>
  <w:style w:type="character" w:styleId="Emphasis">
    <w:name w:val="Emphasis"/>
    <w:basedOn w:val="DefaultParagraphFont"/>
    <w:uiPriority w:val="20"/>
    <w:qFormat/>
    <w:rsid w:val="00FD6E06"/>
    <w:rPr>
      <w:i/>
      <w:iCs/>
    </w:rPr>
  </w:style>
  <w:style w:type="paragraph" w:customStyle="1" w:styleId="Default">
    <w:name w:val="Default"/>
    <w:rsid w:val="00FD6E06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styleId="Header">
    <w:name w:val="header"/>
    <w:basedOn w:val="Normal"/>
    <w:link w:val="Head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D6E06"/>
  </w:style>
  <w:style w:type="paragraph" w:styleId="Footer">
    <w:name w:val="footer"/>
    <w:basedOn w:val="Normal"/>
    <w:link w:val="Foot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D6E06"/>
  </w:style>
  <w:style w:type="character" w:customStyle="1" w:styleId="Heading1Char">
    <w:name w:val="Heading 1 Char"/>
    <w:basedOn w:val="DefaultParagraphFont"/>
    <w:link w:val="Heading1"/>
    <w:uiPriority w:val="9"/>
    <w:rsid w:val="00FD6E06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articlecitationyear">
    <w:name w:val="articlecitation_year"/>
    <w:basedOn w:val="DefaultParagraphFont"/>
    <w:rsid w:val="00FD6E06"/>
  </w:style>
  <w:style w:type="character" w:customStyle="1" w:styleId="articlecitationvolume">
    <w:name w:val="articlecitation_volume"/>
    <w:basedOn w:val="DefaultParagraphFont"/>
    <w:rsid w:val="00FD6E06"/>
  </w:style>
  <w:style w:type="paragraph" w:styleId="BalloonText">
    <w:name w:val="Balloon Text"/>
    <w:basedOn w:val="Normal"/>
    <w:link w:val="BalloonTextChar"/>
    <w:uiPriority w:val="99"/>
    <w:semiHidden/>
    <w:unhideWhenUsed/>
    <w:rsid w:val="00F901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01F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864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2433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16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48B3E041C33444EA06E26607EB8CE75" ma:contentTypeVersion="9" ma:contentTypeDescription="Create a new document." ma:contentTypeScope="" ma:versionID="0f06b1e7229e896fa33d87e6b3a722ee">
  <xsd:schema xmlns:xsd="http://www.w3.org/2001/XMLSchema" xmlns:xs="http://www.w3.org/2001/XMLSchema" xmlns:p="http://schemas.microsoft.com/office/2006/metadata/properties" xmlns:ns3="33cf04e3-dfbb-41b2-8a15-fdffb6b98baa" targetNamespace="http://schemas.microsoft.com/office/2006/metadata/properties" ma:root="true" ma:fieldsID="4e528242de88d3ca46dbaea0c53c1409" ns3:_="">
    <xsd:import namespace="33cf04e3-dfbb-41b2-8a15-fdffb6b98baa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3cf04e3-dfbb-41b2-8a15-fdffb6b98ba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5706BD71-780C-4EF0-899B-80FABB51403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3cf04e3-dfbb-41b2-8a15-fdffb6b98ba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9D1C7668-EFD0-4551-B8A9-EC87F2CBEA9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E3B77AF-06EC-4FC0-984C-016075EB0B9E}">
  <ds:schemaRefs>
    <ds:schemaRef ds:uri="http://schemas.microsoft.com/office/2006/metadata/properties"/>
    <ds:schemaRef ds:uri="http://schemas.microsoft.com/office/2006/documentManagement/types"/>
    <ds:schemaRef ds:uri="http://purl.org/dc/elements/1.1/"/>
    <ds:schemaRef ds:uri="33cf04e3-dfbb-41b2-8a15-fdffb6b98baa"/>
    <ds:schemaRef ds:uri="http://schemas.openxmlformats.org/package/2006/metadata/core-properties"/>
    <ds:schemaRef ds:uri="http://purl.org/dc/terms/"/>
    <ds:schemaRef ds:uri="http://schemas.microsoft.com/office/infopath/2007/PartnerControls"/>
    <ds:schemaRef ds:uri="http://www.w3.org/XML/1998/namespace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843</Words>
  <Characters>4808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Springer-SBM</Company>
  <LinksUpToDate>false</LinksUpToDate>
  <CharactersWithSpaces>5640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Flemyng, Ella, BioMed Central Ltd.</dc:creator>
  <cp:lastModifiedBy>Lauren Johansen</cp:lastModifiedBy>
  <cp:revision>2</cp:revision>
  <dcterms:created xsi:type="dcterms:W3CDTF">2020-11-19T04:38:00Z</dcterms:created>
  <dcterms:modified xsi:type="dcterms:W3CDTF">2020-11-19T04:38:00Z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0x010100148B3E041C33444EA06E26607EB8CE75</vt:lpwstr>
  </property>
</Properties>
</file>