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color w:val="000000" w:themeColor="text1"/>
        </w:rPr>
        <w:t xml:space="preserve">Appendix A. </w:t>
      </w:r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color w:val="000000" w:themeColor="text1"/>
        </w:rPr>
        <w:t xml:space="preserve">Search Strategies for </w:t>
      </w:r>
      <w:proofErr w:type="spellStart"/>
      <w:r w:rsidRPr="00B15E7F">
        <w:rPr>
          <w:color w:val="000000" w:themeColor="text1"/>
        </w:rPr>
        <w:t>Pubmed</w:t>
      </w:r>
      <w:proofErr w:type="spellEnd"/>
      <w:r w:rsidRPr="00B15E7F">
        <w:rPr>
          <w:color w:val="000000" w:themeColor="text1"/>
        </w:rPr>
        <w:t xml:space="preserve">, </w:t>
      </w:r>
      <w:proofErr w:type="spellStart"/>
      <w:r w:rsidRPr="00B15E7F">
        <w:rPr>
          <w:rFonts w:hint="eastAsia"/>
          <w:color w:val="000000" w:themeColor="text1"/>
        </w:rPr>
        <w:t>PEDro</w:t>
      </w:r>
      <w:proofErr w:type="spellEnd"/>
      <w:r w:rsidRPr="00B15E7F" w:rsidDel="00DC6029">
        <w:rPr>
          <w:color w:val="000000" w:themeColor="text1"/>
        </w:rPr>
        <w:t xml:space="preserve"> </w:t>
      </w:r>
      <w:r w:rsidRPr="00B15E7F">
        <w:rPr>
          <w:color w:val="000000" w:themeColor="text1"/>
        </w:rPr>
        <w:t>and Cochrane CENTRAL</w:t>
      </w:r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color w:val="000000" w:themeColor="text1"/>
        </w:rPr>
        <w:t xml:space="preserve">A.1. </w:t>
      </w:r>
      <w:proofErr w:type="spellStart"/>
      <w:r w:rsidRPr="00B15E7F">
        <w:rPr>
          <w:color w:val="000000" w:themeColor="text1"/>
        </w:rPr>
        <w:t>Pubmed</w:t>
      </w:r>
      <w:proofErr w:type="spellEnd"/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rFonts w:hint="eastAsia"/>
          <w:color w:val="000000" w:themeColor="text1"/>
        </w:rPr>
        <w:t>(ultrasound therapy) AND knee osteoarthritis Filters: Randomized Controlled Trial; Humans; English</w:t>
      </w:r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color w:val="000000" w:themeColor="text1"/>
        </w:rPr>
        <w:t xml:space="preserve">A.2. </w:t>
      </w:r>
      <w:proofErr w:type="spellStart"/>
      <w:r w:rsidRPr="00B15E7F">
        <w:rPr>
          <w:rFonts w:hint="eastAsia"/>
          <w:color w:val="000000" w:themeColor="text1"/>
        </w:rPr>
        <w:t>PEDro</w:t>
      </w:r>
      <w:proofErr w:type="spellEnd"/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rFonts w:hint="eastAsia"/>
          <w:color w:val="000000" w:themeColor="text1"/>
        </w:rPr>
        <w:t xml:space="preserve">Abstract &amp; Title: ultrasound </w:t>
      </w:r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rFonts w:hint="eastAsia"/>
          <w:color w:val="000000" w:themeColor="text1"/>
        </w:rPr>
        <w:t xml:space="preserve">Body Part: lower and knee </w:t>
      </w:r>
      <w:proofErr w:type="spellStart"/>
      <w:proofErr w:type="gramStart"/>
      <w:r w:rsidRPr="00B15E7F">
        <w:rPr>
          <w:rFonts w:hint="eastAsia"/>
          <w:color w:val="000000" w:themeColor="text1"/>
        </w:rPr>
        <w:t>Method:clinical</w:t>
      </w:r>
      <w:proofErr w:type="spellEnd"/>
      <w:proofErr w:type="gramEnd"/>
      <w:r w:rsidRPr="00B15E7F">
        <w:rPr>
          <w:rFonts w:hint="eastAsia"/>
          <w:color w:val="000000" w:themeColor="text1"/>
        </w:rPr>
        <w:t xml:space="preserve"> trial Title Only: osteoarthritis </w:t>
      </w:r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color w:val="000000" w:themeColor="text1"/>
        </w:rPr>
        <w:t>A.3. Cochrane CENTRAL</w:t>
      </w:r>
    </w:p>
    <w:p w:rsidR="005E6C42" w:rsidRPr="00B15E7F" w:rsidRDefault="005E6C42" w:rsidP="005E6C42">
      <w:pPr>
        <w:spacing w:line="480" w:lineRule="auto"/>
        <w:jc w:val="left"/>
        <w:rPr>
          <w:color w:val="000000" w:themeColor="text1"/>
        </w:rPr>
      </w:pPr>
      <w:r w:rsidRPr="00B15E7F">
        <w:rPr>
          <w:rFonts w:hint="eastAsia"/>
          <w:color w:val="000000" w:themeColor="text1"/>
        </w:rPr>
        <w:t>"knee osteoarthritis" in Title Abstract Keyword AND "ultrasound therapy" in Title Abstract Keyword - in Trials (Word variations have been searched)</w:t>
      </w:r>
    </w:p>
    <w:p w:rsidR="005E6C42" w:rsidRPr="00B15E7F" w:rsidRDefault="005E6C42" w:rsidP="005E6C42">
      <w:pPr>
        <w:spacing w:line="480" w:lineRule="auto"/>
        <w:jc w:val="left"/>
        <w:rPr>
          <w:rFonts w:cs="Arial"/>
          <w:color w:val="000000" w:themeColor="text1"/>
          <w:sz w:val="24"/>
          <w:szCs w:val="24"/>
          <w:shd w:val="clear" w:color="auto" w:fill="FFFFFF"/>
        </w:rPr>
      </w:pPr>
      <w:bookmarkStart w:id="0" w:name="_GoBack"/>
      <w:bookmarkEnd w:id="0"/>
    </w:p>
    <w:p w:rsidR="005E6C42" w:rsidRPr="00B15E7F" w:rsidRDefault="005E6C42" w:rsidP="005E6C42">
      <w:pPr>
        <w:spacing w:line="480" w:lineRule="auto"/>
        <w:jc w:val="left"/>
        <w:rPr>
          <w:rFonts w:cs="Arial"/>
          <w:color w:val="000000" w:themeColor="text1"/>
          <w:sz w:val="24"/>
          <w:szCs w:val="24"/>
          <w:shd w:val="clear" w:color="auto" w:fill="FFFFFF"/>
        </w:rPr>
      </w:pPr>
    </w:p>
    <w:p w:rsidR="005E6C42" w:rsidRPr="00B15E7F" w:rsidRDefault="005E6C42" w:rsidP="005E6C42">
      <w:pPr>
        <w:spacing w:line="480" w:lineRule="auto"/>
        <w:ind w:firstLineChars="1300" w:firstLine="3120"/>
        <w:rPr>
          <w:rFonts w:cs="Arial"/>
          <w:color w:val="000000" w:themeColor="text1"/>
          <w:sz w:val="24"/>
          <w:szCs w:val="24"/>
          <w:shd w:val="clear" w:color="auto" w:fill="FFFFFF"/>
        </w:rPr>
      </w:pPr>
      <w:r w:rsidRPr="00B15E7F">
        <w:rPr>
          <w:rFonts w:cs="Arial" w:hint="eastAsia"/>
          <w:color w:val="000000" w:themeColor="text1"/>
          <w:sz w:val="24"/>
          <w:szCs w:val="24"/>
          <w:shd w:val="clear" w:color="auto" w:fill="FFFFFF"/>
        </w:rPr>
        <w:t>Exclu</w:t>
      </w:r>
      <w:r w:rsidRPr="00B15E7F">
        <w:rPr>
          <w:rFonts w:cs="Arial"/>
          <w:color w:val="000000" w:themeColor="text1"/>
          <w:sz w:val="24"/>
          <w:szCs w:val="24"/>
          <w:shd w:val="clear" w:color="auto" w:fill="FFFFFF"/>
        </w:rPr>
        <w:t>ded</w:t>
      </w:r>
      <w:r w:rsidRPr="00B15E7F">
        <w:rPr>
          <w:rFonts w:cs="Arial" w:hint="eastAsia"/>
          <w:color w:val="000000" w:themeColor="text1"/>
          <w:sz w:val="24"/>
          <w:szCs w:val="24"/>
          <w:shd w:val="clear" w:color="auto" w:fill="FFFFFF"/>
        </w:rPr>
        <w:t xml:space="preserve">　</w:t>
      </w:r>
      <w:r w:rsidRPr="00B15E7F">
        <w:rPr>
          <w:rFonts w:cs="Arial" w:hint="eastAsia"/>
          <w:color w:val="000000" w:themeColor="text1"/>
          <w:sz w:val="24"/>
          <w:szCs w:val="24"/>
          <w:shd w:val="clear" w:color="auto" w:fill="FFFFFF"/>
        </w:rPr>
        <w:t>articles</w:t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5664"/>
      </w:tblGrid>
      <w:tr w:rsidR="005E6C42" w:rsidRPr="00B15E7F" w:rsidTr="00F86E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  <w:lef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rPr>
                <w:color w:val="000000" w:themeColor="text1"/>
              </w:rPr>
            </w:pPr>
            <w:r w:rsidRPr="00B15E7F">
              <w:rPr>
                <w:rFonts w:hint="eastAsia"/>
                <w:color w:val="000000" w:themeColor="text1"/>
              </w:rPr>
              <w:t>Study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rFonts w:hint="eastAsia"/>
                <w:color w:val="000000" w:themeColor="text1"/>
              </w:rPr>
              <w:t>Year</w:t>
            </w:r>
          </w:p>
        </w:tc>
        <w:tc>
          <w:tcPr>
            <w:tcW w:w="5664" w:type="dxa"/>
            <w:tcBorders>
              <w:top w:val="single" w:sz="4" w:space="0" w:color="auto"/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Reason for exclusion</w:t>
            </w:r>
          </w:p>
        </w:tc>
      </w:tr>
      <w:tr w:rsidR="005E6C42" w:rsidRPr="00B15E7F" w:rsidTr="00F86E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lef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 xml:space="preserve">Falconer </w:t>
            </w:r>
          </w:p>
        </w:tc>
        <w:tc>
          <w:tcPr>
            <w:tcW w:w="1275" w:type="dxa"/>
          </w:tcPr>
          <w:p w:rsidR="005E6C42" w:rsidRPr="00B15E7F" w:rsidRDefault="005E6C42" w:rsidP="00F86E48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1992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Not specified as pulsed ultrasound</w:t>
            </w:r>
          </w:p>
        </w:tc>
      </w:tr>
      <w:tr w:rsidR="005E6C42" w:rsidRPr="00B15E7F" w:rsidTr="00F86E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lef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rPr>
                <w:color w:val="000000" w:themeColor="text1"/>
                <w:sz w:val="22"/>
              </w:rPr>
            </w:pPr>
            <w:proofErr w:type="spellStart"/>
            <w:r w:rsidRPr="00B15E7F">
              <w:rPr>
                <w:rFonts w:hint="eastAsia"/>
                <w:color w:val="000000" w:themeColor="text1"/>
                <w:sz w:val="22"/>
              </w:rPr>
              <w:t>Kozanoglu</w:t>
            </w:r>
            <w:proofErr w:type="spellEnd"/>
          </w:p>
        </w:tc>
        <w:tc>
          <w:tcPr>
            <w:tcW w:w="1275" w:type="dxa"/>
          </w:tcPr>
          <w:p w:rsidR="005E6C42" w:rsidRPr="00B15E7F" w:rsidRDefault="005E6C42" w:rsidP="00F86E4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2003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continuous ultrasound</w:t>
            </w:r>
          </w:p>
        </w:tc>
      </w:tr>
      <w:tr w:rsidR="005E6C42" w:rsidRPr="00B15E7F" w:rsidTr="00F86E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lef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Cetin</w:t>
            </w:r>
          </w:p>
        </w:tc>
        <w:tc>
          <w:tcPr>
            <w:tcW w:w="1275" w:type="dxa"/>
          </w:tcPr>
          <w:p w:rsidR="005E6C42" w:rsidRPr="00B15E7F" w:rsidRDefault="005E6C42" w:rsidP="00F86E48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2008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continuous ultrasound</w:t>
            </w:r>
          </w:p>
        </w:tc>
      </w:tr>
      <w:tr w:rsidR="005E6C42" w:rsidRPr="00B15E7F" w:rsidTr="00F86E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lef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rPr>
                <w:color w:val="000000" w:themeColor="text1"/>
                <w:sz w:val="22"/>
              </w:rPr>
            </w:pPr>
            <w:hyperlink r:id="rId4" w:history="1">
              <w:r w:rsidRPr="00B15E7F">
                <w:rPr>
                  <w:rStyle w:val="Hyperlink"/>
                  <w:rFonts w:hint="eastAsia"/>
                  <w:color w:val="000000" w:themeColor="text1"/>
                  <w:sz w:val="22"/>
                </w:rPr>
                <w:t>Yang</w:t>
              </w:r>
            </w:hyperlink>
          </w:p>
        </w:tc>
        <w:tc>
          <w:tcPr>
            <w:tcW w:w="1275" w:type="dxa"/>
          </w:tcPr>
          <w:p w:rsidR="005E6C42" w:rsidRPr="00B15E7F" w:rsidRDefault="005E6C42" w:rsidP="00F86E4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2011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Not specified as pulsed ultrasound</w:t>
            </w:r>
          </w:p>
        </w:tc>
      </w:tr>
      <w:tr w:rsidR="005E6C42" w:rsidRPr="00B15E7F" w:rsidTr="00F86E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lef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rPr>
                <w:color w:val="000000" w:themeColor="text1"/>
                <w:sz w:val="22"/>
              </w:rPr>
            </w:pPr>
            <w:proofErr w:type="spellStart"/>
            <w:r w:rsidRPr="00B15E7F">
              <w:rPr>
                <w:rFonts w:hint="eastAsia"/>
                <w:color w:val="000000" w:themeColor="text1"/>
                <w:sz w:val="22"/>
              </w:rPr>
              <w:t>Mascarin</w:t>
            </w:r>
            <w:proofErr w:type="spellEnd"/>
          </w:p>
        </w:tc>
        <w:tc>
          <w:tcPr>
            <w:tcW w:w="1275" w:type="dxa"/>
          </w:tcPr>
          <w:p w:rsidR="005E6C42" w:rsidRPr="00B15E7F" w:rsidRDefault="005E6C42" w:rsidP="00F86E48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2012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continuous ultrasound</w:t>
            </w:r>
          </w:p>
        </w:tc>
      </w:tr>
      <w:tr w:rsidR="005E6C42" w:rsidRPr="00B15E7F" w:rsidTr="00F86E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left w:val="single" w:sz="4" w:space="0" w:color="auto"/>
            </w:tcBorders>
          </w:tcPr>
          <w:p w:rsidR="005E6C42" w:rsidRPr="00B15E7F" w:rsidRDefault="005E6C42" w:rsidP="00F86E48">
            <w:pPr>
              <w:widowControl/>
              <w:spacing w:line="480" w:lineRule="auto"/>
              <w:jc w:val="left"/>
              <w:rPr>
                <w:color w:val="000000" w:themeColor="text1"/>
                <w:sz w:val="22"/>
              </w:rPr>
            </w:pPr>
            <w:proofErr w:type="spellStart"/>
            <w:r w:rsidRPr="00B15E7F">
              <w:rPr>
                <w:rFonts w:hint="eastAsia"/>
                <w:color w:val="000000" w:themeColor="text1"/>
                <w:sz w:val="22"/>
              </w:rPr>
              <w:t>Boyaci</w:t>
            </w:r>
            <w:proofErr w:type="spellEnd"/>
          </w:p>
        </w:tc>
        <w:tc>
          <w:tcPr>
            <w:tcW w:w="1275" w:type="dxa"/>
          </w:tcPr>
          <w:p w:rsidR="005E6C42" w:rsidRPr="00B15E7F" w:rsidRDefault="005E6C42" w:rsidP="00F86E48">
            <w:pPr>
              <w:widowControl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2013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Not specified as pulsed ultrasound</w:t>
            </w:r>
          </w:p>
        </w:tc>
      </w:tr>
      <w:tr w:rsidR="005E6C42" w:rsidRPr="00B15E7F" w:rsidTr="00F86E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lef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rPr>
                <w:color w:val="000000" w:themeColor="text1"/>
                <w:sz w:val="22"/>
              </w:rPr>
            </w:pPr>
            <w:proofErr w:type="spellStart"/>
            <w:r w:rsidRPr="00B15E7F">
              <w:rPr>
                <w:rFonts w:hint="eastAsia"/>
                <w:color w:val="000000" w:themeColor="text1"/>
                <w:sz w:val="22"/>
              </w:rPr>
              <w:t>Luksurapan</w:t>
            </w:r>
            <w:proofErr w:type="spellEnd"/>
          </w:p>
        </w:tc>
        <w:tc>
          <w:tcPr>
            <w:tcW w:w="1275" w:type="dxa"/>
          </w:tcPr>
          <w:p w:rsidR="005E6C42" w:rsidRPr="00B15E7F" w:rsidRDefault="005E6C42" w:rsidP="00F86E48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2013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continuous ultrasound</w:t>
            </w:r>
          </w:p>
        </w:tc>
      </w:tr>
      <w:tr w:rsidR="005E6C42" w:rsidRPr="00B15E7F" w:rsidTr="00F86E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left w:val="single" w:sz="4" w:space="0" w:color="auto"/>
              <w:bottom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Draper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</w:rPr>
            </w:pPr>
            <w:r w:rsidRPr="00B15E7F">
              <w:rPr>
                <w:rFonts w:hint="eastAsia"/>
                <w:color w:val="000000" w:themeColor="text1"/>
                <w:sz w:val="22"/>
              </w:rPr>
              <w:t>2018</w:t>
            </w:r>
          </w:p>
        </w:tc>
        <w:tc>
          <w:tcPr>
            <w:tcW w:w="5664" w:type="dxa"/>
            <w:tcBorders>
              <w:bottom w:val="single" w:sz="4" w:space="0" w:color="auto"/>
              <w:right w:val="single" w:sz="4" w:space="0" w:color="auto"/>
            </w:tcBorders>
          </w:tcPr>
          <w:p w:rsidR="005E6C42" w:rsidRPr="00B15E7F" w:rsidRDefault="005E6C42" w:rsidP="00F86E4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15E7F">
              <w:rPr>
                <w:color w:val="000000" w:themeColor="text1"/>
              </w:rPr>
              <w:t>continuous ultrasound</w:t>
            </w:r>
          </w:p>
        </w:tc>
      </w:tr>
    </w:tbl>
    <w:p w:rsidR="00015E26" w:rsidRDefault="00015E26"/>
    <w:sectPr w:rsidR="00015E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C42"/>
    <w:rsid w:val="00015E26"/>
    <w:rsid w:val="005E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7B1F89-193E-4ECA-A3A0-CE33CD93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6C4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E6C42"/>
    <w:rPr>
      <w:color w:val="0563C1"/>
      <w:u w:val="single"/>
    </w:rPr>
  </w:style>
  <w:style w:type="table" w:styleId="GridTable2">
    <w:name w:val="Grid Table 2"/>
    <w:basedOn w:val="TableNormal"/>
    <w:uiPriority w:val="47"/>
    <w:rsid w:val="005E6C42"/>
    <w:pPr>
      <w:spacing w:after="0" w:line="240" w:lineRule="auto"/>
    </w:pPr>
    <w:rPr>
      <w:rFonts w:eastAsiaTheme="minorEastAsia"/>
      <w:kern w:val="2"/>
      <w:sz w:val="21"/>
      <w:lang w:eastAsia="ja-JP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ubmed.ncbi.nlm.nih.gov/?term=Yang+PF&amp;cauthor_id=2200964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>Springer Nature IT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2020-12-09T18:14:00Z</dcterms:created>
  <dcterms:modified xsi:type="dcterms:W3CDTF">2020-12-09T18:14:00Z</dcterms:modified>
</cp:coreProperties>
</file>