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宋体"/>
          <w:b/>
          <w:color w:val="000000"/>
          <w:szCs w:val="22"/>
        </w:rPr>
      </w:pPr>
      <w:r>
        <w:rPr>
          <w:rFonts w:ascii="Times New Roman" w:hAnsi="Times New Roman" w:eastAsia="宋体" w:cs="Times New Roman"/>
          <w:b/>
          <w:color w:val="000000"/>
          <w:sz w:val="28"/>
          <w:szCs w:val="22"/>
          <w:lang w:val="en-US" w:eastAsia="zh-CN"/>
        </w:rPr>
        <w:t xml:space="preserve">Regulation of </w:t>
      </w:r>
      <w:r>
        <w:rPr>
          <w:rFonts w:ascii="Times New Roman" w:hAnsi="Times New Roman" w:eastAsia="宋体"/>
          <w:b/>
          <w:color w:val="000000"/>
          <w:sz w:val="28"/>
          <w:szCs w:val="22"/>
        </w:rPr>
        <w:t>Life Extension Factor Klotho</w:t>
      </w:r>
      <w:r>
        <w:rPr>
          <w:rFonts w:ascii="Times New Roman" w:hAnsi="Times New Roman" w:eastAsia="宋体" w:cs="Times New Roman"/>
          <w:b/>
          <w:color w:val="000000"/>
          <w:sz w:val="28"/>
          <w:szCs w:val="22"/>
          <w:lang w:val="en-US" w:eastAsia="zh-CN"/>
        </w:rPr>
        <w:t xml:space="preserve"> on </w:t>
      </w:r>
      <w:r>
        <w:rPr>
          <w:rFonts w:hint="eastAsia" w:ascii="Times New Roman" w:hAnsi="Times New Roman" w:eastAsia="宋体"/>
          <w:b/>
          <w:color w:val="000000"/>
          <w:sz w:val="28"/>
          <w:szCs w:val="22"/>
        </w:rPr>
        <w:t>D</w:t>
      </w:r>
      <w:r>
        <w:rPr>
          <w:rFonts w:ascii="Times New Roman" w:hAnsi="Times New Roman" w:eastAsia="宋体"/>
          <w:b/>
          <w:color w:val="000000"/>
          <w:sz w:val="28"/>
          <w:szCs w:val="22"/>
        </w:rPr>
        <w:t xml:space="preserve">epressive-like </w:t>
      </w:r>
      <w:r>
        <w:rPr>
          <w:rFonts w:hint="eastAsia" w:ascii="Times New Roman" w:hAnsi="Times New Roman" w:eastAsia="宋体"/>
          <w:b/>
          <w:color w:val="000000"/>
          <w:sz w:val="28"/>
          <w:szCs w:val="22"/>
        </w:rPr>
        <w:t>B</w:t>
      </w:r>
      <w:r>
        <w:rPr>
          <w:rFonts w:ascii="Times New Roman" w:hAnsi="Times New Roman" w:eastAsia="宋体"/>
          <w:b/>
          <w:color w:val="000000"/>
          <w:sz w:val="28"/>
          <w:szCs w:val="22"/>
        </w:rPr>
        <w:t>ehavior</w:t>
      </w:r>
      <w:r>
        <w:rPr>
          <w:rFonts w:hint="eastAsia" w:ascii="Times New Roman" w:hAnsi="Times New Roman" w:eastAsia="宋体"/>
          <w:b/>
          <w:color w:val="000000"/>
          <w:sz w:val="28"/>
          <w:szCs w:val="22"/>
        </w:rPr>
        <w:t>s</w:t>
      </w:r>
      <w:r>
        <w:rPr>
          <w:rFonts w:hint="default" w:ascii="Times New Roman" w:hAnsi="Times New Roman" w:eastAsia="宋体" w:cs="Times New Roman"/>
          <w:b/>
          <w:color w:val="000000"/>
          <w:sz w:val="28"/>
          <w:szCs w:val="22"/>
          <w:lang w:val="en-US" w:eastAsia="zh-CN"/>
        </w:rPr>
        <w:t xml:space="preserve"> via Modulation of </w:t>
      </w:r>
      <w:r>
        <w:rPr>
          <w:rFonts w:ascii="Times New Roman" w:hAnsi="Times New Roman" w:eastAsia="宋体" w:cs="Times New Roman"/>
          <w:b/>
          <w:color w:val="000000"/>
          <w:sz w:val="28"/>
          <w:szCs w:val="22"/>
        </w:rPr>
        <w:t>GluN2B</w:t>
      </w:r>
      <w:r>
        <w:rPr>
          <w:rFonts w:hint="default" w:ascii="Times New Roman" w:hAnsi="Times New Roman" w:eastAsia="宋体" w:cs="Times New Roman"/>
          <w:b/>
          <w:color w:val="000000"/>
          <w:sz w:val="28"/>
          <w:szCs w:val="22"/>
          <w:lang w:val="en-US"/>
        </w:rPr>
        <w:t xml:space="preserve"> Function in the N</w:t>
      </w:r>
      <w:r>
        <w:rPr>
          <w:rFonts w:ascii="Times New Roman" w:hAnsi="Times New Roman" w:eastAsia="宋体" w:cs="Times New Roman"/>
          <w:b/>
          <w:color w:val="000000"/>
          <w:sz w:val="28"/>
          <w:szCs w:val="22"/>
        </w:rPr>
        <w:t xml:space="preserve">ucleus </w:t>
      </w:r>
      <w:r>
        <w:rPr>
          <w:rFonts w:hint="default" w:ascii="Times New Roman" w:hAnsi="Times New Roman" w:eastAsia="宋体" w:cs="Times New Roman"/>
          <w:b/>
          <w:color w:val="000000"/>
          <w:sz w:val="28"/>
          <w:szCs w:val="22"/>
          <w:lang w:val="en-US"/>
        </w:rPr>
        <w:t>A</w:t>
      </w:r>
      <w:r>
        <w:rPr>
          <w:rFonts w:ascii="Times New Roman" w:hAnsi="Times New Roman" w:eastAsia="宋体" w:cs="Times New Roman"/>
          <w:b/>
          <w:color w:val="000000"/>
          <w:sz w:val="28"/>
          <w:szCs w:val="22"/>
        </w:rPr>
        <w:t>ccumbens</w:t>
      </w:r>
    </w:p>
    <w:p>
      <w:pPr>
        <w:spacing w:line="360" w:lineRule="auto"/>
        <w:rPr>
          <w:rFonts w:hint="eastAsia" w:ascii="Times New Roman" w:hAnsi="Times New Roman" w:eastAsia="宋体"/>
          <w:color w:val="000000"/>
          <w:sz w:val="24"/>
        </w:rPr>
      </w:pPr>
      <w:r>
        <w:rPr>
          <w:rFonts w:hint="eastAsia" w:ascii="Times New Roman" w:hAnsi="Times New Roman" w:eastAsia="宋体"/>
          <w:color w:val="000000"/>
          <w:sz w:val="24"/>
        </w:rPr>
        <w:t>Han-jun Wu</w:t>
      </w:r>
      <w:r>
        <w:rPr>
          <w:rFonts w:hint="eastAsia" w:ascii="Times New Roman" w:hAnsi="Times New Roman" w:eastAsia="宋体"/>
          <w:color w:val="000000"/>
          <w:sz w:val="24"/>
          <w:vertAlign w:val="superscript"/>
        </w:rPr>
        <w:t>1,</w:t>
      </w:r>
      <w:r>
        <w:rPr>
          <w:rFonts w:hint="eastAsia" w:ascii="Times New Roman" w:hAnsi="Times New Roman" w:eastAsia="宋体"/>
          <w:color w:val="000000"/>
          <w:sz w:val="24"/>
          <w:vertAlign w:val="superscript"/>
          <w:lang w:val="en-US" w:eastAsia="zh-CN"/>
        </w:rPr>
        <w:t>5</w:t>
      </w:r>
      <w:r>
        <w:rPr>
          <w:rFonts w:hint="eastAsia" w:ascii="Times New Roman" w:hAnsi="Times New Roman" w:eastAsia="宋体"/>
          <w:color w:val="000000"/>
          <w:sz w:val="24"/>
          <w:vertAlign w:val="superscript"/>
        </w:rPr>
        <w:t>,#</w:t>
      </w:r>
      <w:r>
        <w:rPr>
          <w:rFonts w:hint="eastAsia" w:ascii="Times New Roman" w:hAnsi="Times New Roman" w:eastAsia="宋体"/>
          <w:color w:val="000000"/>
          <w:sz w:val="24"/>
        </w:rPr>
        <w:t>, Liu-er Liu</w:t>
      </w:r>
      <w:r>
        <w:rPr>
          <w:rFonts w:hint="eastAsia" w:ascii="Times New Roman" w:hAnsi="Times New Roman" w:eastAsia="宋体"/>
          <w:color w:val="000000"/>
          <w:sz w:val="24"/>
          <w:vertAlign w:val="superscript"/>
        </w:rPr>
        <w:t>1,</w:t>
      </w:r>
      <w:r>
        <w:rPr>
          <w:rFonts w:hint="eastAsia" w:ascii="Times New Roman" w:hAnsi="Times New Roman" w:eastAsia="宋体"/>
          <w:color w:val="000000"/>
          <w:sz w:val="24"/>
          <w:vertAlign w:val="superscript"/>
          <w:lang w:val="en-US" w:eastAsia="zh-CN"/>
        </w:rPr>
        <w:t>5</w:t>
      </w:r>
      <w:r>
        <w:rPr>
          <w:rFonts w:hint="eastAsia" w:ascii="Times New Roman" w:hAnsi="Times New Roman" w:eastAsia="宋体"/>
          <w:color w:val="000000"/>
          <w:sz w:val="24"/>
          <w:vertAlign w:val="superscript"/>
        </w:rPr>
        <w:t>,#</w:t>
      </w:r>
      <w:r>
        <w:rPr>
          <w:rFonts w:hint="eastAsia" w:ascii="Times New Roman" w:hAnsi="Times New Roman" w:eastAsia="宋体"/>
          <w:color w:val="000000"/>
          <w:sz w:val="24"/>
        </w:rPr>
        <w:t>, Wen-ning Wu</w:t>
      </w:r>
      <w:r>
        <w:rPr>
          <w:rFonts w:hint="eastAsia" w:ascii="Times New Roman" w:hAnsi="Times New Roman" w:eastAsia="宋体"/>
          <w:color w:val="000000"/>
          <w:sz w:val="24"/>
          <w:vertAlign w:val="superscript"/>
          <w:lang w:val="en-US" w:eastAsia="zh-CN"/>
        </w:rPr>
        <w:t>6</w:t>
      </w:r>
      <w:r>
        <w:rPr>
          <w:rFonts w:hint="eastAsia" w:ascii="Times New Roman" w:hAnsi="Times New Roman" w:eastAsia="宋体"/>
          <w:color w:val="000000"/>
          <w:sz w:val="24"/>
          <w:vertAlign w:val="superscript"/>
        </w:rPr>
        <w:t>,#</w:t>
      </w:r>
      <w:r>
        <w:rPr>
          <w:rFonts w:hint="eastAsia" w:ascii="Times New Roman" w:hAnsi="Times New Roman" w:eastAsia="宋体"/>
          <w:color w:val="000000"/>
          <w:sz w:val="24"/>
        </w:rPr>
        <w:t>, Jin-qiong Zhan</w:t>
      </w:r>
      <w:r>
        <w:rPr>
          <w:rFonts w:hint="eastAsia" w:ascii="Times New Roman" w:hAnsi="Times New Roman" w:eastAsia="宋体"/>
          <w:color w:val="000000"/>
          <w:sz w:val="24"/>
          <w:vertAlign w:val="superscript"/>
        </w:rPr>
        <w:t>1,3,</w:t>
      </w:r>
      <w:r>
        <w:rPr>
          <w:rFonts w:hint="eastAsia" w:ascii="Times New Roman" w:hAnsi="Times New Roman" w:eastAsia="宋体"/>
          <w:color w:val="000000"/>
          <w:sz w:val="24"/>
          <w:vertAlign w:val="superscript"/>
          <w:lang w:val="en-US" w:eastAsia="zh-CN"/>
        </w:rPr>
        <w:t>4,</w:t>
      </w:r>
      <w:r>
        <w:rPr>
          <w:rFonts w:hint="eastAsia" w:ascii="Times New Roman" w:hAnsi="Times New Roman" w:eastAsia="宋体"/>
          <w:color w:val="000000"/>
          <w:sz w:val="24"/>
          <w:vertAlign w:val="superscript"/>
        </w:rPr>
        <w:t>#</w:t>
      </w:r>
      <w:r>
        <w:rPr>
          <w:rFonts w:hint="eastAsia" w:ascii="Times New Roman" w:hAnsi="Times New Roman" w:eastAsia="宋体"/>
          <w:color w:val="000000"/>
          <w:sz w:val="24"/>
        </w:rPr>
        <w:t>, Yi-heng Li</w:t>
      </w:r>
      <w:r>
        <w:rPr>
          <w:rFonts w:hint="eastAsia" w:ascii="Times New Roman" w:hAnsi="Times New Roman" w:eastAsia="宋体"/>
          <w:color w:val="000000"/>
          <w:sz w:val="24"/>
          <w:vertAlign w:val="superscript"/>
        </w:rPr>
        <w:t>1,3</w:t>
      </w:r>
      <w:r>
        <w:rPr>
          <w:rFonts w:hint="eastAsia" w:ascii="Times New Roman" w:hAnsi="Times New Roman" w:eastAsia="宋体"/>
          <w:color w:val="000000"/>
          <w:sz w:val="24"/>
          <w:vertAlign w:val="superscript"/>
          <w:lang w:val="en-US" w:eastAsia="zh-CN"/>
        </w:rPr>
        <w:t>,4</w:t>
      </w:r>
      <w:r>
        <w:rPr>
          <w:rFonts w:hint="eastAsia" w:ascii="Times New Roman" w:hAnsi="Times New Roman" w:eastAsia="宋体"/>
          <w:color w:val="000000"/>
          <w:sz w:val="24"/>
        </w:rPr>
        <w:t>, Chun-nuan Chen</w:t>
      </w:r>
      <w:r>
        <w:rPr>
          <w:rFonts w:hint="eastAsia" w:ascii="Times New Roman" w:hAnsi="Times New Roman" w:eastAsia="宋体"/>
          <w:color w:val="000000"/>
          <w:sz w:val="24"/>
          <w:vertAlign w:val="superscript"/>
          <w:lang w:val="en-US" w:eastAsia="zh-CN"/>
        </w:rPr>
        <w:t>7</w:t>
      </w:r>
      <w:r>
        <w:rPr>
          <w:rFonts w:hint="eastAsia" w:ascii="Times New Roman" w:hAnsi="Times New Roman" w:eastAsia="宋体"/>
          <w:color w:val="000000"/>
          <w:sz w:val="24"/>
        </w:rPr>
        <w:t>, Shu-zhen Jiang</w:t>
      </w:r>
      <w:r>
        <w:rPr>
          <w:rFonts w:hint="eastAsia" w:ascii="Times New Roman" w:hAnsi="Times New Roman" w:eastAsia="宋体"/>
          <w:color w:val="000000"/>
          <w:sz w:val="24"/>
          <w:vertAlign w:val="superscript"/>
        </w:rPr>
        <w:t>1</w:t>
      </w:r>
      <w:r>
        <w:rPr>
          <w:rFonts w:hint="eastAsia" w:ascii="Times New Roman" w:hAnsi="Times New Roman" w:eastAsia="宋体"/>
          <w:color w:val="000000"/>
          <w:sz w:val="24"/>
        </w:rPr>
        <w:t>, Jian-wen Xiong</w:t>
      </w:r>
      <w:r>
        <w:rPr>
          <w:rFonts w:hint="eastAsia" w:ascii="Times New Roman" w:hAnsi="Times New Roman" w:eastAsia="宋体"/>
          <w:color w:val="000000"/>
          <w:sz w:val="24"/>
          <w:vertAlign w:val="superscript"/>
        </w:rPr>
        <w:t>2,3</w:t>
      </w:r>
      <w:r>
        <w:rPr>
          <w:rFonts w:hint="eastAsia" w:ascii="Times New Roman" w:hAnsi="Times New Roman" w:eastAsia="宋体"/>
          <w:color w:val="000000"/>
          <w:sz w:val="24"/>
          <w:vertAlign w:val="superscript"/>
          <w:lang w:val="en-US" w:eastAsia="zh-CN"/>
        </w:rPr>
        <w:t>,4</w:t>
      </w:r>
      <w:r>
        <w:rPr>
          <w:rFonts w:hint="eastAsia" w:ascii="Times New Roman" w:hAnsi="Times New Roman" w:eastAsia="宋体"/>
          <w:color w:val="000000"/>
          <w:sz w:val="24"/>
        </w:rPr>
        <w:t xml:space="preserve">, </w:t>
      </w:r>
      <w:r>
        <w:rPr>
          <w:rFonts w:hint="eastAsia" w:ascii="Times New Roman" w:hAnsi="Times New Roman" w:eastAsia="宋体"/>
          <w:color w:val="000000"/>
          <w:sz w:val="24"/>
          <w:lang w:val="en-US" w:eastAsia="zh-CN"/>
        </w:rPr>
        <w:t>Zhi-Min Yu</w:t>
      </w:r>
      <w:r>
        <w:rPr>
          <w:rFonts w:hint="eastAsia" w:ascii="Times New Roman" w:hAnsi="Times New Roman" w:eastAsia="宋体"/>
          <w:color w:val="000000"/>
          <w:sz w:val="24"/>
          <w:vertAlign w:val="superscript"/>
        </w:rPr>
        <w:t>2</w:t>
      </w:r>
      <w:r>
        <w:rPr>
          <w:rFonts w:hint="eastAsia" w:ascii="Times New Roman" w:hAnsi="Times New Roman" w:eastAsia="宋体"/>
          <w:color w:val="000000"/>
          <w:sz w:val="24"/>
          <w:lang w:val="en-US" w:eastAsia="zh-CN"/>
        </w:rPr>
        <w:t xml:space="preserve">, </w:t>
      </w:r>
      <w:r>
        <w:rPr>
          <w:rFonts w:hint="eastAsia" w:ascii="Times New Roman" w:hAnsi="Times New Roman" w:eastAsia="宋体"/>
          <w:color w:val="000000"/>
          <w:sz w:val="24"/>
        </w:rPr>
        <w:t>Wei Wang</w:t>
      </w:r>
      <w:r>
        <w:rPr>
          <w:rFonts w:hint="eastAsia" w:ascii="Times New Roman" w:hAnsi="Times New Roman" w:eastAsia="宋体"/>
          <w:color w:val="000000"/>
          <w:sz w:val="24"/>
          <w:vertAlign w:val="superscript"/>
          <w:lang w:val="en-US" w:eastAsia="zh-CN"/>
        </w:rPr>
        <w:t>5</w:t>
      </w:r>
      <w:r>
        <w:rPr>
          <w:rFonts w:hint="eastAsia" w:ascii="Times New Roman" w:hAnsi="Times New Roman" w:eastAsia="宋体"/>
          <w:color w:val="000000"/>
          <w:sz w:val="24"/>
          <w:vertAlign w:val="superscript"/>
        </w:rPr>
        <w:t>,*</w:t>
      </w:r>
      <w:r>
        <w:rPr>
          <w:rFonts w:hint="eastAsia" w:ascii="Times New Roman" w:hAnsi="Times New Roman" w:eastAsia="宋体"/>
          <w:color w:val="000000"/>
          <w:sz w:val="24"/>
        </w:rPr>
        <w:t>, Bo Wei</w:t>
      </w:r>
      <w:r>
        <w:rPr>
          <w:rFonts w:hint="eastAsia" w:ascii="Times New Roman" w:hAnsi="Times New Roman" w:eastAsia="宋体"/>
          <w:color w:val="000000"/>
          <w:sz w:val="24"/>
          <w:vertAlign w:val="superscript"/>
        </w:rPr>
        <w:t>1,2,3,</w:t>
      </w:r>
      <w:r>
        <w:rPr>
          <w:rFonts w:hint="eastAsia" w:ascii="Times New Roman" w:hAnsi="Times New Roman" w:eastAsia="宋体"/>
          <w:color w:val="000000"/>
          <w:sz w:val="24"/>
          <w:vertAlign w:val="superscript"/>
          <w:lang w:val="en-US" w:eastAsia="zh-CN"/>
        </w:rPr>
        <w:t>4,</w:t>
      </w:r>
      <w:r>
        <w:rPr>
          <w:rFonts w:hint="eastAsia" w:ascii="Times New Roman" w:hAnsi="Times New Roman" w:eastAsia="宋体"/>
          <w:color w:val="000000"/>
          <w:sz w:val="24"/>
          <w:vertAlign w:val="superscript"/>
        </w:rPr>
        <w:t>*</w:t>
      </w:r>
      <w:r>
        <w:rPr>
          <w:rFonts w:hint="eastAsia" w:ascii="Times New Roman" w:hAnsi="Times New Roman" w:eastAsia="宋体"/>
          <w:color w:val="000000"/>
          <w:sz w:val="24"/>
        </w:rPr>
        <w:t>, Yuan-jian Yang</w:t>
      </w:r>
      <w:r>
        <w:rPr>
          <w:rFonts w:hint="eastAsia" w:ascii="Times New Roman" w:hAnsi="Times New Roman" w:eastAsia="宋体"/>
          <w:color w:val="000000"/>
          <w:sz w:val="24"/>
          <w:vertAlign w:val="superscript"/>
        </w:rPr>
        <w:t>1,2,3,</w:t>
      </w:r>
      <w:r>
        <w:rPr>
          <w:rFonts w:hint="eastAsia" w:ascii="Times New Roman" w:hAnsi="Times New Roman" w:eastAsia="宋体"/>
          <w:color w:val="000000"/>
          <w:sz w:val="24"/>
          <w:vertAlign w:val="superscript"/>
          <w:lang w:val="en-US" w:eastAsia="zh-CN"/>
        </w:rPr>
        <w:t>4,</w:t>
      </w:r>
      <w:r>
        <w:rPr>
          <w:rFonts w:hint="eastAsia" w:ascii="Times New Roman" w:hAnsi="Times New Roman" w:eastAsia="宋体"/>
          <w:color w:val="000000"/>
          <w:sz w:val="24"/>
          <w:vertAlign w:val="superscript"/>
        </w:rPr>
        <w:t>*</w:t>
      </w:r>
    </w:p>
    <w:p>
      <w:pPr>
        <w:widowControl/>
        <w:shd w:val="clear" w:color="auto" w:fill="FFFFFF"/>
        <w:spacing w:line="360" w:lineRule="auto"/>
        <w:rPr>
          <w:rFonts w:ascii="Times New Roman" w:hAnsi="Times New Roman" w:eastAsia="宋体"/>
          <w:color w:val="212121"/>
          <w:kern w:val="0"/>
          <w:sz w:val="24"/>
        </w:rPr>
      </w:pPr>
      <w:r>
        <w:rPr>
          <w:rFonts w:ascii="Times New Roman" w:hAnsi="Times New Roman" w:eastAsia="宋体"/>
          <w:color w:val="212121"/>
          <w:kern w:val="0"/>
          <w:sz w:val="24"/>
          <w:vertAlign w:val="superscript"/>
        </w:rPr>
        <w:t>1</w:t>
      </w:r>
      <w:r>
        <w:rPr>
          <w:rFonts w:ascii="Times New Roman" w:hAnsi="Times New Roman" w:eastAsia="宋体"/>
          <w:color w:val="212121"/>
          <w:kern w:val="0"/>
          <w:sz w:val="24"/>
        </w:rPr>
        <w:t>Biological Psychiatry Laboratory, Jiangxi Mental Hospital</w:t>
      </w:r>
      <w:r>
        <w:rPr>
          <w:rFonts w:hint="default" w:ascii="Times New Roman" w:hAnsi="Times New Roman" w:eastAsia="宋体"/>
          <w:color w:val="212121"/>
          <w:kern w:val="0"/>
          <w:sz w:val="24"/>
          <w:lang w:val="en-US"/>
        </w:rPr>
        <w:t xml:space="preserve"> &amp; </w:t>
      </w:r>
      <w:r>
        <w:rPr>
          <w:rFonts w:ascii="Times New Roman" w:hAnsi="Times New Roman" w:eastAsia="宋体"/>
          <w:color w:val="212121"/>
          <w:kern w:val="0"/>
          <w:sz w:val="24"/>
        </w:rPr>
        <w:t>Affiliated Mental Hospital of Nanchang University, Nanchang, China.</w:t>
      </w:r>
    </w:p>
    <w:p>
      <w:pPr>
        <w:widowControl/>
        <w:shd w:val="clear" w:color="auto" w:fill="FFFFFF"/>
        <w:spacing w:line="360" w:lineRule="auto"/>
        <w:rPr>
          <w:rFonts w:ascii="Times New Roman" w:hAnsi="Times New Roman" w:eastAsia="宋体"/>
          <w:color w:val="212121"/>
          <w:kern w:val="0"/>
          <w:sz w:val="24"/>
        </w:rPr>
      </w:pPr>
      <w:r>
        <w:rPr>
          <w:rFonts w:hint="eastAsia" w:ascii="Times New Roman" w:hAnsi="Times New Roman" w:eastAsia="宋体"/>
          <w:color w:val="212121"/>
          <w:kern w:val="0"/>
          <w:sz w:val="24"/>
          <w:vertAlign w:val="superscript"/>
        </w:rPr>
        <w:t>2</w:t>
      </w:r>
      <w:r>
        <w:rPr>
          <w:rFonts w:ascii="Times New Roman" w:hAnsi="Times New Roman" w:eastAsia="宋体"/>
          <w:color w:val="212121"/>
          <w:kern w:val="0"/>
          <w:sz w:val="24"/>
        </w:rPr>
        <w:t>Department of Psychiatry, Jiangxi Mental Hospital</w:t>
      </w:r>
      <w:r>
        <w:rPr>
          <w:rFonts w:hint="default" w:ascii="Times New Roman" w:hAnsi="Times New Roman" w:eastAsia="宋体"/>
          <w:color w:val="212121"/>
          <w:kern w:val="0"/>
          <w:sz w:val="24"/>
          <w:lang w:val="en-US"/>
        </w:rPr>
        <w:t xml:space="preserve"> &amp; </w:t>
      </w:r>
      <w:r>
        <w:rPr>
          <w:rFonts w:ascii="Times New Roman" w:hAnsi="Times New Roman" w:eastAsia="宋体"/>
          <w:color w:val="212121"/>
          <w:kern w:val="0"/>
          <w:sz w:val="24"/>
        </w:rPr>
        <w:t>Affiliated Mental Hospital of Nanchang University, Nanchang, China.</w:t>
      </w:r>
    </w:p>
    <w:p>
      <w:pPr>
        <w:widowControl/>
        <w:shd w:val="clear" w:color="auto" w:fill="FFFFFF"/>
        <w:spacing w:line="360" w:lineRule="auto"/>
        <w:rPr>
          <w:rFonts w:ascii="Times New Roman" w:hAnsi="Times New Roman" w:eastAsia="宋体"/>
          <w:color w:val="212121"/>
          <w:kern w:val="0"/>
          <w:sz w:val="24"/>
        </w:rPr>
      </w:pPr>
      <w:r>
        <w:rPr>
          <w:rFonts w:ascii="Times New Roman" w:hAnsi="Times New Roman" w:eastAsia="宋体"/>
          <w:color w:val="212121"/>
          <w:kern w:val="0"/>
          <w:sz w:val="24"/>
          <w:vertAlign w:val="superscript"/>
        </w:rPr>
        <w:t>3</w:t>
      </w:r>
      <w:r>
        <w:rPr>
          <w:rFonts w:ascii="Times New Roman" w:hAnsi="Times New Roman" w:eastAsia="宋体"/>
          <w:color w:val="212121"/>
          <w:kern w:val="0"/>
          <w:sz w:val="24"/>
        </w:rPr>
        <w:t>J</w:t>
      </w:r>
      <w:r>
        <w:rPr>
          <w:rFonts w:hint="default" w:ascii="Times New Roman" w:hAnsi="Times New Roman" w:eastAsia="宋体"/>
          <w:color w:val="212121"/>
          <w:kern w:val="0"/>
          <w:sz w:val="24"/>
          <w:lang w:val="en-US"/>
        </w:rPr>
        <w:t>i</w:t>
      </w:r>
      <w:r>
        <w:rPr>
          <w:rFonts w:ascii="Times New Roman" w:hAnsi="Times New Roman" w:eastAsia="宋体"/>
          <w:color w:val="212121"/>
          <w:kern w:val="0"/>
          <w:sz w:val="24"/>
        </w:rPr>
        <w:t>angxi Provincial Clinical Research Center on Mental Disorders, Jiangxi Mental Hospital</w:t>
      </w:r>
      <w:r>
        <w:rPr>
          <w:rFonts w:hint="eastAsia" w:ascii="Times New Roman" w:hAnsi="Times New Roman" w:eastAsia="宋体"/>
          <w:color w:val="212121"/>
          <w:kern w:val="0"/>
          <w:sz w:val="24"/>
          <w:lang w:val="en-US" w:eastAsia="zh-CN"/>
        </w:rPr>
        <w:t xml:space="preserve">, </w:t>
      </w:r>
      <w:r>
        <w:rPr>
          <w:rFonts w:ascii="Times New Roman" w:hAnsi="Times New Roman" w:eastAsia="宋体"/>
          <w:color w:val="212121"/>
          <w:kern w:val="0"/>
          <w:sz w:val="24"/>
        </w:rPr>
        <w:t>Nanchang, China.</w:t>
      </w:r>
    </w:p>
    <w:p>
      <w:pPr>
        <w:widowControl/>
        <w:shd w:val="clear" w:color="auto" w:fill="FFFFFF"/>
        <w:spacing w:line="360" w:lineRule="auto"/>
        <w:rPr>
          <w:rFonts w:hint="default" w:ascii="Times New Roman" w:hAnsi="Times New Roman" w:eastAsia="宋体" w:cs="Times New Roman"/>
          <w:color w:val="212121"/>
          <w:kern w:val="0"/>
          <w:sz w:val="24"/>
          <w:lang w:val="en-US" w:eastAsia="zh-CN"/>
        </w:rPr>
      </w:pPr>
      <w:r>
        <w:rPr>
          <w:rFonts w:hint="eastAsia" w:ascii="Times New Roman" w:hAnsi="Times New Roman" w:eastAsia="宋体" w:cs="Times New Roman"/>
          <w:color w:val="212121"/>
          <w:kern w:val="0"/>
          <w:sz w:val="24"/>
          <w:vertAlign w:val="superscript"/>
          <w:lang w:val="en-US" w:eastAsia="zh-CN"/>
        </w:rPr>
        <w:t>4</w:t>
      </w:r>
      <w:r>
        <w:rPr>
          <w:rFonts w:ascii="Times New Roman" w:hAnsi="Times New Roman" w:eastAsia="宋体" w:cs="Times New Roman"/>
          <w:color w:val="212121"/>
          <w:kern w:val="0"/>
          <w:sz w:val="24"/>
        </w:rPr>
        <w:t xml:space="preserve">Nanchang </w:t>
      </w:r>
      <w:r>
        <w:rPr>
          <w:rFonts w:hint="eastAsia" w:ascii="Times New Roman" w:hAnsi="Times New Roman" w:eastAsia="宋体" w:cs="Times New Roman"/>
          <w:color w:val="212121"/>
          <w:kern w:val="0"/>
          <w:sz w:val="24"/>
          <w:lang w:val="en-US" w:eastAsia="zh-CN"/>
        </w:rPr>
        <w:t>City</w:t>
      </w:r>
      <w:r>
        <w:rPr>
          <w:rFonts w:ascii="Times New Roman" w:hAnsi="Times New Roman" w:eastAsia="宋体" w:cs="Times New Roman"/>
          <w:color w:val="212121"/>
          <w:kern w:val="0"/>
          <w:sz w:val="24"/>
        </w:rPr>
        <w:t xml:space="preserve"> Key Laboratory of Biological Psychiatry</w:t>
      </w:r>
      <w:r>
        <w:rPr>
          <w:rFonts w:hint="eastAsia" w:ascii="Times New Roman" w:hAnsi="Times New Roman" w:eastAsia="宋体" w:cs="Times New Roman"/>
          <w:color w:val="212121"/>
          <w:kern w:val="0"/>
          <w:sz w:val="24"/>
          <w:lang w:val="en-US" w:eastAsia="zh-CN"/>
        </w:rPr>
        <w:t xml:space="preserve">, </w:t>
      </w:r>
      <w:r>
        <w:rPr>
          <w:rFonts w:ascii="Times New Roman" w:hAnsi="Times New Roman" w:eastAsia="宋体"/>
          <w:color w:val="212121"/>
          <w:kern w:val="0"/>
          <w:sz w:val="24"/>
        </w:rPr>
        <w:t>Jiangxi Mental Hospital</w:t>
      </w:r>
      <w:r>
        <w:rPr>
          <w:rFonts w:hint="eastAsia" w:ascii="Times New Roman" w:hAnsi="Times New Roman" w:eastAsia="宋体"/>
          <w:color w:val="212121"/>
          <w:kern w:val="0"/>
          <w:sz w:val="24"/>
          <w:lang w:val="en-US" w:eastAsia="zh-CN"/>
        </w:rPr>
        <w:t xml:space="preserve">, </w:t>
      </w:r>
      <w:r>
        <w:rPr>
          <w:rFonts w:ascii="Times New Roman" w:hAnsi="Times New Roman" w:eastAsia="宋体"/>
          <w:color w:val="212121"/>
          <w:kern w:val="0"/>
          <w:sz w:val="24"/>
        </w:rPr>
        <w:t>Nanchang, China.</w:t>
      </w:r>
    </w:p>
    <w:p>
      <w:pPr>
        <w:widowControl/>
        <w:shd w:val="clear" w:color="auto" w:fill="FFFFFF"/>
        <w:spacing w:line="360" w:lineRule="auto"/>
        <w:rPr>
          <w:rFonts w:ascii="Times New Roman" w:hAnsi="Times New Roman" w:eastAsia="宋体"/>
          <w:color w:val="212121"/>
          <w:kern w:val="0"/>
          <w:sz w:val="24"/>
        </w:rPr>
      </w:pPr>
      <w:r>
        <w:rPr>
          <w:rFonts w:hint="eastAsia" w:ascii="Times New Roman" w:hAnsi="Times New Roman" w:eastAsia="宋体"/>
          <w:color w:val="212121"/>
          <w:kern w:val="0"/>
          <w:sz w:val="24"/>
          <w:vertAlign w:val="superscript"/>
          <w:lang w:val="en-US" w:eastAsia="zh-CN"/>
        </w:rPr>
        <w:t>5</w:t>
      </w:r>
      <w:r>
        <w:rPr>
          <w:rFonts w:ascii="Times New Roman" w:hAnsi="Times New Roman" w:eastAsia="宋体"/>
          <w:color w:val="212121"/>
          <w:kern w:val="0"/>
          <w:sz w:val="24"/>
        </w:rPr>
        <w:t>Department of Neurology, The Second Affiliated Hospital of Nanchang University, Nanchang, China.</w:t>
      </w:r>
    </w:p>
    <w:p>
      <w:pPr>
        <w:widowControl/>
        <w:shd w:val="clear" w:color="auto" w:fill="FFFFFF"/>
        <w:spacing w:line="360" w:lineRule="auto"/>
        <w:rPr>
          <w:rFonts w:ascii="Times New Roman" w:hAnsi="Times New Roman" w:eastAsia="宋体"/>
          <w:color w:val="212121"/>
          <w:kern w:val="0"/>
          <w:sz w:val="24"/>
        </w:rPr>
      </w:pPr>
      <w:r>
        <w:rPr>
          <w:rFonts w:hint="eastAsia" w:ascii="Times New Roman" w:hAnsi="Times New Roman" w:eastAsia="宋体"/>
          <w:color w:val="212121"/>
          <w:kern w:val="0"/>
          <w:sz w:val="24"/>
          <w:vertAlign w:val="superscript"/>
          <w:lang w:val="en-US" w:eastAsia="zh-CN"/>
        </w:rPr>
        <w:t>6</w:t>
      </w:r>
      <w:r>
        <w:rPr>
          <w:rFonts w:ascii="Times New Roman" w:hAnsi="Times New Roman" w:eastAsia="宋体"/>
          <w:color w:val="212121"/>
          <w:kern w:val="0"/>
          <w:sz w:val="24"/>
        </w:rPr>
        <w:t>Department of Pharmacology, Key Laboratory of Anti-inflammatory and Immunopharmacology, School of Basic Medical Sciences, Anhui Medical University, Hefei, China.</w:t>
      </w:r>
    </w:p>
    <w:p>
      <w:pPr>
        <w:widowControl/>
        <w:shd w:val="clear" w:color="auto" w:fill="FFFFFF"/>
        <w:spacing w:line="360" w:lineRule="auto"/>
        <w:rPr>
          <w:rFonts w:ascii="Times New Roman" w:hAnsi="Times New Roman" w:eastAsia="宋体"/>
          <w:color w:val="212121"/>
          <w:kern w:val="0"/>
          <w:sz w:val="24"/>
        </w:rPr>
      </w:pPr>
      <w:r>
        <w:rPr>
          <w:rFonts w:hint="eastAsia" w:ascii="Times New Roman" w:hAnsi="Times New Roman" w:eastAsia="宋体"/>
          <w:color w:val="212121"/>
          <w:kern w:val="0"/>
          <w:sz w:val="24"/>
          <w:vertAlign w:val="superscript"/>
          <w:lang w:val="en-US" w:eastAsia="zh-CN"/>
        </w:rPr>
        <w:t>7</w:t>
      </w:r>
      <w:r>
        <w:rPr>
          <w:rFonts w:ascii="Times New Roman" w:hAnsi="Times New Roman" w:eastAsia="宋体"/>
          <w:color w:val="212121"/>
          <w:kern w:val="0"/>
          <w:sz w:val="24"/>
        </w:rPr>
        <w:t>Department of Neurology, The Second Clinical Medical College, The Second Affiliated Hospital, Fujian Medical University, Quanzhou, China.</w:t>
      </w:r>
    </w:p>
    <w:p>
      <w:pPr>
        <w:spacing w:line="360" w:lineRule="auto"/>
        <w:rPr>
          <w:rFonts w:hint="eastAsia" w:ascii="Times New Roman" w:hAnsi="Times New Roman" w:eastAsia="宋体"/>
          <w:b/>
          <w:color w:val="000000"/>
          <w:sz w:val="24"/>
          <w:szCs w:val="22"/>
        </w:rPr>
      </w:pPr>
    </w:p>
    <w:p>
      <w:pPr>
        <w:spacing w:line="360" w:lineRule="auto"/>
        <w:rPr>
          <w:rFonts w:ascii="Times New Roman" w:hAnsi="Times New Roman"/>
          <w:sz w:val="24"/>
        </w:rPr>
      </w:pPr>
      <w:r>
        <w:rPr>
          <w:rFonts w:hint="eastAsia" w:ascii="Times New Roman" w:hAnsi="Times New Roman"/>
          <w:sz w:val="24"/>
          <w:vertAlign w:val="superscript"/>
        </w:rPr>
        <w:t>#</w:t>
      </w:r>
      <w:r>
        <w:rPr>
          <w:rFonts w:ascii="Times New Roman" w:hAnsi="Times New Roman"/>
          <w:sz w:val="24"/>
        </w:rPr>
        <w:t>These authors contributed</w:t>
      </w:r>
      <w:r>
        <w:rPr>
          <w:rFonts w:hint="eastAsia" w:ascii="Times New Roman" w:hAnsi="Times New Roman"/>
          <w:sz w:val="24"/>
        </w:rPr>
        <w:t xml:space="preserve"> </w:t>
      </w:r>
      <w:r>
        <w:rPr>
          <w:rFonts w:ascii="Times New Roman" w:hAnsi="Times New Roman"/>
          <w:sz w:val="24"/>
        </w:rPr>
        <w:t>equally to this work.</w:t>
      </w:r>
    </w:p>
    <w:p>
      <w:pPr>
        <w:spacing w:line="360" w:lineRule="auto"/>
        <w:rPr>
          <w:b/>
          <w:kern w:val="2"/>
          <w:lang w:val="en-US"/>
        </w:rPr>
      </w:pPr>
      <w:r>
        <w:rPr>
          <w:rFonts w:ascii="Times New Roman" w:hAnsi="Times New Roman"/>
          <w:sz w:val="24"/>
          <w:vertAlign w:val="superscript"/>
        </w:rPr>
        <w:t>*</w:t>
      </w:r>
      <w:r>
        <w:rPr>
          <w:rFonts w:ascii="Times New Roman" w:hAnsi="Times New Roman"/>
          <w:sz w:val="24"/>
        </w:rPr>
        <w:t xml:space="preserve">Correspondence: </w:t>
      </w:r>
      <w:r>
        <w:rPr>
          <w:rFonts w:hint="eastAsia" w:ascii="Times New Roman" w:hAnsi="Times New Roman"/>
          <w:sz w:val="24"/>
        </w:rPr>
        <w:t xml:space="preserve">Prof. Yuan-jian Yang or </w:t>
      </w:r>
      <w:r>
        <w:rPr>
          <w:rFonts w:ascii="Times New Roman" w:hAnsi="Times New Roman"/>
          <w:sz w:val="24"/>
        </w:rPr>
        <w:t>Bo Wei</w:t>
      </w:r>
      <w:r>
        <w:rPr>
          <w:rFonts w:hint="eastAsia" w:ascii="Times New Roman" w:hAnsi="Times New Roman"/>
          <w:sz w:val="24"/>
        </w:rPr>
        <w:t>, Jiangxi</w:t>
      </w:r>
      <w:r>
        <w:rPr>
          <w:rFonts w:ascii="Times New Roman" w:hAnsi="Times New Roman"/>
          <w:sz w:val="24"/>
        </w:rPr>
        <w:t xml:space="preserve"> Me</w:t>
      </w:r>
      <w:r>
        <w:rPr>
          <w:rFonts w:hint="eastAsia" w:ascii="Times New Roman" w:hAnsi="Times New Roman"/>
          <w:sz w:val="24"/>
        </w:rPr>
        <w:t>nt</w:t>
      </w:r>
      <w:r>
        <w:rPr>
          <w:rFonts w:ascii="Times New Roman" w:hAnsi="Times New Roman"/>
          <w:sz w:val="24"/>
        </w:rPr>
        <w:t xml:space="preserve">al </w:t>
      </w:r>
      <w:r>
        <w:rPr>
          <w:rFonts w:hint="eastAsia" w:ascii="Times New Roman" w:hAnsi="Times New Roman"/>
          <w:sz w:val="24"/>
        </w:rPr>
        <w:t>Hospital</w:t>
      </w:r>
      <w:r>
        <w:rPr>
          <w:rFonts w:hint="eastAsia" w:ascii="Times New Roman" w:hAnsi="Times New Roman"/>
          <w:sz w:val="24"/>
          <w:lang w:val="en-US" w:eastAsia="zh-CN"/>
        </w:rPr>
        <w:t xml:space="preserve"> &amp; </w:t>
      </w:r>
      <w:r>
        <w:rPr>
          <w:rFonts w:ascii="Times New Roman" w:hAnsi="Times New Roman"/>
          <w:sz w:val="24"/>
        </w:rPr>
        <w:t>Affiliated Me</w:t>
      </w:r>
      <w:r>
        <w:rPr>
          <w:rFonts w:hint="eastAsia" w:ascii="Times New Roman" w:hAnsi="Times New Roman"/>
          <w:sz w:val="24"/>
        </w:rPr>
        <w:t>nt</w:t>
      </w:r>
      <w:r>
        <w:rPr>
          <w:rFonts w:ascii="Times New Roman" w:hAnsi="Times New Roman"/>
          <w:sz w:val="24"/>
        </w:rPr>
        <w:t>al Hospital of Nanchang University</w:t>
      </w:r>
      <w:r>
        <w:rPr>
          <w:rFonts w:hint="eastAsia" w:ascii="Times New Roman" w:hAnsi="Times New Roman"/>
          <w:sz w:val="24"/>
        </w:rPr>
        <w:t>; or Prof.</w:t>
      </w:r>
      <w:r>
        <w:rPr>
          <w:rFonts w:hint="eastAsia" w:ascii="Times New Roman" w:hAnsi="Times New Roman" w:eastAsia="宋体"/>
          <w:color w:val="000000"/>
          <w:sz w:val="24"/>
        </w:rPr>
        <w:t xml:space="preserve"> Wei Wang, </w:t>
      </w:r>
      <w:r>
        <w:rPr>
          <w:rFonts w:ascii="Times New Roman" w:hAnsi="Times New Roman" w:eastAsia="宋体"/>
          <w:color w:val="212121"/>
          <w:kern w:val="0"/>
          <w:sz w:val="24"/>
        </w:rPr>
        <w:t>Department of Neurology, The Second Affiliated Hospital of Nanchang University</w:t>
      </w:r>
      <w:r>
        <w:rPr>
          <w:rFonts w:hint="eastAsia" w:ascii="Times New Roman" w:hAnsi="Times New Roman"/>
          <w:sz w:val="24"/>
        </w:rPr>
        <w:t xml:space="preserve">. </w:t>
      </w:r>
      <w:r>
        <w:rPr>
          <w:rFonts w:ascii="Times New Roman" w:hAnsi="Times New Roman"/>
          <w:sz w:val="24"/>
        </w:rPr>
        <w:t xml:space="preserve">E-mail: </w:t>
      </w:r>
      <w:r>
        <w:rPr>
          <w:rFonts w:hint="eastAsia" w:ascii="Times New Roman" w:hAnsi="Times New Roman"/>
          <w:sz w:val="24"/>
        </w:rPr>
        <w:t xml:space="preserve">yuanjimyang@yeah.net (Yuan-jian Yang); </w:t>
      </w:r>
      <w:r>
        <w:rPr>
          <w:rFonts w:ascii="Times New Roman" w:hAnsi="Times New Roman"/>
          <w:sz w:val="24"/>
        </w:rPr>
        <w:t>jxmh</w:t>
      </w:r>
      <w:r>
        <w:rPr>
          <w:rFonts w:hint="eastAsia" w:ascii="Times New Roman" w:hAnsi="Times New Roman"/>
          <w:sz w:val="24"/>
        </w:rPr>
        <w:t>_</w:t>
      </w:r>
      <w:r>
        <w:rPr>
          <w:rFonts w:ascii="Times New Roman" w:hAnsi="Times New Roman"/>
          <w:sz w:val="24"/>
        </w:rPr>
        <w:t>wb@163.com</w:t>
      </w:r>
      <w:r>
        <w:rPr>
          <w:rFonts w:hint="eastAsia" w:ascii="Times New Roman" w:hAnsi="Times New Roman"/>
          <w:sz w:val="24"/>
        </w:rPr>
        <w:t xml:space="preserve"> (</w:t>
      </w:r>
      <w:r>
        <w:rPr>
          <w:rFonts w:ascii="Times New Roman" w:hAnsi="Times New Roman"/>
          <w:sz w:val="24"/>
        </w:rPr>
        <w:t>Bo Wei</w:t>
      </w:r>
      <w:r>
        <w:rPr>
          <w:rFonts w:hint="eastAsia" w:ascii="Times New Roman" w:hAnsi="Times New Roman"/>
          <w:sz w:val="24"/>
        </w:rPr>
        <w:t xml:space="preserve">); </w:t>
      </w:r>
      <w:r>
        <w:rPr>
          <w:rFonts w:ascii="Times New Roman" w:hAnsi="Times New Roman" w:eastAsia="宋体"/>
          <w:color w:val="212121"/>
          <w:kern w:val="0"/>
          <w:sz w:val="24"/>
        </w:rPr>
        <w:t>wuhansy@126.com</w:t>
      </w:r>
      <w:r>
        <w:rPr>
          <w:rFonts w:hint="eastAsia" w:ascii="Times New Roman" w:hAnsi="Times New Roman" w:eastAsia="宋体"/>
          <w:color w:val="212121"/>
          <w:kern w:val="0"/>
          <w:sz w:val="24"/>
        </w:rPr>
        <w:t xml:space="preserve"> (</w:t>
      </w:r>
      <w:r>
        <w:rPr>
          <w:rFonts w:hint="eastAsia" w:ascii="Times New Roman" w:hAnsi="Times New Roman" w:eastAsia="宋体"/>
          <w:color w:val="000000"/>
          <w:sz w:val="24"/>
        </w:rPr>
        <w:t>Wei Wang</w:t>
      </w:r>
      <w:r>
        <w:rPr>
          <w:rFonts w:hint="eastAsia" w:ascii="Times New Roman" w:hAnsi="Times New Roman" w:eastAsia="宋体"/>
          <w:color w:val="212121"/>
          <w:kern w:val="0"/>
          <w:sz w:val="24"/>
        </w:rPr>
        <w:t>).</w:t>
      </w:r>
      <w:r>
        <w:rPr>
          <w:b/>
          <w:kern w:val="2"/>
          <w:lang w:val="en-US"/>
        </w:rPr>
        <w:br w:type="page"/>
      </w:r>
    </w:p>
    <w:p>
      <w:pPr>
        <w:spacing w:line="480" w:lineRule="auto"/>
        <w:jc w:val="both"/>
        <w:rPr>
          <w:b/>
          <w:bCs/>
          <w:lang w:val="en-US"/>
        </w:rPr>
      </w:pPr>
      <w:r>
        <w:rPr>
          <w:b/>
          <w:kern w:val="2"/>
          <w:lang w:val="en-US"/>
        </w:rPr>
        <w:t xml:space="preserve">Supplemental </w:t>
      </w:r>
      <w:r>
        <w:rPr>
          <w:b/>
          <w:lang w:val="en-US"/>
        </w:rPr>
        <w:t>Materials and Methods</w:t>
      </w:r>
    </w:p>
    <w:p>
      <w:pPr>
        <w:spacing w:line="360" w:lineRule="auto"/>
        <w:jc w:val="both"/>
        <w:rPr>
          <w:rFonts w:eastAsia="宋体"/>
          <w:b/>
          <w:color w:val="000000"/>
          <w:szCs w:val="22"/>
        </w:rPr>
      </w:pPr>
      <w:r>
        <w:rPr>
          <w:rFonts w:eastAsia="宋体"/>
          <w:b/>
          <w:color w:val="000000"/>
          <w:szCs w:val="22"/>
        </w:rPr>
        <w:t>Chronic Social Defeat Stress（CSDS）</w:t>
      </w:r>
    </w:p>
    <w:p>
      <w:pPr>
        <w:spacing w:line="360" w:lineRule="auto"/>
        <w:ind w:firstLine="360" w:firstLineChars="150"/>
        <w:jc w:val="both"/>
        <w:rPr>
          <w:rFonts w:eastAsia="宋体"/>
          <w:color w:val="000000"/>
        </w:rPr>
      </w:pPr>
      <w:r>
        <w:rPr>
          <w:rFonts w:eastAsia="宋体"/>
          <w:color w:val="000000"/>
        </w:rPr>
        <w:t xml:space="preserve">Mice </w:t>
      </w:r>
      <w:r>
        <w:rPr>
          <w:rFonts w:hint="eastAsia" w:eastAsia="宋体"/>
          <w:color w:val="000000"/>
        </w:rPr>
        <w:t xml:space="preserve">were </w:t>
      </w:r>
      <w:r>
        <w:rPr>
          <w:rFonts w:eastAsia="宋体"/>
          <w:color w:val="000000"/>
        </w:rPr>
        <w:t xml:space="preserve">acclimated to the facility for 3 days before </w:t>
      </w:r>
      <w:r>
        <w:rPr>
          <w:rFonts w:hint="eastAsia" w:eastAsia="宋体"/>
          <w:color w:val="000000"/>
        </w:rPr>
        <w:t>the study</w:t>
      </w:r>
      <w:r>
        <w:rPr>
          <w:rFonts w:eastAsia="宋体"/>
          <w:color w:val="000000"/>
        </w:rPr>
        <w:t xml:space="preserve"> </w:t>
      </w:r>
      <w:r>
        <w:rPr>
          <w:rFonts w:hint="eastAsia" w:eastAsia="宋体"/>
          <w:color w:val="000000"/>
        </w:rPr>
        <w:t>and then</w:t>
      </w:r>
      <w:r>
        <w:rPr>
          <w:rFonts w:eastAsia="宋体"/>
          <w:color w:val="000000"/>
        </w:rPr>
        <w:t xml:space="preserve"> subjected to chronic social defeat stress. Male CD1 mice </w:t>
      </w:r>
      <w:r>
        <w:rPr>
          <w:rFonts w:hint="eastAsia" w:eastAsia="宋体"/>
          <w:color w:val="000000"/>
        </w:rPr>
        <w:t xml:space="preserve">that were </w:t>
      </w:r>
      <w:r>
        <w:rPr>
          <w:rFonts w:eastAsia="宋体"/>
          <w:color w:val="000000"/>
        </w:rPr>
        <w:t>prescreened for a threshold level of aggressive behavior</w:t>
      </w:r>
      <w:r>
        <w:rPr>
          <w:rFonts w:hint="eastAsia" w:eastAsia="宋体"/>
          <w:color w:val="000000"/>
        </w:rPr>
        <w:t xml:space="preserve"> </w:t>
      </w:r>
      <w:r>
        <w:rPr>
          <w:rFonts w:eastAsia="宋体"/>
          <w:color w:val="000000"/>
        </w:rPr>
        <w:t xml:space="preserve">were singly-housed </w:t>
      </w:r>
      <w:r>
        <w:rPr>
          <w:rFonts w:hint="eastAsia" w:eastAsia="宋体"/>
          <w:color w:val="000000"/>
        </w:rPr>
        <w:t xml:space="preserve">and </w:t>
      </w:r>
      <w:r>
        <w:rPr>
          <w:rFonts w:eastAsia="宋体"/>
          <w:color w:val="000000"/>
        </w:rPr>
        <w:t xml:space="preserve">used to defeat the C57 mice. </w:t>
      </w:r>
      <w:r>
        <w:rPr>
          <w:rFonts w:hint="eastAsia" w:eastAsia="宋体"/>
          <w:color w:val="000000"/>
        </w:rPr>
        <w:t>A m</w:t>
      </w:r>
      <w:r>
        <w:rPr>
          <w:rFonts w:eastAsia="宋体"/>
          <w:color w:val="000000"/>
        </w:rPr>
        <w:t xml:space="preserve">ale C57 </w:t>
      </w:r>
      <w:r>
        <w:rPr>
          <w:rFonts w:hint="eastAsia" w:eastAsia="宋体"/>
          <w:color w:val="000000"/>
        </w:rPr>
        <w:t>mouse</w:t>
      </w:r>
      <w:r>
        <w:rPr>
          <w:rFonts w:eastAsia="宋体"/>
          <w:color w:val="000000"/>
        </w:rPr>
        <w:t xml:space="preserve"> w</w:t>
      </w:r>
      <w:r>
        <w:rPr>
          <w:rFonts w:hint="eastAsia" w:eastAsia="宋体"/>
          <w:color w:val="000000"/>
        </w:rPr>
        <w:t>as</w:t>
      </w:r>
      <w:r>
        <w:rPr>
          <w:rFonts w:eastAsia="宋体"/>
          <w:color w:val="000000"/>
        </w:rPr>
        <w:t xml:space="preserve"> placed in </w:t>
      </w:r>
      <w:r>
        <w:rPr>
          <w:rFonts w:hint="eastAsia" w:eastAsia="宋体"/>
          <w:color w:val="000000"/>
        </w:rPr>
        <w:t xml:space="preserve">a </w:t>
      </w:r>
      <w:r>
        <w:rPr>
          <w:rFonts w:eastAsia="宋体"/>
          <w:color w:val="000000"/>
        </w:rPr>
        <w:t xml:space="preserve">cage with perforated clear dividers containing an aggressive resident male mouse (CD1). </w:t>
      </w:r>
      <w:r>
        <w:rPr>
          <w:rFonts w:hint="eastAsia" w:eastAsia="宋体"/>
          <w:color w:val="000000"/>
        </w:rPr>
        <w:t xml:space="preserve">The </w:t>
      </w:r>
      <w:r>
        <w:rPr>
          <w:rFonts w:eastAsia="宋体"/>
          <w:color w:val="000000"/>
        </w:rPr>
        <w:t xml:space="preserve">C57 </w:t>
      </w:r>
      <w:r>
        <w:rPr>
          <w:rFonts w:hint="eastAsia" w:eastAsia="宋体"/>
          <w:color w:val="000000"/>
        </w:rPr>
        <w:t>mouse</w:t>
      </w:r>
      <w:r>
        <w:rPr>
          <w:rFonts w:eastAsia="宋体"/>
          <w:color w:val="000000"/>
        </w:rPr>
        <w:t xml:space="preserve"> w</w:t>
      </w:r>
      <w:r>
        <w:rPr>
          <w:rFonts w:hint="eastAsia" w:eastAsia="宋体"/>
          <w:color w:val="000000"/>
        </w:rPr>
        <w:t>as</w:t>
      </w:r>
      <w:r>
        <w:rPr>
          <w:rFonts w:eastAsia="宋体"/>
          <w:color w:val="000000"/>
        </w:rPr>
        <w:t xml:space="preserve"> physically attacked by a resident for 10</w:t>
      </w:r>
      <w:r>
        <w:rPr>
          <w:rFonts w:hint="eastAsia" w:eastAsia="宋体"/>
          <w:color w:val="000000"/>
        </w:rPr>
        <w:t xml:space="preserve"> </w:t>
      </w:r>
      <w:r>
        <w:rPr>
          <w:rFonts w:eastAsia="宋体"/>
          <w:color w:val="000000"/>
        </w:rPr>
        <w:t xml:space="preserve">min, </w:t>
      </w:r>
      <w:r>
        <w:rPr>
          <w:rFonts w:hint="eastAsia" w:eastAsia="宋体"/>
          <w:color w:val="000000"/>
        </w:rPr>
        <w:t xml:space="preserve">and </w:t>
      </w:r>
      <w:r>
        <w:rPr>
          <w:rFonts w:eastAsia="宋体"/>
          <w:color w:val="000000"/>
        </w:rPr>
        <w:t>then housed opposite the resident on the other side of the divider for 24</w:t>
      </w:r>
      <w:r>
        <w:rPr>
          <w:rFonts w:hint="eastAsia" w:eastAsia="宋体"/>
          <w:color w:val="000000"/>
        </w:rPr>
        <w:t xml:space="preserve"> </w:t>
      </w:r>
      <w:r>
        <w:rPr>
          <w:rFonts w:eastAsia="宋体"/>
          <w:color w:val="000000"/>
        </w:rPr>
        <w:t xml:space="preserve">h sensory interaction. This process was repeated daily for 10 consecutive days with a different CD1 aggressor each day. On day 11, </w:t>
      </w:r>
      <w:r>
        <w:rPr>
          <w:rFonts w:hint="eastAsia" w:eastAsia="宋体"/>
          <w:color w:val="000000"/>
        </w:rPr>
        <w:t xml:space="preserve">the </w:t>
      </w:r>
      <w:r>
        <w:rPr>
          <w:rFonts w:eastAsia="宋体"/>
          <w:color w:val="000000"/>
        </w:rPr>
        <w:t xml:space="preserve">defeated </w:t>
      </w:r>
      <w:r>
        <w:rPr>
          <w:rFonts w:hint="eastAsia" w:eastAsia="宋体"/>
          <w:color w:val="000000"/>
        </w:rPr>
        <w:t>mouse</w:t>
      </w:r>
      <w:r>
        <w:rPr>
          <w:rFonts w:eastAsia="宋体"/>
          <w:color w:val="000000"/>
        </w:rPr>
        <w:t xml:space="preserve"> w</w:t>
      </w:r>
      <w:r>
        <w:rPr>
          <w:rFonts w:hint="eastAsia" w:eastAsia="宋体"/>
          <w:color w:val="000000"/>
        </w:rPr>
        <w:t>as</w:t>
      </w:r>
      <w:r>
        <w:rPr>
          <w:rFonts w:eastAsia="宋体"/>
          <w:color w:val="000000"/>
        </w:rPr>
        <w:t xml:space="preserve"> subjected to a social interaction test and sorted into either susceptible or unsusceptible (resilient) phenotypes based on </w:t>
      </w:r>
      <w:r>
        <w:rPr>
          <w:rFonts w:hint="eastAsia" w:eastAsia="宋体"/>
          <w:color w:val="000000"/>
        </w:rPr>
        <w:t xml:space="preserve">the </w:t>
      </w:r>
      <w:r>
        <w:rPr>
          <w:rFonts w:eastAsia="宋体"/>
          <w:color w:val="000000"/>
        </w:rPr>
        <w:t>social interaction score.</w:t>
      </w:r>
    </w:p>
    <w:p>
      <w:pPr>
        <w:spacing w:line="360" w:lineRule="auto"/>
        <w:jc w:val="both"/>
        <w:rPr>
          <w:rFonts w:eastAsia="宋体"/>
          <w:b/>
          <w:color w:val="000000"/>
          <w:szCs w:val="22"/>
        </w:rPr>
      </w:pPr>
      <w:r>
        <w:rPr>
          <w:rFonts w:eastAsia="宋体"/>
          <w:b/>
          <w:color w:val="000000"/>
          <w:szCs w:val="22"/>
        </w:rPr>
        <w:t>Sucrose Preference Test（SPT）</w:t>
      </w:r>
    </w:p>
    <w:p>
      <w:pPr>
        <w:spacing w:line="360" w:lineRule="auto"/>
        <w:ind w:firstLine="360" w:firstLineChars="150"/>
        <w:jc w:val="both"/>
        <w:rPr>
          <w:rFonts w:eastAsia="宋体"/>
          <w:color w:val="000000"/>
        </w:rPr>
      </w:pPr>
      <w:r>
        <w:rPr>
          <w:rFonts w:eastAsia="宋体"/>
          <w:color w:val="000000"/>
        </w:rPr>
        <w:t>The SPT was carried out as previously described</w:t>
      </w:r>
      <w:r>
        <w:rPr>
          <w:rFonts w:eastAsia="宋体"/>
          <w:color w:val="000000"/>
        </w:rPr>
        <w:fldChar w:fldCharType="begin"/>
      </w:r>
      <w:r>
        <w:rPr>
          <w:rFonts w:eastAsia="宋体"/>
          <w:color w:val="000000"/>
        </w:rPr>
        <w:instrText xml:space="preserve"> ADDIN EN.CITE &lt;EndNote&gt;&lt;Cite&gt;&lt;Author&gt;Jiang&lt;/Author&gt;&lt;Year&gt;2013&lt;/Year&gt;&lt;RecNum&gt;75&lt;/RecNum&gt;&lt;DisplayText&gt;&lt;style face="superscript"&gt;1&lt;/style&gt;&lt;/DisplayText&gt;&lt;record&gt;&lt;rec-number&gt;75&lt;/rec-number&gt;&lt;foreign-keys&gt;&lt;key app="EN" db-id="ve292rpt6vvw92efaavpv0roav5vt0xwxsav" timestamp="1603097589" guid="978703e3-afe8-4ea0-b3fd-91765bbc64a2"&gt;75&lt;/key&gt;&lt;/foreign-keys&gt;&lt;ref-type name="Journal Article"&gt;17&lt;/ref-type&gt;&lt;contributors&gt;&lt;authors&gt;&lt;author&gt;Jiang, B.&lt;/author&gt;&lt;author&gt;Wang, W.&lt;/author&gt;&lt;author&gt;Wang, F.&lt;/author&gt;&lt;author&gt;Hu, Z. L.&lt;/author&gt;&lt;author&gt;Xiao, J. L.&lt;/author&gt;&lt;author&gt;Yang, S.&lt;/author&gt;&lt;author&gt;Zhang, J.&lt;/author&gt;&lt;author&gt;Peng, X. Z.&lt;/author&gt;&lt;author&gt;Wang, J. H.&lt;/author&gt;&lt;author&gt;Chen, J. G.&lt;/author&gt;&lt;/authors&gt;&lt;/contributors&gt;&lt;auth-address&gt;Department of Pharmacology, Tongji Medical College, Huazhong University of Science and Technology, Wuhan, China.&lt;/auth-address&gt;&lt;titles&gt;&lt;title&gt;The stability of NR2B in the nucleus accumbens controls behavioral and synaptic adaptations to chronic stress&lt;/title&gt;&lt;secondary-title&gt;Biol Psychiatry&lt;/secondary-title&gt;&lt;/titles&gt;&lt;periodical&gt;&lt;full-title&gt;Biol Psychiatry&lt;/full-title&gt;&lt;/periodical&gt;&lt;pages&gt;145-55&lt;/pages&gt;&lt;volume&gt;74&lt;/volume&gt;&lt;number&gt;2&lt;/number&gt;&lt;edition&gt;2012/12/25&lt;/edition&gt;&lt;keywords&gt;&lt;keyword&gt;*Adaptation, Psychological&lt;/keyword&gt;&lt;keyword&gt;Animals&lt;/keyword&gt;&lt;keyword&gt;Male&lt;/keyword&gt;&lt;keyword&gt;Mice&lt;/keyword&gt;&lt;keyword&gt;Mice, Inbred C57BL&lt;/keyword&gt;&lt;keyword&gt;*Neuronal Plasticity&lt;/keyword&gt;&lt;keyword&gt;Nucleus Accumbens/*metabolism&lt;/keyword&gt;&lt;keyword&gt;Receptors, N-Methyl-D-Aspartate/*metabolism&lt;/keyword&gt;&lt;keyword&gt;Stress, Psychological/metabolism/*physiopathology&lt;/keyword&gt;&lt;keyword&gt;Synapses/*metabolism&lt;/keyword&gt;&lt;keyword&gt;Synaptic Transmission&lt;/keyword&gt;&lt;/keywords&gt;&lt;dates&gt;&lt;year&gt;2013&lt;/year&gt;&lt;pub-dates&gt;&lt;date&gt;Jul 15&lt;/date&gt;&lt;/pub-dates&gt;&lt;/dates&gt;&lt;isbn&gt;1873-2402 (Electronic)&amp;#xD;0006-3223 (Linking)&lt;/isbn&gt;&lt;accession-num&gt;23260228&lt;/accession-num&gt;&lt;urls&gt;&lt;related-urls&gt;&lt;url&gt;https://www.ncbi.nlm.nih.gov/pubmed/23260228&lt;/url&gt;&lt;/related-urls&gt;&lt;/urls&gt;&lt;electronic-resource-num&gt;10.1016/j.biopsych.2012.10.031&lt;/electronic-resource-num&gt;&lt;/record&gt;&lt;/Cite&gt;&lt;/EndNote&gt;</w:instrText>
      </w:r>
      <w:r>
        <w:rPr>
          <w:rFonts w:eastAsia="宋体"/>
          <w:color w:val="000000"/>
        </w:rPr>
        <w:fldChar w:fldCharType="separate"/>
      </w:r>
      <w:r>
        <w:rPr>
          <w:rFonts w:eastAsia="宋体"/>
          <w:color w:val="000000"/>
          <w:vertAlign w:val="superscript"/>
        </w:rPr>
        <w:t>1</w:t>
      </w:r>
      <w:r>
        <w:rPr>
          <w:rFonts w:eastAsia="宋体"/>
          <w:color w:val="000000"/>
        </w:rPr>
        <w:fldChar w:fldCharType="end"/>
      </w:r>
      <w:r>
        <w:rPr>
          <w:rFonts w:eastAsia="宋体"/>
          <w:color w:val="000000"/>
        </w:rPr>
        <w:t xml:space="preserve">. During the first 2 days, mice were individually exposed to two bottles containing pure water and 1% sucrose solution, respectively. To prevent potential </w:t>
      </w:r>
      <w:r>
        <w:rPr>
          <w:rFonts w:hint="eastAsia" w:eastAsia="宋体"/>
          <w:color w:val="000000"/>
        </w:rPr>
        <w:t xml:space="preserve">influence of </w:t>
      </w:r>
      <w:r>
        <w:rPr>
          <w:rFonts w:eastAsia="宋体"/>
          <w:color w:val="000000"/>
        </w:rPr>
        <w:t>bottle</w:t>
      </w:r>
      <w:r>
        <w:rPr>
          <w:rFonts w:hint="eastAsia" w:eastAsia="宋体"/>
          <w:color w:val="000000"/>
        </w:rPr>
        <w:t xml:space="preserve"> </w:t>
      </w:r>
      <w:r>
        <w:rPr>
          <w:rFonts w:eastAsia="宋体"/>
          <w:color w:val="000000"/>
        </w:rPr>
        <w:t>location, the bottles were counterbalanced across the right and the left side of the home-cage</w:t>
      </w:r>
      <w:r>
        <w:rPr>
          <w:rFonts w:hint="eastAsia" w:eastAsia="宋体"/>
          <w:color w:val="000000"/>
        </w:rPr>
        <w:t xml:space="preserve"> </w:t>
      </w:r>
      <w:r>
        <w:rPr>
          <w:rFonts w:eastAsia="宋体"/>
          <w:color w:val="000000"/>
        </w:rPr>
        <w:t xml:space="preserve">during the two days procedure. On the 3rd day, both the food and two bottles were deprived. On the 4th days, the test </w:t>
      </w:r>
      <w:r>
        <w:rPr>
          <w:rFonts w:hint="eastAsia" w:eastAsia="宋体"/>
          <w:color w:val="000000"/>
        </w:rPr>
        <w:t xml:space="preserve">was conducted and </w:t>
      </w:r>
      <w:r>
        <w:rPr>
          <w:rFonts w:eastAsia="宋体"/>
          <w:color w:val="000000"/>
        </w:rPr>
        <w:t>lasted for 6 h, with the two bottles weighed before and after the test. The preference for the sucrose solution was calculated as the percentage of sucrose solution ingested relative to the total amount of liquid consumed. The relative amount of sucrose consumed was calculated using the following formula: sucrose preference rate (%)</w:t>
      </w:r>
      <w:r>
        <w:rPr>
          <w:rFonts w:hint="eastAsia" w:eastAsia="宋体"/>
          <w:color w:val="000000"/>
        </w:rPr>
        <w:t xml:space="preserve"> = </w:t>
      </w:r>
      <w:r>
        <w:rPr>
          <w:rFonts w:eastAsia="宋体"/>
          <w:color w:val="000000"/>
        </w:rPr>
        <w:t>sucrose consumption/(water consumption + sucrose consumption).</w:t>
      </w:r>
    </w:p>
    <w:p>
      <w:pPr>
        <w:spacing w:line="360" w:lineRule="auto"/>
        <w:jc w:val="both"/>
        <w:rPr>
          <w:rFonts w:eastAsia="宋体"/>
          <w:b/>
          <w:color w:val="000000"/>
          <w:szCs w:val="22"/>
        </w:rPr>
      </w:pPr>
      <w:r>
        <w:rPr>
          <w:rFonts w:eastAsia="宋体"/>
          <w:b/>
          <w:color w:val="000000"/>
          <w:szCs w:val="22"/>
        </w:rPr>
        <w:t>Forced Swimming Test</w:t>
      </w:r>
      <w:r>
        <w:rPr>
          <w:rFonts w:hint="eastAsia" w:eastAsia="宋体"/>
          <w:b/>
          <w:color w:val="000000"/>
          <w:szCs w:val="22"/>
        </w:rPr>
        <w:t xml:space="preserve"> (</w:t>
      </w:r>
      <w:r>
        <w:rPr>
          <w:rFonts w:eastAsia="宋体"/>
          <w:b/>
          <w:color w:val="000000"/>
          <w:szCs w:val="22"/>
        </w:rPr>
        <w:t>FST</w:t>
      </w:r>
      <w:r>
        <w:rPr>
          <w:rFonts w:hint="eastAsia" w:eastAsia="宋体"/>
          <w:b/>
          <w:color w:val="000000"/>
          <w:szCs w:val="22"/>
        </w:rPr>
        <w:t>)</w:t>
      </w:r>
    </w:p>
    <w:p>
      <w:pPr>
        <w:spacing w:line="360" w:lineRule="auto"/>
        <w:ind w:firstLine="360" w:firstLineChars="150"/>
        <w:jc w:val="both"/>
        <w:rPr>
          <w:rFonts w:eastAsia="宋体"/>
          <w:color w:val="000000"/>
        </w:rPr>
      </w:pPr>
      <w:r>
        <w:rPr>
          <w:rFonts w:hint="eastAsia" w:eastAsia="宋体"/>
          <w:color w:val="000000"/>
        </w:rPr>
        <w:t>In this test, e</w:t>
      </w:r>
      <w:r>
        <w:rPr>
          <w:rFonts w:eastAsia="宋体"/>
          <w:color w:val="000000"/>
        </w:rPr>
        <w:t xml:space="preserve">ach </w:t>
      </w:r>
      <w:r>
        <w:rPr>
          <w:rFonts w:hint="eastAsia" w:eastAsia="宋体"/>
          <w:color w:val="000000"/>
        </w:rPr>
        <w:t>mouse</w:t>
      </w:r>
      <w:r>
        <w:rPr>
          <w:rFonts w:eastAsia="宋体"/>
          <w:color w:val="000000"/>
        </w:rPr>
        <w:t xml:space="preserve"> </w:t>
      </w:r>
      <w:r>
        <w:rPr>
          <w:rFonts w:hint="eastAsia" w:eastAsia="宋体"/>
          <w:color w:val="000000"/>
        </w:rPr>
        <w:t xml:space="preserve">was </w:t>
      </w:r>
      <w:r>
        <w:rPr>
          <w:rFonts w:eastAsia="宋体"/>
          <w:color w:val="000000"/>
        </w:rPr>
        <w:t>placed in a cylinder (diameter 23 cm; height 70 cm) filled with water at constant temperature of 25</w:t>
      </w:r>
      <w:r>
        <w:rPr>
          <w:rFonts w:hint="eastAsia" w:eastAsia="宋体"/>
          <w:color w:val="000000"/>
        </w:rPr>
        <w:t xml:space="preserve"> </w:t>
      </w:r>
      <w:r>
        <w:rPr>
          <w:rFonts w:eastAsia="宋体"/>
          <w:color w:val="000000"/>
        </w:rPr>
        <w:t>±</w:t>
      </w:r>
      <w:r>
        <w:rPr>
          <w:rFonts w:hint="eastAsia" w:eastAsia="宋体"/>
          <w:color w:val="000000"/>
        </w:rPr>
        <w:t xml:space="preserve"> </w:t>
      </w:r>
      <w:r>
        <w:rPr>
          <w:rFonts w:eastAsia="宋体"/>
          <w:color w:val="000000"/>
        </w:rPr>
        <w:t>1</w:t>
      </w:r>
      <w:r>
        <w:rPr>
          <w:rFonts w:hint="eastAsia" w:eastAsia="宋体"/>
          <w:color w:val="000000"/>
        </w:rPr>
        <w:t xml:space="preserve"> </w:t>
      </w:r>
      <w:r>
        <w:rPr>
          <w:rFonts w:eastAsia="宋体"/>
          <w:color w:val="000000"/>
        </w:rPr>
        <w:t>°C at 30 cm of height,</w:t>
      </w:r>
      <w:r>
        <w:rPr>
          <w:rFonts w:hint="eastAsia" w:eastAsia="宋体"/>
          <w:color w:val="000000"/>
        </w:rPr>
        <w:t xml:space="preserve"> and</w:t>
      </w:r>
      <w:r>
        <w:rPr>
          <w:rFonts w:eastAsia="宋体"/>
          <w:color w:val="000000"/>
        </w:rPr>
        <w:t xml:space="preserve"> had to remain in the cylinder for 6 min. The duration of immobility was recorded during the last 4-min of the 6-min test period by an investigator blind</w:t>
      </w:r>
      <w:r>
        <w:rPr>
          <w:rFonts w:hint="eastAsia" w:eastAsia="宋体"/>
          <w:color w:val="000000"/>
        </w:rPr>
        <w:t>ed</w:t>
      </w:r>
      <w:r>
        <w:rPr>
          <w:rFonts w:eastAsia="宋体"/>
          <w:color w:val="000000"/>
        </w:rPr>
        <w:t xml:space="preserve"> to the study. The immobility time </w:t>
      </w:r>
      <w:r>
        <w:rPr>
          <w:rFonts w:hint="eastAsia" w:eastAsia="宋体"/>
          <w:color w:val="000000"/>
        </w:rPr>
        <w:t xml:space="preserve">of mouse </w:t>
      </w:r>
      <w:r>
        <w:rPr>
          <w:rFonts w:eastAsia="宋体"/>
          <w:color w:val="000000"/>
        </w:rPr>
        <w:t xml:space="preserve">was defined as the time spent floating in the water without struggling, </w:t>
      </w:r>
      <w:r>
        <w:rPr>
          <w:rFonts w:hint="eastAsia" w:eastAsia="宋体"/>
          <w:color w:val="000000"/>
        </w:rPr>
        <w:t>except for</w:t>
      </w:r>
      <w:r>
        <w:rPr>
          <w:rFonts w:eastAsia="宋体"/>
          <w:color w:val="000000"/>
        </w:rPr>
        <w:t xml:space="preserve"> those movements necessary to keep its head above the water.</w:t>
      </w:r>
    </w:p>
    <w:p>
      <w:pPr>
        <w:spacing w:line="360" w:lineRule="auto"/>
        <w:jc w:val="both"/>
        <w:rPr>
          <w:rFonts w:eastAsia="宋体"/>
          <w:b/>
          <w:color w:val="000000"/>
          <w:szCs w:val="22"/>
        </w:rPr>
      </w:pPr>
      <w:r>
        <w:rPr>
          <w:rFonts w:eastAsia="宋体"/>
          <w:b/>
          <w:color w:val="000000"/>
          <w:szCs w:val="22"/>
        </w:rPr>
        <w:t xml:space="preserve">Tail Suspension Test </w:t>
      </w:r>
      <w:r>
        <w:rPr>
          <w:rFonts w:hint="eastAsia" w:eastAsia="宋体"/>
          <w:b/>
          <w:color w:val="000000"/>
          <w:szCs w:val="22"/>
        </w:rPr>
        <w:t>(</w:t>
      </w:r>
      <w:r>
        <w:rPr>
          <w:rFonts w:eastAsia="宋体"/>
          <w:b/>
          <w:color w:val="000000"/>
          <w:szCs w:val="22"/>
        </w:rPr>
        <w:t>TST</w:t>
      </w:r>
      <w:r>
        <w:rPr>
          <w:rFonts w:hint="eastAsia" w:eastAsia="宋体"/>
          <w:b/>
          <w:color w:val="000000"/>
          <w:szCs w:val="22"/>
        </w:rPr>
        <w:t>)</w:t>
      </w:r>
    </w:p>
    <w:p>
      <w:pPr>
        <w:spacing w:line="360" w:lineRule="auto"/>
        <w:ind w:firstLine="360" w:firstLineChars="150"/>
        <w:jc w:val="both"/>
        <w:rPr>
          <w:rFonts w:eastAsia="宋体"/>
          <w:color w:val="000000"/>
        </w:rPr>
      </w:pPr>
      <w:r>
        <w:rPr>
          <w:rFonts w:eastAsia="宋体"/>
          <w:color w:val="000000"/>
        </w:rPr>
        <w:t xml:space="preserve">In </w:t>
      </w:r>
      <w:r>
        <w:rPr>
          <w:rFonts w:hint="eastAsia" w:eastAsia="宋体"/>
          <w:color w:val="000000"/>
        </w:rPr>
        <w:t>this test</w:t>
      </w:r>
      <w:r>
        <w:rPr>
          <w:rFonts w:eastAsia="宋体"/>
          <w:color w:val="000000"/>
        </w:rPr>
        <w:t xml:space="preserve">, </w:t>
      </w:r>
      <w:r>
        <w:rPr>
          <w:rFonts w:hint="eastAsia" w:eastAsia="宋体"/>
          <w:color w:val="000000"/>
        </w:rPr>
        <w:t>mouse</w:t>
      </w:r>
      <w:r>
        <w:rPr>
          <w:rFonts w:eastAsia="宋体"/>
          <w:color w:val="000000"/>
        </w:rPr>
        <w:t xml:space="preserve"> </w:t>
      </w:r>
      <w:r>
        <w:rPr>
          <w:rFonts w:hint="eastAsia" w:eastAsia="宋体"/>
          <w:color w:val="000000"/>
        </w:rPr>
        <w:t>was</w:t>
      </w:r>
      <w:r>
        <w:rPr>
          <w:rFonts w:eastAsia="宋体"/>
          <w:color w:val="000000"/>
        </w:rPr>
        <w:t xml:space="preserve"> suspended 60 cm above the floor using adhesive tape, plac</w:t>
      </w:r>
      <w:r>
        <w:rPr>
          <w:rFonts w:hint="eastAsia" w:eastAsia="宋体"/>
          <w:color w:val="000000"/>
        </w:rPr>
        <w:t>ing</w:t>
      </w:r>
      <w:r>
        <w:rPr>
          <w:rFonts w:eastAsia="宋体"/>
          <w:color w:val="000000"/>
        </w:rPr>
        <w:t xml:space="preserve"> approximately 1 cm from the tip of the tail. All of the mice were suspended for 6 min, and the immobility time during the last 4 min was recorded by an investigator blind</w:t>
      </w:r>
      <w:r>
        <w:rPr>
          <w:rFonts w:hint="eastAsia" w:eastAsia="宋体"/>
          <w:color w:val="000000"/>
        </w:rPr>
        <w:t>ed</w:t>
      </w:r>
      <w:r>
        <w:rPr>
          <w:rFonts w:eastAsia="宋体"/>
          <w:color w:val="000000"/>
        </w:rPr>
        <w:t xml:space="preserve"> to the study. The mice were regarded as immobile only when they hung passively and were completely motionless</w:t>
      </w:r>
      <w:r>
        <w:rPr>
          <w:rFonts w:hint="eastAsia" w:eastAsia="宋体"/>
          <w:color w:val="000000"/>
        </w:rPr>
        <w:t>.</w:t>
      </w:r>
      <w:r>
        <w:rPr>
          <w:rFonts w:eastAsia="宋体"/>
          <w:color w:val="000000"/>
        </w:rPr>
        <w:t xml:space="preserve"> </w:t>
      </w:r>
      <w:r>
        <w:rPr>
          <w:rFonts w:hint="eastAsia" w:eastAsia="宋体"/>
          <w:color w:val="000000"/>
        </w:rPr>
        <w:t>A</w:t>
      </w:r>
      <w:r>
        <w:rPr>
          <w:rFonts w:eastAsia="宋体"/>
          <w:color w:val="000000"/>
        </w:rPr>
        <w:t>ny mice that did climb their tails were removed from the experimental analysis.</w:t>
      </w:r>
    </w:p>
    <w:p>
      <w:pPr>
        <w:spacing w:line="360" w:lineRule="auto"/>
        <w:jc w:val="both"/>
        <w:rPr>
          <w:rFonts w:eastAsia="宋体"/>
          <w:b/>
          <w:color w:val="000000"/>
          <w:szCs w:val="22"/>
        </w:rPr>
      </w:pPr>
      <w:r>
        <w:rPr>
          <w:rFonts w:eastAsia="宋体"/>
          <w:b/>
          <w:color w:val="000000"/>
          <w:szCs w:val="22"/>
        </w:rPr>
        <w:t>Open Field Test</w:t>
      </w:r>
      <w:r>
        <w:rPr>
          <w:rFonts w:hint="eastAsia" w:eastAsia="宋体"/>
          <w:b/>
          <w:color w:val="000000"/>
          <w:szCs w:val="22"/>
        </w:rPr>
        <w:t xml:space="preserve"> (</w:t>
      </w:r>
      <w:r>
        <w:rPr>
          <w:rFonts w:eastAsia="宋体"/>
          <w:b/>
          <w:color w:val="000000"/>
          <w:szCs w:val="22"/>
        </w:rPr>
        <w:t>OFT</w:t>
      </w:r>
      <w:r>
        <w:rPr>
          <w:rFonts w:hint="eastAsia" w:eastAsia="宋体"/>
          <w:b/>
          <w:color w:val="000000"/>
          <w:szCs w:val="22"/>
        </w:rPr>
        <w:t>)</w:t>
      </w:r>
    </w:p>
    <w:p>
      <w:pPr>
        <w:spacing w:line="360" w:lineRule="auto"/>
        <w:ind w:firstLine="360" w:firstLineChars="150"/>
        <w:jc w:val="both"/>
        <w:rPr>
          <w:rFonts w:eastAsia="宋体"/>
          <w:color w:val="000000"/>
        </w:rPr>
      </w:pPr>
      <w:r>
        <w:rPr>
          <w:rFonts w:eastAsia="宋体"/>
          <w:color w:val="000000"/>
        </w:rPr>
        <w:t xml:space="preserve">The open </w:t>
      </w:r>
      <w:r>
        <w:rPr>
          <w:rFonts w:hint="eastAsia" w:eastAsia="宋体"/>
          <w:color w:val="000000"/>
        </w:rPr>
        <w:t xml:space="preserve">field </w:t>
      </w:r>
      <w:r>
        <w:rPr>
          <w:rFonts w:eastAsia="宋体"/>
          <w:color w:val="000000"/>
        </w:rPr>
        <w:t xml:space="preserve">was made of </w:t>
      </w:r>
      <w:r>
        <w:rPr>
          <w:rFonts w:hint="eastAsia" w:eastAsia="宋体"/>
          <w:color w:val="000000"/>
        </w:rPr>
        <w:t>white</w:t>
      </w:r>
      <w:r>
        <w:rPr>
          <w:rFonts w:eastAsia="宋体"/>
          <w:color w:val="000000"/>
        </w:rPr>
        <w:t xml:space="preserve"> wood (50×50×25 cm). The central zone was defined as the 25×25 cm interior portion of the box</w:t>
      </w:r>
      <w:r>
        <w:rPr>
          <w:rFonts w:hint="eastAsia" w:eastAsia="宋体"/>
          <w:color w:val="000000"/>
        </w:rPr>
        <w:t>.</w:t>
      </w:r>
      <w:r>
        <w:rPr>
          <w:rFonts w:eastAsia="宋体"/>
          <w:color w:val="000000"/>
        </w:rPr>
        <w:t xml:space="preserve"> Mice were individually placed in the center of the apparatus to </w:t>
      </w:r>
      <w:r>
        <w:rPr>
          <w:rFonts w:hint="eastAsia" w:eastAsia="宋体"/>
          <w:color w:val="000000"/>
        </w:rPr>
        <w:t xml:space="preserve">freely </w:t>
      </w:r>
      <w:r>
        <w:rPr>
          <w:rFonts w:eastAsia="宋体"/>
          <w:color w:val="000000"/>
        </w:rPr>
        <w:t>explore for 5 min. Movement was recorded and analyzed by ANY-maze tracking software (ANY-maze, Wood Dale, IL). The open field arena was thoroughly cleaned with 75% ethanol after each trial.</w:t>
      </w:r>
    </w:p>
    <w:p>
      <w:pPr>
        <w:spacing w:line="360" w:lineRule="auto"/>
        <w:jc w:val="both"/>
        <w:rPr>
          <w:rFonts w:eastAsia="宋体"/>
          <w:b/>
          <w:color w:val="000000"/>
          <w:szCs w:val="22"/>
        </w:rPr>
      </w:pPr>
      <w:r>
        <w:rPr>
          <w:rFonts w:eastAsia="宋体"/>
          <w:b/>
          <w:color w:val="000000"/>
          <w:szCs w:val="22"/>
        </w:rPr>
        <w:t>Viral Vectors and Stereotaxic Surgery</w:t>
      </w:r>
    </w:p>
    <w:p>
      <w:pPr>
        <w:spacing w:line="360" w:lineRule="auto"/>
        <w:ind w:firstLine="360" w:firstLineChars="150"/>
        <w:jc w:val="both"/>
        <w:rPr>
          <w:rFonts w:eastAsia="宋体"/>
          <w:color w:val="000000"/>
        </w:rPr>
      </w:pPr>
      <w:r>
        <w:rPr>
          <w:rFonts w:hint="eastAsia" w:eastAsia="宋体"/>
          <w:color w:val="000000"/>
        </w:rPr>
        <w:t>A</w:t>
      </w:r>
      <w:r>
        <w:rPr>
          <w:rFonts w:eastAsia="宋体"/>
          <w:color w:val="000000"/>
        </w:rPr>
        <w:t>lpha-</w:t>
      </w:r>
      <w:r>
        <w:rPr>
          <w:rFonts w:hint="eastAsia" w:eastAsia="宋体"/>
          <w:color w:val="000000"/>
        </w:rPr>
        <w:t>Klotho</w:t>
      </w:r>
      <w:r>
        <w:rPr>
          <w:rFonts w:eastAsia="宋体"/>
          <w:color w:val="000000"/>
        </w:rPr>
        <w:t xml:space="preserve"> was knock</w:t>
      </w:r>
      <w:r>
        <w:rPr>
          <w:rFonts w:hint="eastAsia" w:eastAsia="宋体"/>
          <w:color w:val="000000"/>
        </w:rPr>
        <w:t>-</w:t>
      </w:r>
      <w:r>
        <w:rPr>
          <w:rFonts w:eastAsia="宋体"/>
          <w:color w:val="000000"/>
        </w:rPr>
        <w:t xml:space="preserve">down or overexpressed using an adeno-associated virus (AAV) vector delivery system. Vectors carrying a short hairpin RNA targeting </w:t>
      </w:r>
      <w:r>
        <w:rPr>
          <w:rFonts w:hint="eastAsia" w:eastAsia="宋体"/>
          <w:color w:val="000000"/>
        </w:rPr>
        <w:t>Klotho</w:t>
      </w:r>
      <w:r>
        <w:rPr>
          <w:rFonts w:eastAsia="宋体"/>
          <w:color w:val="000000"/>
        </w:rPr>
        <w:t xml:space="preserve"> (AAV9-shRNA) or </w:t>
      </w:r>
      <w:r>
        <w:rPr>
          <w:rFonts w:hint="eastAsia" w:eastAsia="宋体"/>
          <w:color w:val="000000"/>
        </w:rPr>
        <w:t>a Klotho</w:t>
      </w:r>
      <w:r>
        <w:rPr>
          <w:rFonts w:eastAsia="宋体"/>
          <w:color w:val="000000"/>
        </w:rPr>
        <w:t xml:space="preserve"> (AAV9-</w:t>
      </w:r>
      <w:r>
        <w:rPr>
          <w:rFonts w:hint="eastAsia" w:eastAsia="宋体"/>
          <w:color w:val="000000"/>
        </w:rPr>
        <w:t>Klotho</w:t>
      </w:r>
      <w:r>
        <w:rPr>
          <w:rFonts w:eastAsia="宋体"/>
          <w:color w:val="000000"/>
        </w:rPr>
        <w:t>) were designed and chemically synthesized by GeneChem Co., Ltd. (Shanghai, China). A pAAV-U6-shRNA-CMV bGlobin-EGFP-3Flag and a hSyn promoter-EGFP-MCS-SV40 PolyA vector were used for AAV-shRNA and AAV-</w:t>
      </w:r>
      <w:r>
        <w:rPr>
          <w:rFonts w:hint="eastAsia" w:eastAsia="宋体"/>
          <w:color w:val="000000"/>
        </w:rPr>
        <w:t>Klotho</w:t>
      </w:r>
      <w:r>
        <w:rPr>
          <w:rFonts w:eastAsia="宋体"/>
          <w:color w:val="000000"/>
        </w:rPr>
        <w:t xml:space="preserve"> packaging, respectively. For AAV9-shRNA packaging, the sequence of the shRNA primer was (5’-GCATCACAGTAAGAGGCTT-3’).</w:t>
      </w:r>
      <w:r>
        <w:rPr>
          <w:rFonts w:hint="eastAsia" w:eastAsia="宋体"/>
          <w:color w:val="000000"/>
        </w:rPr>
        <w:t xml:space="preserve"> </w:t>
      </w:r>
      <w:r>
        <w:rPr>
          <w:rFonts w:eastAsia="宋体"/>
          <w:color w:val="000000"/>
        </w:rPr>
        <w:t xml:space="preserve">A scrambled sequence (5’-CGCTGAGTACTTCGAAATGTC-3’) was used as a sham control. </w:t>
      </w:r>
      <w:r>
        <w:rPr>
          <w:rFonts w:hint="eastAsia" w:eastAsia="宋体"/>
          <w:color w:val="000000"/>
        </w:rPr>
        <w:t>These v</w:t>
      </w:r>
      <w:r>
        <w:rPr>
          <w:rFonts w:eastAsia="宋体"/>
          <w:color w:val="000000"/>
        </w:rPr>
        <w:t>ectors also express</w:t>
      </w:r>
      <w:r>
        <w:rPr>
          <w:rFonts w:hint="eastAsia" w:eastAsia="宋体"/>
          <w:color w:val="000000"/>
        </w:rPr>
        <w:t xml:space="preserve">ed </w:t>
      </w:r>
      <w:r>
        <w:rPr>
          <w:rFonts w:eastAsia="宋体"/>
          <w:color w:val="000000"/>
        </w:rPr>
        <w:t>enhanced green fluorescent protein</w:t>
      </w:r>
      <w:r>
        <w:rPr>
          <w:rFonts w:hint="eastAsia" w:eastAsia="宋体"/>
          <w:color w:val="000000"/>
        </w:rPr>
        <w:t xml:space="preserve"> </w:t>
      </w:r>
      <w:r>
        <w:rPr>
          <w:rFonts w:eastAsia="宋体"/>
          <w:color w:val="000000"/>
        </w:rPr>
        <w:t xml:space="preserve">(EGFP). Briefly, mice were anesthetized </w:t>
      </w:r>
      <w:r>
        <w:rPr>
          <w:rFonts w:hint="eastAsia" w:eastAsia="宋体"/>
          <w:color w:val="000000"/>
        </w:rPr>
        <w:t>with</w:t>
      </w:r>
      <w:r>
        <w:rPr>
          <w:rFonts w:eastAsia="宋体"/>
          <w:color w:val="000000"/>
        </w:rPr>
        <w:t xml:space="preserve"> sodium pentobarbital (50 mg/kg, i.p.)</w:t>
      </w:r>
      <w:r>
        <w:rPr>
          <w:rFonts w:eastAsia="宋体"/>
          <w:color w:val="FF0000"/>
        </w:rPr>
        <w:t xml:space="preserve"> </w:t>
      </w:r>
      <w:r>
        <w:rPr>
          <w:rFonts w:hint="eastAsia" w:eastAsia="宋体"/>
          <w:color w:val="000000"/>
        </w:rPr>
        <w:t>and</w:t>
      </w:r>
      <w:r>
        <w:rPr>
          <w:rFonts w:eastAsia="宋体"/>
          <w:color w:val="000000"/>
        </w:rPr>
        <w:t xml:space="preserve"> then placed in a stereotaxic frame (RWD Co, China). </w:t>
      </w:r>
      <w:r>
        <w:rPr>
          <w:rFonts w:hint="eastAsia" w:eastAsia="宋体"/>
          <w:color w:val="000000"/>
        </w:rPr>
        <w:t>The</w:t>
      </w:r>
      <w:r>
        <w:rPr>
          <w:rFonts w:eastAsia="宋体"/>
          <w:color w:val="000000"/>
        </w:rPr>
        <w:t xml:space="preserve"> body temperature was kept constant (37 °C) with an insulating blanket during surgery. A midline skin incision was made to expose the dorsal surface of the skull and a 1.0-mm hole was drilled in the skull. Then, </w:t>
      </w:r>
      <w:r>
        <w:rPr>
          <w:rFonts w:hint="eastAsia" w:eastAsia="宋体"/>
          <w:color w:val="000000"/>
        </w:rPr>
        <w:t xml:space="preserve">1.0 </w:t>
      </w:r>
      <w:r>
        <w:rPr>
          <w:rFonts w:eastAsia="宋体"/>
          <w:color w:val="000000"/>
        </w:rPr>
        <w:t>μL of virus (1.45</w:t>
      </w:r>
      <w:r>
        <w:rPr>
          <w:rFonts w:hint="eastAsia" w:eastAsia="宋体"/>
          <w:color w:val="000000"/>
          <w:vertAlign w:val="superscript"/>
        </w:rPr>
        <w:t>*</w:t>
      </w:r>
      <w:r>
        <w:rPr>
          <w:rFonts w:eastAsia="宋体"/>
          <w:color w:val="000000"/>
        </w:rPr>
        <w:t>10</w:t>
      </w:r>
      <w:r>
        <w:rPr>
          <w:rFonts w:eastAsia="宋体"/>
          <w:color w:val="000000"/>
          <w:vertAlign w:val="superscript"/>
        </w:rPr>
        <w:t>^</w:t>
      </w:r>
      <w:r>
        <w:rPr>
          <w:rFonts w:eastAsia="宋体"/>
          <w:color w:val="000000"/>
        </w:rPr>
        <w:t>12</w:t>
      </w:r>
      <w:r>
        <w:rPr>
          <w:rFonts w:hint="eastAsia" w:eastAsia="宋体"/>
          <w:color w:val="000000"/>
        </w:rPr>
        <w:t xml:space="preserve"> </w:t>
      </w:r>
      <w:r>
        <w:rPr>
          <w:rFonts w:eastAsia="宋体"/>
          <w:color w:val="000000"/>
        </w:rPr>
        <w:t>vg/mL AAV9-shRNA or 1.16</w:t>
      </w:r>
      <w:r>
        <w:rPr>
          <w:rFonts w:eastAsia="宋体"/>
          <w:color w:val="000000"/>
          <w:vertAlign w:val="superscript"/>
        </w:rPr>
        <w:t>*</w:t>
      </w:r>
      <w:r>
        <w:rPr>
          <w:rFonts w:eastAsia="宋体"/>
          <w:color w:val="000000"/>
        </w:rPr>
        <w:t>10</w:t>
      </w:r>
      <w:r>
        <w:rPr>
          <w:rFonts w:eastAsia="宋体"/>
          <w:color w:val="000000"/>
          <w:vertAlign w:val="superscript"/>
        </w:rPr>
        <w:t>^</w:t>
      </w:r>
      <w:r>
        <w:rPr>
          <w:rFonts w:eastAsia="宋体"/>
          <w:color w:val="000000"/>
        </w:rPr>
        <w:t>12</w:t>
      </w:r>
      <w:r>
        <w:rPr>
          <w:rFonts w:hint="eastAsia" w:eastAsia="宋体"/>
          <w:color w:val="000000"/>
        </w:rPr>
        <w:t xml:space="preserve"> </w:t>
      </w:r>
      <w:r>
        <w:rPr>
          <w:rFonts w:eastAsia="宋体"/>
          <w:color w:val="000000"/>
        </w:rPr>
        <w:t>vg/mL AAV9-</w:t>
      </w:r>
      <w:r>
        <w:rPr>
          <w:rFonts w:hint="eastAsia" w:eastAsia="宋体"/>
          <w:color w:val="000000"/>
        </w:rPr>
        <w:t>Klotho</w:t>
      </w:r>
      <w:r>
        <w:rPr>
          <w:rFonts w:eastAsia="宋体"/>
          <w:color w:val="000000"/>
        </w:rPr>
        <w:t xml:space="preserve">) was delivered to each hemisphere </w:t>
      </w:r>
      <w:r>
        <w:rPr>
          <w:rFonts w:hint="eastAsia" w:eastAsia="宋体"/>
          <w:color w:val="000000"/>
        </w:rPr>
        <w:t>of NAc (</w:t>
      </w:r>
      <w:r>
        <w:rPr>
          <w:rFonts w:eastAsia="宋体"/>
          <w:color w:val="000000"/>
        </w:rPr>
        <w:t>AP: +1.2 mm, ML: ±1.0 mm, DV: -4.6 mm</w:t>
      </w:r>
      <w:r>
        <w:rPr>
          <w:rFonts w:hint="eastAsia" w:eastAsia="宋体"/>
          <w:color w:val="000000"/>
        </w:rPr>
        <w:t>)</w:t>
      </w:r>
      <w:r>
        <w:rPr>
          <w:rFonts w:eastAsia="宋体"/>
          <w:color w:val="000000"/>
        </w:rPr>
        <w:t xml:space="preserve"> at </w:t>
      </w:r>
      <w:r>
        <w:rPr>
          <w:rFonts w:hint="eastAsia" w:eastAsia="宋体"/>
          <w:color w:val="000000"/>
        </w:rPr>
        <w:t>a</w:t>
      </w:r>
      <w:r>
        <w:rPr>
          <w:rFonts w:eastAsia="宋体"/>
          <w:color w:val="000000"/>
        </w:rPr>
        <w:t xml:space="preserve"> rate of 0.5</w:t>
      </w:r>
      <w:r>
        <w:rPr>
          <w:rFonts w:hint="eastAsia" w:eastAsia="宋体"/>
          <w:color w:val="000000"/>
        </w:rPr>
        <w:t xml:space="preserve"> </w:t>
      </w:r>
      <w:r>
        <w:rPr>
          <w:rFonts w:eastAsia="宋体"/>
          <w:color w:val="000000"/>
        </w:rPr>
        <w:t>μ</w:t>
      </w:r>
      <w:r>
        <w:rPr>
          <w:rFonts w:hint="eastAsia" w:eastAsia="宋体"/>
          <w:color w:val="000000"/>
        </w:rPr>
        <w:t>l</w:t>
      </w:r>
      <w:r>
        <w:rPr>
          <w:rFonts w:eastAsia="宋体"/>
          <w:color w:val="000000"/>
        </w:rPr>
        <w:t xml:space="preserve">/min. The needle was left at the NAc for 10 min before withdrawal to ensure a complete diffusion of </w:t>
      </w:r>
      <w:r>
        <w:rPr>
          <w:rFonts w:hint="eastAsia" w:eastAsia="宋体"/>
          <w:color w:val="000000"/>
        </w:rPr>
        <w:t xml:space="preserve">the </w:t>
      </w:r>
      <w:r>
        <w:rPr>
          <w:rFonts w:eastAsia="宋体"/>
          <w:color w:val="000000"/>
        </w:rPr>
        <w:t xml:space="preserve">viral. At last, the incision was closured with nylon sutures. Mice were kept warm with a heat lamp for at least 24 h after surgery. </w:t>
      </w:r>
      <w:r>
        <w:rPr>
          <w:rFonts w:hint="eastAsia" w:eastAsia="宋体"/>
          <w:color w:val="000000"/>
        </w:rPr>
        <w:t>Behavioral e</w:t>
      </w:r>
      <w:r>
        <w:rPr>
          <w:rFonts w:eastAsia="宋体"/>
          <w:color w:val="000000"/>
        </w:rPr>
        <w:t xml:space="preserve">xperiments were </w:t>
      </w:r>
      <w:r>
        <w:rPr>
          <w:rFonts w:hint="eastAsia" w:eastAsia="宋体"/>
          <w:color w:val="000000"/>
        </w:rPr>
        <w:t>conducted</w:t>
      </w:r>
      <w:r>
        <w:rPr>
          <w:rFonts w:eastAsia="宋体"/>
          <w:color w:val="000000"/>
        </w:rPr>
        <w:t xml:space="preserve"> 2 weeks after </w:t>
      </w:r>
      <w:r>
        <w:rPr>
          <w:rFonts w:hint="eastAsia" w:eastAsia="宋体"/>
          <w:color w:val="000000"/>
        </w:rPr>
        <w:t xml:space="preserve">the </w:t>
      </w:r>
      <w:r>
        <w:rPr>
          <w:rFonts w:eastAsia="宋体"/>
          <w:color w:val="000000"/>
        </w:rPr>
        <w:t xml:space="preserve">viral injection </w:t>
      </w:r>
      <w:r>
        <w:rPr>
          <w:rFonts w:hint="eastAsia" w:eastAsia="宋体"/>
          <w:color w:val="000000"/>
        </w:rPr>
        <w:t xml:space="preserve">in order </w:t>
      </w:r>
      <w:r>
        <w:rPr>
          <w:rFonts w:eastAsia="宋体"/>
          <w:color w:val="000000"/>
        </w:rPr>
        <w:t>to allow the gene expression.</w:t>
      </w:r>
    </w:p>
    <w:p>
      <w:pPr>
        <w:spacing w:line="360" w:lineRule="auto"/>
        <w:jc w:val="both"/>
        <w:rPr>
          <w:rFonts w:eastAsia="宋体"/>
          <w:b/>
          <w:color w:val="000000"/>
        </w:rPr>
      </w:pPr>
      <w:r>
        <w:rPr>
          <w:rFonts w:eastAsia="宋体"/>
          <w:b/>
          <w:color w:val="000000"/>
        </w:rPr>
        <w:t xml:space="preserve">Surgeries for </w:t>
      </w:r>
      <w:r>
        <w:rPr>
          <w:rFonts w:hint="eastAsia" w:eastAsia="宋体"/>
          <w:b/>
          <w:color w:val="000000"/>
        </w:rPr>
        <w:t>I</w:t>
      </w:r>
      <w:r>
        <w:rPr>
          <w:rFonts w:eastAsia="宋体"/>
          <w:b/>
          <w:color w:val="000000"/>
        </w:rPr>
        <w:t>ntra</w:t>
      </w:r>
      <w:r>
        <w:rPr>
          <w:rFonts w:hint="eastAsia" w:eastAsia="宋体"/>
          <w:b/>
          <w:color w:val="000000"/>
        </w:rPr>
        <w:t>-</w:t>
      </w:r>
      <w:r>
        <w:rPr>
          <w:rFonts w:eastAsia="宋体"/>
          <w:b/>
          <w:color w:val="000000"/>
        </w:rPr>
        <w:t xml:space="preserve">NAc </w:t>
      </w:r>
      <w:r>
        <w:rPr>
          <w:rFonts w:hint="eastAsia" w:eastAsia="宋体"/>
          <w:b/>
          <w:color w:val="000000"/>
        </w:rPr>
        <w:t>I</w:t>
      </w:r>
      <w:r>
        <w:rPr>
          <w:rFonts w:eastAsia="宋体"/>
          <w:b/>
          <w:color w:val="000000"/>
        </w:rPr>
        <w:t>njection</w:t>
      </w:r>
      <w:r>
        <w:rPr>
          <w:rFonts w:hint="eastAsia" w:eastAsia="宋体"/>
          <w:b/>
          <w:color w:val="000000"/>
        </w:rPr>
        <w:t xml:space="preserve"> with GluN2B antagonist</w:t>
      </w:r>
    </w:p>
    <w:p>
      <w:pPr>
        <w:spacing w:line="360" w:lineRule="auto"/>
        <w:ind w:firstLine="360" w:firstLineChars="150"/>
        <w:jc w:val="both"/>
        <w:rPr>
          <w:rFonts w:eastAsia="宋体"/>
          <w:color w:val="000000"/>
        </w:rPr>
      </w:pPr>
      <w:r>
        <w:rPr>
          <w:rFonts w:hint="eastAsia" w:eastAsia="宋体"/>
          <w:color w:val="000000"/>
        </w:rPr>
        <w:t>Mice</w:t>
      </w:r>
      <w:r>
        <w:rPr>
          <w:rFonts w:eastAsia="宋体"/>
          <w:color w:val="000000"/>
        </w:rPr>
        <w:t xml:space="preserve"> were anesthetized and placed in a stereotaxic frame. Two 2</w:t>
      </w:r>
      <w:r>
        <w:rPr>
          <w:rFonts w:hint="eastAsia" w:eastAsia="宋体"/>
          <w:color w:val="000000"/>
        </w:rPr>
        <w:t>2</w:t>
      </w:r>
      <w:r>
        <w:rPr>
          <w:rFonts w:eastAsia="宋体"/>
          <w:color w:val="000000"/>
        </w:rPr>
        <w:t>-gauge guide cannula</w:t>
      </w:r>
      <w:r>
        <w:rPr>
          <w:rFonts w:hint="eastAsia" w:eastAsia="宋体"/>
          <w:color w:val="000000"/>
        </w:rPr>
        <w:t>s</w:t>
      </w:r>
      <w:r>
        <w:rPr>
          <w:rFonts w:eastAsia="宋体"/>
          <w:color w:val="000000"/>
        </w:rPr>
        <w:t xml:space="preserve"> (stainless steel)</w:t>
      </w:r>
      <w:r>
        <w:rPr>
          <w:rFonts w:hint="eastAsia" w:eastAsia="宋体"/>
          <w:color w:val="000000"/>
        </w:rPr>
        <w:t xml:space="preserve"> </w:t>
      </w:r>
      <w:r>
        <w:rPr>
          <w:rFonts w:eastAsia="宋体"/>
          <w:color w:val="000000"/>
        </w:rPr>
        <w:t xml:space="preserve">were bilaterally implanted to the NAc. </w:t>
      </w:r>
      <w:r>
        <w:rPr>
          <w:rFonts w:hint="eastAsia" w:eastAsia="宋体"/>
          <w:color w:val="000000"/>
        </w:rPr>
        <w:t>Mice</w:t>
      </w:r>
      <w:r>
        <w:rPr>
          <w:rFonts w:eastAsia="宋体"/>
          <w:color w:val="000000"/>
        </w:rPr>
        <w:t xml:space="preserve"> were allowed to recovery for </w:t>
      </w:r>
      <w:r>
        <w:rPr>
          <w:rFonts w:hint="eastAsia" w:eastAsia="宋体"/>
          <w:color w:val="000000"/>
        </w:rPr>
        <w:t>14</w:t>
      </w:r>
      <w:r>
        <w:rPr>
          <w:rFonts w:eastAsia="宋体"/>
          <w:color w:val="000000"/>
        </w:rPr>
        <w:t xml:space="preserve"> days</w:t>
      </w:r>
      <w:r>
        <w:rPr>
          <w:rFonts w:hint="eastAsia" w:eastAsia="宋体"/>
          <w:color w:val="000000"/>
        </w:rPr>
        <w:t xml:space="preserve"> before </w:t>
      </w:r>
      <w:r>
        <w:rPr>
          <w:rFonts w:eastAsia="宋体"/>
          <w:color w:val="000000"/>
        </w:rPr>
        <w:t>behavioral testing</w:t>
      </w:r>
      <w:r>
        <w:rPr>
          <w:rFonts w:hint="eastAsia" w:eastAsia="宋体"/>
          <w:color w:val="000000"/>
        </w:rPr>
        <w:t xml:space="preserve">. </w:t>
      </w:r>
      <w:r>
        <w:rPr>
          <w:rFonts w:eastAsia="宋体"/>
          <w:color w:val="000000"/>
        </w:rPr>
        <w:t xml:space="preserve">On the day of the experiment, the injection cannula was connected via PE20 tubing to a </w:t>
      </w:r>
      <w:r>
        <w:rPr>
          <w:rFonts w:hint="eastAsia" w:eastAsia="宋体"/>
          <w:color w:val="000000"/>
        </w:rPr>
        <w:t xml:space="preserve">5 </w:t>
      </w:r>
      <w:r>
        <w:rPr>
          <w:rFonts w:eastAsia="宋体"/>
          <w:color w:val="000000"/>
        </w:rPr>
        <w:t>μ</w:t>
      </w:r>
      <w:r>
        <w:rPr>
          <w:rFonts w:hint="eastAsia" w:eastAsia="宋体"/>
          <w:color w:val="000000"/>
        </w:rPr>
        <w:t>l</w:t>
      </w:r>
      <w:r>
        <w:rPr>
          <w:rFonts w:eastAsia="宋体"/>
          <w:color w:val="000000"/>
        </w:rPr>
        <w:t xml:space="preserve"> microsyringe, driven by a microinjection pump. </w:t>
      </w:r>
      <w:r>
        <w:rPr>
          <w:rFonts w:hint="eastAsia" w:eastAsia="宋体"/>
          <w:color w:val="000000"/>
        </w:rPr>
        <w:t>A GluN2B antagonist</w:t>
      </w:r>
      <w:r>
        <w:rPr>
          <w:rFonts w:eastAsia="宋体"/>
          <w:color w:val="000000"/>
        </w:rPr>
        <w:t xml:space="preserve"> w</w:t>
      </w:r>
      <w:r>
        <w:rPr>
          <w:rFonts w:hint="eastAsia" w:eastAsia="宋体"/>
          <w:color w:val="000000"/>
        </w:rPr>
        <w:t>as</w:t>
      </w:r>
      <w:r>
        <w:rPr>
          <w:rFonts w:eastAsia="宋体"/>
          <w:color w:val="000000"/>
        </w:rPr>
        <w:t xml:space="preserve"> infused into the NAc in freely moving </w:t>
      </w:r>
      <w:r>
        <w:rPr>
          <w:rFonts w:hint="eastAsia" w:eastAsia="宋体"/>
          <w:color w:val="000000"/>
        </w:rPr>
        <w:t>mice,</w:t>
      </w:r>
      <w:r>
        <w:rPr>
          <w:rFonts w:eastAsia="宋体"/>
          <w:color w:val="000000"/>
        </w:rPr>
        <w:t xml:space="preserve"> with volume of 0.5</w:t>
      </w:r>
      <w:r>
        <w:rPr>
          <w:rFonts w:hint="eastAsia" w:eastAsia="宋体"/>
          <w:color w:val="000000"/>
        </w:rPr>
        <w:t xml:space="preserve"> </w:t>
      </w:r>
      <w:r>
        <w:rPr>
          <w:rFonts w:eastAsia="宋体"/>
          <w:color w:val="000000"/>
        </w:rPr>
        <w:t>μ</w:t>
      </w:r>
      <w:r>
        <w:rPr>
          <w:rFonts w:hint="eastAsia" w:eastAsia="宋体"/>
          <w:color w:val="000000"/>
        </w:rPr>
        <w:t>l per side</w:t>
      </w:r>
      <w:r>
        <w:rPr>
          <w:rFonts w:eastAsia="宋体"/>
          <w:color w:val="000000"/>
        </w:rPr>
        <w:t>. Following injection, the injection cannula was left for an additional</w:t>
      </w:r>
      <w:r>
        <w:rPr>
          <w:rFonts w:hint="eastAsia" w:eastAsia="宋体"/>
          <w:color w:val="000000"/>
        </w:rPr>
        <w:t xml:space="preserve"> 3 </w:t>
      </w:r>
      <w:r>
        <w:rPr>
          <w:rFonts w:eastAsia="宋体"/>
          <w:color w:val="000000"/>
        </w:rPr>
        <w:t>min before withdrawal to</w:t>
      </w:r>
      <w:r>
        <w:rPr>
          <w:rFonts w:hint="eastAsia" w:eastAsia="宋体"/>
          <w:color w:val="000000"/>
        </w:rPr>
        <w:t xml:space="preserve"> </w:t>
      </w:r>
      <w:r>
        <w:rPr>
          <w:rFonts w:eastAsia="宋体"/>
          <w:color w:val="000000"/>
        </w:rPr>
        <w:t>minimize dragging of injected liquid along</w:t>
      </w:r>
      <w:r>
        <w:rPr>
          <w:rFonts w:hint="eastAsia" w:eastAsia="宋体"/>
          <w:color w:val="000000"/>
        </w:rPr>
        <w:t xml:space="preserve"> </w:t>
      </w:r>
      <w:r>
        <w:rPr>
          <w:rFonts w:eastAsia="宋体"/>
          <w:color w:val="000000"/>
        </w:rPr>
        <w:t xml:space="preserve">the injection track. The standard histological examination was conducted after experiments to verify the injection sites. </w:t>
      </w:r>
    </w:p>
    <w:p>
      <w:pPr>
        <w:spacing w:line="360" w:lineRule="auto"/>
        <w:jc w:val="both"/>
        <w:rPr>
          <w:rFonts w:eastAsia="宋体"/>
          <w:b/>
          <w:color w:val="000000"/>
          <w:szCs w:val="22"/>
        </w:rPr>
      </w:pPr>
      <w:r>
        <w:rPr>
          <w:rFonts w:eastAsia="宋体"/>
          <w:b/>
          <w:color w:val="000000"/>
          <w:szCs w:val="22"/>
        </w:rPr>
        <w:t>Western blot analysis</w:t>
      </w:r>
    </w:p>
    <w:p>
      <w:pPr>
        <w:spacing w:line="360" w:lineRule="auto"/>
        <w:ind w:firstLine="360" w:firstLineChars="150"/>
        <w:jc w:val="both"/>
        <w:rPr>
          <w:rFonts w:eastAsia="宋体"/>
          <w:color w:val="000000"/>
        </w:rPr>
      </w:pPr>
      <w:r>
        <w:rPr>
          <w:rFonts w:eastAsia="宋体"/>
          <w:color w:val="000000"/>
        </w:rPr>
        <w:t>The experiments were carried out according to protocols described in our previous study</w:t>
      </w:r>
      <w:r>
        <w:rPr>
          <w:rFonts w:eastAsia="宋体"/>
          <w:color w:val="000000"/>
        </w:rPr>
        <w:fldChar w:fldCharType="begin">
          <w:fldData xml:space="preserve">PEVuZE5vdGU+PENpdGU+PEF1dGhvcj5ZYW5nPC9BdXRob3I+PFllYXI+MjAxNTwvWWVhcj48UmVj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</w:fldData>
        </w:fldChar>
      </w:r>
      <w:r>
        <w:rPr>
          <w:rFonts w:eastAsia="宋体"/>
          <w:color w:val="000000"/>
        </w:rPr>
        <w:instrText xml:space="preserve"> ADDIN EN.CITE </w:instrText>
      </w:r>
      <w:r>
        <w:rPr>
          <w:rFonts w:eastAsia="宋体"/>
          <w:color w:val="000000"/>
        </w:rPr>
        <w:fldChar w:fldCharType="begin">
          <w:fldData xml:space="preserve">PEVuZE5vdGU+PENpdGU+PEF1dGhvcj5ZYW5nPC9BdXRob3I+PFllYXI+MjAxNTwvWWVhcj48UmVj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</w:fldData>
        </w:fldChar>
      </w:r>
      <w:r>
        <w:rPr>
          <w:rFonts w:eastAsia="宋体"/>
          <w:color w:val="000000"/>
        </w:rPr>
        <w:instrText xml:space="preserve"> ADDIN EN.CITE.DATA </w:instrText>
      </w:r>
      <w:r>
        <w:rPr>
          <w:rFonts w:eastAsia="宋体"/>
          <w:color w:val="000000"/>
        </w:rPr>
        <w:fldChar w:fldCharType="end"/>
      </w:r>
      <w:r>
        <w:rPr>
          <w:rFonts w:eastAsia="宋体"/>
          <w:color w:val="000000"/>
        </w:rPr>
        <w:fldChar w:fldCharType="separate"/>
      </w:r>
      <w:r>
        <w:rPr>
          <w:rFonts w:eastAsia="宋体"/>
          <w:color w:val="000000"/>
          <w:vertAlign w:val="superscript"/>
        </w:rPr>
        <w:t>2</w:t>
      </w:r>
      <w:r>
        <w:rPr>
          <w:rFonts w:eastAsia="宋体"/>
          <w:color w:val="000000"/>
        </w:rPr>
        <w:fldChar w:fldCharType="end"/>
      </w:r>
      <w:r>
        <w:rPr>
          <w:rFonts w:eastAsia="宋体"/>
          <w:color w:val="000000"/>
        </w:rPr>
        <w:t>. Briefly, the NA</w:t>
      </w:r>
      <w:r>
        <w:rPr>
          <w:rFonts w:hint="eastAsia" w:eastAsia="宋体"/>
          <w:color w:val="000000"/>
        </w:rPr>
        <w:t>c</w:t>
      </w:r>
      <w:r>
        <w:rPr>
          <w:rFonts w:eastAsia="宋体"/>
          <w:color w:val="000000"/>
        </w:rPr>
        <w:t xml:space="preserve"> tissue was homogenized in homogenization buffer contain</w:t>
      </w:r>
      <w:r>
        <w:rPr>
          <w:rFonts w:hint="eastAsia" w:eastAsia="宋体"/>
          <w:color w:val="000000"/>
        </w:rPr>
        <w:t>ing</w:t>
      </w:r>
      <w:r>
        <w:rPr>
          <w:rFonts w:eastAsia="宋体"/>
          <w:color w:val="000000"/>
        </w:rPr>
        <w:t xml:space="preserve"> 50 mM Tris (pH 7.4), 100 mM NaCl, 1% NP-40, 20 mM NaF, 10 mM EDTA, 1 mM PMSF, 3 mM Na</w:t>
      </w:r>
      <w:r>
        <w:rPr>
          <w:rFonts w:eastAsia="宋体"/>
          <w:color w:val="000000"/>
          <w:vertAlign w:val="subscript"/>
        </w:rPr>
        <w:t>3</w:t>
      </w:r>
      <w:r>
        <w:rPr>
          <w:rFonts w:eastAsia="宋体"/>
          <w:color w:val="000000"/>
        </w:rPr>
        <w:t>VO</w:t>
      </w:r>
      <w:r>
        <w:rPr>
          <w:rFonts w:eastAsia="宋体"/>
          <w:color w:val="000000"/>
          <w:vertAlign w:val="subscript"/>
        </w:rPr>
        <w:t>4</w:t>
      </w:r>
      <w:r>
        <w:rPr>
          <w:rFonts w:eastAsia="宋体"/>
          <w:color w:val="000000"/>
        </w:rPr>
        <w:t>, and a protease inhibitor mixture. The concentrations of protein were determined using a BCA assay. The samples were boiled for 5 min after mixing with sample buffer, and then stored at -</w:t>
      </w:r>
      <w:r>
        <w:rPr>
          <w:rFonts w:hint="eastAsia" w:eastAsia="宋体"/>
          <w:color w:val="000000"/>
        </w:rPr>
        <w:t xml:space="preserve"> </w:t>
      </w:r>
      <w:r>
        <w:rPr>
          <w:rFonts w:eastAsia="宋体"/>
          <w:color w:val="000000"/>
        </w:rPr>
        <w:t>80</w:t>
      </w:r>
      <w:r>
        <w:rPr>
          <w:rFonts w:hint="eastAsia" w:eastAsia="宋体"/>
          <w:color w:val="000000"/>
        </w:rPr>
        <w:t xml:space="preserve"> </w:t>
      </w:r>
      <w:r>
        <w:rPr>
          <w:rFonts w:eastAsia="宋体"/>
          <w:color w:val="000000"/>
        </w:rPr>
        <w:t>°C.</w:t>
      </w:r>
      <w:r>
        <w:rPr>
          <w:rFonts w:hint="eastAsia" w:eastAsia="宋体"/>
          <w:color w:val="000000"/>
        </w:rPr>
        <w:t xml:space="preserve"> </w:t>
      </w:r>
      <w:r>
        <w:rPr>
          <w:rFonts w:eastAsia="宋体"/>
          <w:color w:val="000000"/>
        </w:rPr>
        <w:t>The surface expression of NMDAR subunits was detected using a bis (sulfosuccinimidyl) suberate (BS</w:t>
      </w:r>
      <w:r>
        <w:rPr>
          <w:rFonts w:eastAsia="宋体"/>
          <w:color w:val="000000"/>
          <w:vertAlign w:val="superscript"/>
        </w:rPr>
        <w:t>3</w:t>
      </w:r>
      <w:r>
        <w:rPr>
          <w:rFonts w:eastAsia="宋体"/>
          <w:color w:val="000000"/>
        </w:rPr>
        <w:t>)</w:t>
      </w:r>
      <w:r>
        <w:rPr>
          <w:rFonts w:hint="eastAsia" w:eastAsia="宋体"/>
          <w:color w:val="000000"/>
        </w:rPr>
        <w:t xml:space="preserve"> </w:t>
      </w:r>
      <w:r>
        <w:rPr>
          <w:rFonts w:eastAsia="宋体"/>
          <w:color w:val="000000"/>
        </w:rPr>
        <w:t>protein cross-linking assay. Briefly, the NAc tissues were added to Eppendorf tubes that were filled with arti</w:t>
      </w:r>
      <w:r>
        <w:rPr>
          <w:rFonts w:hint="eastAsia" w:eastAsia="宋体"/>
          <w:color w:val="000000"/>
        </w:rPr>
        <w:t>fici</w:t>
      </w:r>
      <w:r>
        <w:rPr>
          <w:rFonts w:eastAsia="宋体"/>
          <w:color w:val="000000"/>
        </w:rPr>
        <w:t xml:space="preserve">al cerebrospinal </w:t>
      </w:r>
      <w:r>
        <w:rPr>
          <w:rFonts w:hint="eastAsia" w:eastAsia="宋体"/>
          <w:color w:val="000000"/>
        </w:rPr>
        <w:t>flu</w:t>
      </w:r>
      <w:r>
        <w:rPr>
          <w:rFonts w:eastAsia="宋体"/>
          <w:color w:val="000000"/>
        </w:rPr>
        <w:t>id (ACSF)</w:t>
      </w:r>
      <w:r>
        <w:rPr>
          <w:rFonts w:hint="eastAsia" w:eastAsia="宋体"/>
          <w:color w:val="000000"/>
        </w:rPr>
        <w:t xml:space="preserve"> </w:t>
      </w:r>
      <w:r>
        <w:rPr>
          <w:rFonts w:eastAsia="宋体"/>
          <w:color w:val="000000"/>
        </w:rPr>
        <w:t>and spiked with BS</w:t>
      </w:r>
      <w:r>
        <w:rPr>
          <w:rFonts w:eastAsia="宋体"/>
          <w:color w:val="000000"/>
          <w:vertAlign w:val="superscript"/>
        </w:rPr>
        <w:t>3</w:t>
      </w:r>
      <w:r>
        <w:rPr>
          <w:rFonts w:hint="eastAsia" w:eastAsia="宋体"/>
          <w:color w:val="000000"/>
        </w:rPr>
        <w:t xml:space="preserve"> </w:t>
      </w:r>
      <w:r>
        <w:rPr>
          <w:rFonts w:eastAsia="宋体"/>
          <w:color w:val="000000"/>
        </w:rPr>
        <w:t>(2 mM) immediately. The reaction was stopped by adding glycine</w:t>
      </w:r>
      <w:r>
        <w:rPr>
          <w:rFonts w:hint="eastAsia" w:eastAsia="宋体"/>
          <w:color w:val="000000"/>
        </w:rPr>
        <w:t xml:space="preserve"> </w:t>
      </w:r>
      <w:r>
        <w:rPr>
          <w:rFonts w:eastAsia="宋体"/>
          <w:color w:val="000000"/>
        </w:rPr>
        <w:t>(100 mM) to tubes after the tissue was cross-linked for 60 min at 4</w:t>
      </w:r>
      <w:r>
        <w:rPr>
          <w:rFonts w:hint="eastAsia" w:eastAsia="宋体"/>
          <w:color w:val="000000"/>
        </w:rPr>
        <w:t xml:space="preserve"> </w:t>
      </w:r>
      <w:r>
        <w:rPr>
          <w:rFonts w:eastAsia="宋体"/>
          <w:color w:val="000000"/>
        </w:rPr>
        <w:t>°C. The tissue was collected after brief centrifugation and rapidly homogenized via sonication for 5</w:t>
      </w:r>
      <w:r>
        <w:rPr>
          <w:rFonts w:hint="eastAsia" w:eastAsia="宋体"/>
          <w:color w:val="000000"/>
        </w:rPr>
        <w:t xml:space="preserve"> </w:t>
      </w:r>
      <w:r>
        <w:rPr>
          <w:rFonts w:eastAsia="宋体"/>
          <w:color w:val="000000"/>
        </w:rPr>
        <w:t>s in ice-cold lysis buffer containing protease and phosphatase inhibitors. Then the tubes were centrifuged at 12,000</w:t>
      </w:r>
      <w:r>
        <w:rPr>
          <w:rFonts w:hint="eastAsia" w:eastAsia="宋体"/>
          <w:color w:val="000000"/>
        </w:rPr>
        <w:t xml:space="preserve"> </w:t>
      </w:r>
      <w:r>
        <w:rPr>
          <w:rFonts w:eastAsia="宋体"/>
        </w:rPr>
        <w:t>×</w:t>
      </w:r>
      <w:r>
        <w:rPr>
          <w:rFonts w:hint="eastAsia" w:eastAsia="宋体"/>
          <w:color w:val="000000"/>
        </w:rPr>
        <w:t xml:space="preserve"> </w:t>
      </w:r>
      <w:r>
        <w:rPr>
          <w:rFonts w:eastAsia="宋体"/>
          <w:color w:val="000000"/>
        </w:rPr>
        <w:t>g for 15 min at 4</w:t>
      </w:r>
      <w:r>
        <w:rPr>
          <w:rFonts w:hint="eastAsia" w:eastAsia="宋体"/>
          <w:color w:val="000000"/>
        </w:rPr>
        <w:t xml:space="preserve"> </w:t>
      </w:r>
      <w:r>
        <w:rPr>
          <w:rFonts w:eastAsia="宋体"/>
          <w:color w:val="000000"/>
        </w:rPr>
        <w:t>°C, and the supernatant fraction was stored at -</w:t>
      </w:r>
      <w:r>
        <w:rPr>
          <w:rFonts w:hint="eastAsia" w:eastAsia="宋体"/>
          <w:color w:val="000000"/>
        </w:rPr>
        <w:t xml:space="preserve"> </w:t>
      </w:r>
      <w:r>
        <w:rPr>
          <w:rFonts w:eastAsia="宋体"/>
          <w:color w:val="000000"/>
        </w:rPr>
        <w:t>80</w:t>
      </w:r>
      <w:r>
        <w:rPr>
          <w:rFonts w:hint="eastAsia" w:eastAsia="宋体"/>
          <w:color w:val="000000"/>
        </w:rPr>
        <w:t xml:space="preserve"> </w:t>
      </w:r>
      <w:r>
        <w:rPr>
          <w:rFonts w:eastAsia="宋体"/>
          <w:color w:val="000000"/>
        </w:rPr>
        <w:t>°C before electrophoresis.</w:t>
      </w:r>
    </w:p>
    <w:p>
      <w:pPr>
        <w:spacing w:line="360" w:lineRule="auto"/>
        <w:ind w:firstLine="360" w:firstLineChars="150"/>
        <w:jc w:val="both"/>
        <w:rPr>
          <w:rFonts w:eastAsia="宋体"/>
          <w:color w:val="000000"/>
        </w:rPr>
      </w:pPr>
      <w:r>
        <w:rPr>
          <w:rFonts w:eastAsia="宋体"/>
          <w:color w:val="000000"/>
        </w:rPr>
        <w:t>For Western blotting, the proteins were transferred onto nitrocellulose membranes after they were separated in 8% SDS</w:t>
      </w:r>
      <w:r>
        <w:rPr>
          <w:rFonts w:hint="eastAsia" w:eastAsia="宋体"/>
          <w:color w:val="000000"/>
        </w:rPr>
        <w:t>-</w:t>
      </w:r>
      <w:r>
        <w:rPr>
          <w:rFonts w:eastAsia="宋体"/>
          <w:color w:val="000000"/>
        </w:rPr>
        <w:t>PAGE. The membrane was blocked in 5% BSA in TBST for 1</w:t>
      </w:r>
      <w:r>
        <w:rPr>
          <w:rFonts w:hint="eastAsia" w:eastAsia="宋体"/>
          <w:color w:val="000000"/>
        </w:rPr>
        <w:t xml:space="preserve"> </w:t>
      </w:r>
      <w:r>
        <w:rPr>
          <w:rFonts w:eastAsia="宋体"/>
          <w:color w:val="000000"/>
        </w:rPr>
        <w:t>h at room temperature, and sequentially incubated with anti-GluN1</w:t>
      </w:r>
      <w:r>
        <w:rPr>
          <w:rFonts w:hint="eastAsia" w:eastAsia="宋体"/>
          <w:color w:val="000000"/>
        </w:rPr>
        <w:t xml:space="preserve"> </w:t>
      </w:r>
      <w:r>
        <w:rPr>
          <w:rFonts w:eastAsia="宋体"/>
          <w:color w:val="000000"/>
        </w:rPr>
        <w:t>(Abcam; ab109182), anti-GluN2A (Abcam; ab1</w:t>
      </w:r>
      <w:r>
        <w:rPr>
          <w:rFonts w:hint="eastAsia" w:eastAsia="宋体"/>
          <w:color w:val="000000"/>
        </w:rPr>
        <w:t>2</w:t>
      </w:r>
      <w:r>
        <w:rPr>
          <w:rFonts w:eastAsia="宋体"/>
          <w:color w:val="000000"/>
        </w:rPr>
        <w:t>4</w:t>
      </w:r>
      <w:r>
        <w:rPr>
          <w:rFonts w:hint="eastAsia" w:eastAsia="宋体"/>
          <w:color w:val="000000"/>
        </w:rPr>
        <w:t>913</w:t>
      </w:r>
      <w:r>
        <w:rPr>
          <w:rFonts w:eastAsia="宋体"/>
          <w:color w:val="000000"/>
        </w:rPr>
        <w:t>), anti-GluN2B (Abcam; ab65783), anti-PSD95 (Abcam; ab</w:t>
      </w:r>
      <w:r>
        <w:rPr>
          <w:rFonts w:hint="eastAsia" w:eastAsia="宋体"/>
          <w:color w:val="000000"/>
        </w:rPr>
        <w:t>238135</w:t>
      </w:r>
      <w:r>
        <w:rPr>
          <w:rFonts w:eastAsia="宋体"/>
          <w:color w:val="000000"/>
        </w:rPr>
        <w:t>), anti-Klotho (Abcam; ab18</w:t>
      </w:r>
      <w:r>
        <w:rPr>
          <w:rFonts w:hint="eastAsia" w:eastAsia="宋体"/>
          <w:color w:val="000000"/>
        </w:rPr>
        <w:t>1</w:t>
      </w:r>
      <w:r>
        <w:rPr>
          <w:rFonts w:eastAsia="宋体"/>
          <w:color w:val="000000"/>
        </w:rPr>
        <w:t>3</w:t>
      </w:r>
      <w:r>
        <w:rPr>
          <w:rFonts w:hint="eastAsia" w:eastAsia="宋体"/>
          <w:color w:val="000000"/>
        </w:rPr>
        <w:t>7</w:t>
      </w:r>
      <w:r>
        <w:rPr>
          <w:rFonts w:eastAsia="宋体"/>
          <w:color w:val="000000"/>
        </w:rPr>
        <w:t>3) or β-actin (Santa Cruz; sc-8432) overnight at 4</w:t>
      </w:r>
      <w:r>
        <w:rPr>
          <w:rFonts w:hint="eastAsia" w:eastAsia="宋体"/>
          <w:color w:val="000000"/>
        </w:rPr>
        <w:t xml:space="preserve"> </w:t>
      </w:r>
      <w:r>
        <w:rPr>
          <w:rFonts w:eastAsia="宋体"/>
          <w:color w:val="000000"/>
        </w:rPr>
        <w:t xml:space="preserve">°C. After washing with TBST, the immunoblots were developed using horseradish peroxidase-conjugated goat anti-mouse or goat anti-rabbit IgG, followed by detection with enhanced chemiluminescence. The protein bands were quantitated using Image J software. </w:t>
      </w:r>
    </w:p>
    <w:p>
      <w:pPr>
        <w:spacing w:line="360" w:lineRule="auto"/>
        <w:jc w:val="both"/>
        <w:rPr>
          <w:rFonts w:eastAsia="宋体"/>
          <w:b/>
          <w:color w:val="000000"/>
          <w:szCs w:val="22"/>
        </w:rPr>
      </w:pPr>
      <w:r>
        <w:rPr>
          <w:rFonts w:eastAsia="宋体"/>
          <w:b/>
          <w:color w:val="000000"/>
          <w:szCs w:val="22"/>
        </w:rPr>
        <w:t>Electrophysiological recordings</w:t>
      </w:r>
    </w:p>
    <w:p>
      <w:pPr>
        <w:spacing w:line="360" w:lineRule="auto"/>
        <w:ind w:firstLine="360" w:firstLineChars="150"/>
        <w:jc w:val="both"/>
        <w:rPr>
          <w:rFonts w:eastAsia="宋体"/>
          <w:color w:val="000000"/>
        </w:rPr>
      </w:pPr>
      <w:r>
        <w:rPr>
          <w:rFonts w:eastAsia="宋体"/>
          <w:color w:val="000000"/>
        </w:rPr>
        <w:t xml:space="preserve">Briefly, the brain of the </w:t>
      </w:r>
      <w:r>
        <w:rPr>
          <w:rFonts w:hint="eastAsia" w:eastAsia="宋体"/>
          <w:color w:val="000000"/>
        </w:rPr>
        <w:t>mouse</w:t>
      </w:r>
      <w:r>
        <w:rPr>
          <w:rFonts w:eastAsia="宋体"/>
          <w:color w:val="000000"/>
        </w:rPr>
        <w:t xml:space="preserve"> was quickly removed and </w:t>
      </w:r>
      <w:r>
        <w:rPr>
          <w:rFonts w:hint="eastAsia" w:eastAsia="宋体"/>
          <w:color w:val="000000"/>
        </w:rPr>
        <w:t>t</w:t>
      </w:r>
      <w:r>
        <w:rPr>
          <w:rFonts w:eastAsia="宋体"/>
          <w:color w:val="000000"/>
        </w:rPr>
        <w:t>he NAc slices (400</w:t>
      </w:r>
      <w:r>
        <w:rPr>
          <w:rFonts w:hint="eastAsia" w:eastAsia="宋体"/>
          <w:color w:val="000000"/>
        </w:rPr>
        <w:t xml:space="preserve"> </w:t>
      </w:r>
      <w:r>
        <w:rPr>
          <w:rFonts w:eastAsia="宋体"/>
          <w:color w:val="000000"/>
        </w:rPr>
        <w:t>µm) were made with a Vibrate tissue slicer (VT 1000S; Leica)</w:t>
      </w:r>
      <w:r>
        <w:rPr>
          <w:rFonts w:hint="eastAsia" w:eastAsia="宋体"/>
          <w:color w:val="000000"/>
        </w:rPr>
        <w:t xml:space="preserve"> </w:t>
      </w:r>
      <w:r>
        <w:rPr>
          <w:rFonts w:eastAsia="宋体"/>
          <w:color w:val="000000"/>
        </w:rPr>
        <w:t>in ice-cold ACSF</w:t>
      </w:r>
      <w:r>
        <w:rPr>
          <w:rFonts w:hint="eastAsia" w:eastAsia="宋体"/>
          <w:color w:val="000000"/>
        </w:rPr>
        <w:t xml:space="preserve"> </w:t>
      </w:r>
      <w:r>
        <w:rPr>
          <w:rFonts w:eastAsia="宋体"/>
          <w:color w:val="000000"/>
        </w:rPr>
        <w:t>containing (mM) 119 NaCl, 3.5 KCl, 1.3 MgSO</w:t>
      </w:r>
      <w:r>
        <w:rPr>
          <w:rFonts w:eastAsia="宋体"/>
          <w:color w:val="000000"/>
          <w:vertAlign w:val="subscript"/>
        </w:rPr>
        <w:t>4</w:t>
      </w:r>
      <w:r>
        <w:rPr>
          <w:rFonts w:eastAsia="宋体"/>
          <w:color w:val="000000"/>
        </w:rPr>
        <w:t>, 2.5 CaCl</w:t>
      </w:r>
      <w:r>
        <w:rPr>
          <w:rFonts w:eastAsia="宋体"/>
          <w:color w:val="000000"/>
          <w:vertAlign w:val="subscript"/>
        </w:rPr>
        <w:t>2</w:t>
      </w:r>
      <w:r>
        <w:rPr>
          <w:rFonts w:eastAsia="宋体"/>
          <w:color w:val="000000"/>
        </w:rPr>
        <w:t>, 141 NaH</w:t>
      </w:r>
      <w:r>
        <w:rPr>
          <w:rFonts w:eastAsia="宋体"/>
          <w:color w:val="000000"/>
          <w:vertAlign w:val="subscript"/>
        </w:rPr>
        <w:t>2</w:t>
      </w:r>
      <w:r>
        <w:rPr>
          <w:rFonts w:eastAsia="宋体"/>
          <w:color w:val="000000"/>
        </w:rPr>
        <w:t>PO</w:t>
      </w:r>
      <w:r>
        <w:rPr>
          <w:rFonts w:eastAsia="宋体"/>
          <w:color w:val="000000"/>
          <w:vertAlign w:val="subscript"/>
        </w:rPr>
        <w:t>4</w:t>
      </w:r>
      <w:r>
        <w:rPr>
          <w:rFonts w:eastAsia="宋体"/>
          <w:color w:val="000000"/>
        </w:rPr>
        <w:t>, 26.2 NaHCO</w:t>
      </w:r>
      <w:r>
        <w:rPr>
          <w:rFonts w:eastAsia="宋体"/>
          <w:color w:val="000000"/>
          <w:vertAlign w:val="subscript"/>
        </w:rPr>
        <w:t>3</w:t>
      </w:r>
      <w:r>
        <w:rPr>
          <w:rFonts w:eastAsia="宋体"/>
          <w:color w:val="000000"/>
        </w:rPr>
        <w:t>, and 11 glucose, bubbled continuously with 95% O</w:t>
      </w:r>
      <w:r>
        <w:rPr>
          <w:rFonts w:eastAsia="宋体"/>
          <w:color w:val="000000"/>
          <w:vertAlign w:val="subscript"/>
        </w:rPr>
        <w:t>2</w:t>
      </w:r>
      <w:r>
        <w:rPr>
          <w:rFonts w:eastAsia="宋体"/>
          <w:color w:val="000000"/>
        </w:rPr>
        <w:t>/5% CO</w:t>
      </w:r>
      <w:r>
        <w:rPr>
          <w:rFonts w:eastAsia="宋体"/>
          <w:color w:val="000000"/>
          <w:vertAlign w:val="subscript"/>
        </w:rPr>
        <w:t>2</w:t>
      </w:r>
      <w:r>
        <w:rPr>
          <w:rFonts w:eastAsia="宋体"/>
          <w:color w:val="000000"/>
        </w:rPr>
        <w:t xml:space="preserve"> (pH 7.4).</w:t>
      </w:r>
      <w:r>
        <w:t xml:space="preserve"> </w:t>
      </w:r>
      <w:r>
        <w:rPr>
          <w:rFonts w:eastAsia="宋体"/>
          <w:color w:val="000000"/>
        </w:rPr>
        <w:t>These slices were allowed to recovery at least</w:t>
      </w:r>
      <w:r>
        <w:rPr>
          <w:rFonts w:hint="eastAsia" w:eastAsia="宋体"/>
          <w:color w:val="000000"/>
        </w:rPr>
        <w:t xml:space="preserve"> </w:t>
      </w:r>
      <w:r>
        <w:rPr>
          <w:rFonts w:eastAsia="宋体"/>
          <w:color w:val="000000"/>
        </w:rPr>
        <w:t>1.5 h in oxygenated ACSF at 30 °C. Then, a single slice was transferred to the perfusion-type recording chamber and continuously superfused with oxygenated ACSF at 30 °C at a rate of 3</w:t>
      </w:r>
      <w:r>
        <w:rPr>
          <w:rFonts w:hint="eastAsia" w:eastAsia="宋体"/>
          <w:color w:val="000000"/>
        </w:rPr>
        <w:t xml:space="preserve"> </w:t>
      </w:r>
      <w:r>
        <w:rPr>
          <w:rFonts w:eastAsia="宋体"/>
          <w:color w:val="000000"/>
        </w:rPr>
        <w:t xml:space="preserve">ml/min. Picrotoxin (50 µM) was included to block </w:t>
      </w:r>
      <w:r>
        <w:rPr>
          <w:rFonts w:hint="eastAsia" w:eastAsia="宋体"/>
          <w:color w:val="000000"/>
        </w:rPr>
        <w:t xml:space="preserve">the </w:t>
      </w:r>
      <w:r>
        <w:rPr>
          <w:rFonts w:eastAsia="宋体"/>
          <w:color w:val="000000"/>
        </w:rPr>
        <w:t xml:space="preserve">inhibitory postsynaptic currents mediated </w:t>
      </w:r>
      <w:r>
        <w:rPr>
          <w:rFonts w:hint="eastAsia" w:eastAsia="宋体"/>
          <w:color w:val="000000"/>
        </w:rPr>
        <w:t xml:space="preserve">by </w:t>
      </w:r>
      <w:r>
        <w:rPr>
          <w:rFonts w:eastAsia="宋体"/>
          <w:color w:val="000000"/>
        </w:rPr>
        <w:t>GABA</w:t>
      </w:r>
      <w:r>
        <w:rPr>
          <w:rFonts w:eastAsia="宋体"/>
          <w:color w:val="000000"/>
          <w:vertAlign w:val="subscript"/>
        </w:rPr>
        <w:t>A</w:t>
      </w:r>
      <w:r>
        <w:rPr>
          <w:rFonts w:eastAsia="宋体"/>
          <w:color w:val="000000"/>
        </w:rPr>
        <w:t xml:space="preserve"> receptor</w:t>
      </w:r>
      <w:r>
        <w:rPr>
          <w:rFonts w:hint="eastAsia" w:eastAsia="宋体"/>
          <w:color w:val="000000"/>
        </w:rPr>
        <w:t>s</w:t>
      </w:r>
      <w:r>
        <w:rPr>
          <w:rFonts w:eastAsia="宋体"/>
          <w:color w:val="000000"/>
        </w:rPr>
        <w:t xml:space="preserve"> </w:t>
      </w:r>
      <w:r>
        <w:rPr>
          <w:rFonts w:hint="eastAsia" w:eastAsia="宋体"/>
          <w:color w:val="000000"/>
        </w:rPr>
        <w:t>during</w:t>
      </w:r>
      <w:r>
        <w:rPr>
          <w:rFonts w:eastAsia="宋体"/>
          <w:color w:val="000000"/>
        </w:rPr>
        <w:t xml:space="preserve"> all </w:t>
      </w:r>
      <w:r>
        <w:rPr>
          <w:rFonts w:hint="eastAsia" w:eastAsia="宋体"/>
          <w:color w:val="000000"/>
        </w:rPr>
        <w:t>recordings</w:t>
      </w:r>
      <w:r>
        <w:rPr>
          <w:rFonts w:eastAsia="宋体"/>
          <w:color w:val="000000"/>
        </w:rPr>
        <w:t>.</w:t>
      </w:r>
      <w:r>
        <w:rPr>
          <w:rFonts w:hint="eastAsia" w:eastAsia="宋体"/>
          <w:color w:val="000000"/>
        </w:rPr>
        <w:t xml:space="preserve"> </w:t>
      </w:r>
      <w:r>
        <w:rPr>
          <w:rFonts w:eastAsia="宋体"/>
          <w:color w:val="000000"/>
        </w:rPr>
        <w:t>Cortico-accumbal afferents were stimulated by delivering stimuli through a bipolar tungsten stimulation electrode</w:t>
      </w:r>
      <w:r>
        <w:rPr>
          <w:rFonts w:hint="eastAsia" w:eastAsia="宋体"/>
          <w:color w:val="000000"/>
        </w:rPr>
        <w:t xml:space="preserve"> </w:t>
      </w:r>
      <w:r>
        <w:rPr>
          <w:rFonts w:eastAsia="宋体"/>
          <w:color w:val="000000"/>
        </w:rPr>
        <w:t>placed at the prefrontal cortex (PFC) near the PFC-NAc border 0.5</w:t>
      </w:r>
      <w:r>
        <w:rPr>
          <w:rFonts w:hint="eastAsia" w:eastAsia="宋体"/>
          <w:color w:val="000000"/>
        </w:rPr>
        <w:t>-</w:t>
      </w:r>
      <w:r>
        <w:rPr>
          <w:rFonts w:eastAsia="宋体"/>
          <w:color w:val="000000"/>
        </w:rPr>
        <w:t>3 mm dorsal to the recording electrode in the NAc</w:t>
      </w:r>
      <w:r>
        <w:rPr>
          <w:rFonts w:hint="eastAsia" w:eastAsia="宋体"/>
          <w:color w:val="000000"/>
        </w:rPr>
        <w:t xml:space="preserve"> </w:t>
      </w:r>
      <w:r>
        <w:rPr>
          <w:rFonts w:eastAsia="宋体"/>
          <w:color w:val="000000"/>
        </w:rPr>
        <w:fldChar w:fldCharType="begin"/>
      </w:r>
      <w:r>
        <w:rPr>
          <w:rFonts w:eastAsia="宋体"/>
          <w:color w:val="000000"/>
        </w:rPr>
        <w:instrText xml:space="preserve"> ADDIN EN.CITE &lt;EndNote&gt;&lt;Cite&gt;&lt;Author&gt;Jiang&lt;/Author&gt;&lt;Year&gt;2013&lt;/Year&gt;&lt;RecNum&gt;75&lt;/RecNum&gt;&lt;DisplayText&gt;&lt;style face="superscript"&gt;1&lt;/style&gt;&lt;/DisplayText&gt;&lt;record&gt;&lt;rec-number&gt;75&lt;/rec-number&gt;&lt;foreign-keys&gt;&lt;key app="EN" db-id="ve292rpt6vvw92efaavpv0roav5vt0xwxsav" timestamp="1603097589" guid="978703e3-afe8-4ea0-b3fd-91765bbc64a2"&gt;75&lt;/key&gt;&lt;/foreign-keys&gt;&lt;ref-type name="Journal Article"&gt;17&lt;/ref-type&gt;&lt;contributors&gt;&lt;authors&gt;&lt;author&gt;Jiang, B.&lt;/author&gt;&lt;author&gt;Wang, W.&lt;/author&gt;&lt;author&gt;Wang, F.&lt;/author&gt;&lt;author&gt;Hu, Z. L.&lt;/author&gt;&lt;author&gt;Xiao, J. L.&lt;/author&gt;&lt;author&gt;Yang, S.&lt;/author&gt;&lt;author&gt;Zhang, J.&lt;/author&gt;&lt;author&gt;Peng, X. Z.&lt;/author&gt;&lt;author&gt;Wang, J. H.&lt;/author&gt;&lt;author&gt;Chen, J. G.&lt;/author&gt;&lt;/authors&gt;&lt;/contributors&gt;&lt;auth-address&gt;Department of Pharmacology, Tongji Medical College, Huazhong University of Science and Technology, Wuhan, China.&lt;/auth-address&gt;&lt;titles&gt;&lt;title&gt;The stability of NR2B in the nucleus accumbens controls behavioral and synaptic adaptations to chronic stress&lt;/title&gt;&lt;secondary-title&gt;Biol Psychiatry&lt;/secondary-title&gt;&lt;/titles&gt;&lt;periodical&gt;&lt;full-title&gt;Biol Psychiatry&lt;/full-title&gt;&lt;/periodical&gt;&lt;pages&gt;145-55&lt;/pages&gt;&lt;volume&gt;74&lt;/volume&gt;&lt;number&gt;2&lt;/number&gt;&lt;edition&gt;2012/12/25&lt;/edition&gt;&lt;keywords&gt;&lt;keyword&gt;*Adaptation, Psychological&lt;/keyword&gt;&lt;keyword&gt;Animals&lt;/keyword&gt;&lt;keyword&gt;Male&lt;/keyword&gt;&lt;keyword&gt;Mice&lt;/keyword&gt;&lt;keyword&gt;Mice, Inbred C57BL&lt;/keyword&gt;&lt;keyword&gt;*Neuronal Plasticity&lt;/keyword&gt;&lt;keyword&gt;Nucleus Accumbens/*metabolism&lt;/keyword&gt;&lt;keyword&gt;Receptors, N-Methyl-D-Aspartate/*metabolism&lt;/keyword&gt;&lt;keyword&gt;Stress, Psychological/metabolism/*physiopathology&lt;/keyword&gt;&lt;keyword&gt;Synapses/*metabolism&lt;/keyword&gt;&lt;keyword&gt;Synaptic Transmission&lt;/keyword&gt;&lt;/keywords&gt;&lt;dates&gt;&lt;year&gt;2013&lt;/year&gt;&lt;pub-dates&gt;&lt;date&gt;Jul 15&lt;/date&gt;&lt;/pub-dates&gt;&lt;/dates&gt;&lt;isbn&gt;1873-2402 (Electronic)&amp;#xD;0006-3223 (Linking)&lt;/isbn&gt;&lt;accession-num&gt;23260228&lt;/accession-num&gt;&lt;urls&gt;&lt;related-urls&gt;&lt;url&gt;https://www.ncbi.nlm.nih.gov/pubmed/23260228&lt;/url&gt;&lt;/related-urls&gt;&lt;/urls&gt;&lt;electronic-resource-num&gt;10.1016/j.biopsych.2012.10.031&lt;/electronic-resource-num&gt;&lt;/record&gt;&lt;/Cite&gt;&lt;/EndNote&gt;</w:instrText>
      </w:r>
      <w:r>
        <w:rPr>
          <w:rFonts w:eastAsia="宋体"/>
          <w:color w:val="000000"/>
        </w:rPr>
        <w:fldChar w:fldCharType="separate"/>
      </w:r>
      <w:r>
        <w:rPr>
          <w:rFonts w:eastAsia="宋体"/>
          <w:color w:val="000000"/>
          <w:vertAlign w:val="superscript"/>
        </w:rPr>
        <w:t>1</w:t>
      </w:r>
      <w:r>
        <w:rPr>
          <w:rFonts w:eastAsia="宋体"/>
          <w:color w:val="000000"/>
        </w:rPr>
        <w:fldChar w:fldCharType="end"/>
      </w:r>
      <w:r>
        <w:rPr>
          <w:rFonts w:eastAsia="宋体"/>
          <w:color w:val="000000"/>
        </w:rPr>
        <w:t>.</w:t>
      </w:r>
      <w:r>
        <w:t xml:space="preserve"> </w:t>
      </w:r>
      <w:r>
        <w:rPr>
          <w:rFonts w:hint="eastAsia" w:eastAsia="宋体"/>
          <w:color w:val="000000"/>
        </w:rPr>
        <w:t>F</w:t>
      </w:r>
      <w:r>
        <w:rPr>
          <w:rFonts w:eastAsia="宋体"/>
          <w:color w:val="000000"/>
        </w:rPr>
        <w:t>ield excitatory postsynaptic potentials (fEPSPs)</w:t>
      </w:r>
      <w:r>
        <w:rPr>
          <w:rFonts w:hint="eastAsia" w:eastAsia="宋体"/>
          <w:color w:val="000000"/>
        </w:rPr>
        <w:t xml:space="preserve"> </w:t>
      </w:r>
      <w:r>
        <w:rPr>
          <w:rFonts w:eastAsia="宋体"/>
          <w:color w:val="000000"/>
        </w:rPr>
        <w:t xml:space="preserve">were </w:t>
      </w:r>
      <w:r>
        <w:rPr>
          <w:rFonts w:hint="eastAsia" w:eastAsia="宋体"/>
          <w:color w:val="000000"/>
        </w:rPr>
        <w:t>record</w:t>
      </w:r>
      <w:r>
        <w:rPr>
          <w:rFonts w:eastAsia="宋体"/>
          <w:color w:val="000000"/>
        </w:rPr>
        <w:t xml:space="preserve">ed </w:t>
      </w:r>
      <w:r>
        <w:rPr>
          <w:rFonts w:hint="eastAsia" w:eastAsia="宋体"/>
          <w:color w:val="000000"/>
        </w:rPr>
        <w:t>with a</w:t>
      </w:r>
      <w:r>
        <w:rPr>
          <w:rFonts w:eastAsia="宋体"/>
          <w:color w:val="000000"/>
        </w:rPr>
        <w:t xml:space="preserve"> </w:t>
      </w:r>
      <w:r>
        <w:rPr>
          <w:rFonts w:hint="eastAsia" w:eastAsia="宋体"/>
          <w:color w:val="000000"/>
        </w:rPr>
        <w:t xml:space="preserve">glass </w:t>
      </w:r>
      <w:r>
        <w:rPr>
          <w:rFonts w:eastAsia="宋体"/>
          <w:color w:val="000000"/>
        </w:rPr>
        <w:t>pipette</w:t>
      </w:r>
      <w:r>
        <w:rPr>
          <w:rFonts w:hint="eastAsia" w:eastAsia="宋体"/>
          <w:color w:val="000000"/>
        </w:rPr>
        <w:t xml:space="preserve"> </w:t>
      </w:r>
      <w:r>
        <w:rPr>
          <w:rFonts w:eastAsia="宋体"/>
          <w:color w:val="000000"/>
        </w:rPr>
        <w:t xml:space="preserve">filled with 3 M NaCl. </w:t>
      </w:r>
      <w:r>
        <w:rPr>
          <w:rFonts w:hint="eastAsia" w:eastAsia="宋体"/>
          <w:color w:val="000000"/>
        </w:rPr>
        <w:t xml:space="preserve">The </w:t>
      </w:r>
      <w:r>
        <w:rPr>
          <w:rFonts w:eastAsia="宋体"/>
          <w:color w:val="000000"/>
        </w:rPr>
        <w:t xml:space="preserve">frequency </w:t>
      </w:r>
      <w:r>
        <w:rPr>
          <w:rFonts w:hint="eastAsia" w:eastAsia="宋体"/>
          <w:color w:val="000000"/>
        </w:rPr>
        <w:t xml:space="preserve">of </w:t>
      </w:r>
      <w:r>
        <w:rPr>
          <w:rFonts w:eastAsia="宋体"/>
          <w:color w:val="000000"/>
        </w:rPr>
        <w:t>stimul</w:t>
      </w:r>
      <w:r>
        <w:rPr>
          <w:rFonts w:hint="eastAsia" w:eastAsia="宋体"/>
          <w:color w:val="000000"/>
        </w:rPr>
        <w:t>ation</w:t>
      </w:r>
      <w:r>
        <w:rPr>
          <w:rFonts w:eastAsia="宋体"/>
          <w:color w:val="000000"/>
        </w:rPr>
        <w:t xml:space="preserve"> to evoke fEPSPs was 0.03 Hz. LTD was induced by a stimulating protocol that consisted of one train of stimulus at 1</w:t>
      </w:r>
      <w:r>
        <w:rPr>
          <w:rFonts w:hint="eastAsia" w:eastAsia="宋体"/>
          <w:color w:val="000000"/>
        </w:rPr>
        <w:t xml:space="preserve"> </w:t>
      </w:r>
      <w:r>
        <w:rPr>
          <w:rFonts w:eastAsia="宋体"/>
          <w:color w:val="000000"/>
        </w:rPr>
        <w:t>Hz</w:t>
      </w:r>
      <w:r>
        <w:rPr>
          <w:rFonts w:hint="eastAsia" w:eastAsia="宋体"/>
          <w:color w:val="000000"/>
        </w:rPr>
        <w:t xml:space="preserve"> </w:t>
      </w:r>
      <w:r>
        <w:rPr>
          <w:rFonts w:eastAsia="宋体"/>
          <w:color w:val="000000"/>
        </w:rPr>
        <w:t>(15 min) after 10 min of stable baseline recording. Input-output (I/O) relationship for synaptic transmission was record</w:t>
      </w:r>
      <w:r>
        <w:rPr>
          <w:rFonts w:hint="eastAsia" w:eastAsia="宋体"/>
          <w:color w:val="000000"/>
        </w:rPr>
        <w:t>ed</w:t>
      </w:r>
      <w:r>
        <w:rPr>
          <w:rFonts w:eastAsia="宋体"/>
          <w:color w:val="000000"/>
        </w:rPr>
        <w:t xml:space="preserve"> by varying the intensity of the single-pulse stimulation. Paired stimuli (25,</w:t>
      </w:r>
      <w:r>
        <w:rPr>
          <w:rFonts w:hint="eastAsia" w:eastAsia="宋体"/>
          <w:color w:val="000000"/>
        </w:rPr>
        <w:t xml:space="preserve"> </w:t>
      </w:r>
      <w:r>
        <w:rPr>
          <w:rFonts w:eastAsia="宋体"/>
          <w:color w:val="000000"/>
        </w:rPr>
        <w:t>50,</w:t>
      </w:r>
      <w:r>
        <w:rPr>
          <w:rFonts w:hint="eastAsia" w:eastAsia="宋体"/>
          <w:color w:val="000000"/>
        </w:rPr>
        <w:t xml:space="preserve"> </w:t>
      </w:r>
      <w:r>
        <w:rPr>
          <w:rFonts w:eastAsia="宋体"/>
          <w:color w:val="000000"/>
        </w:rPr>
        <w:t>75,</w:t>
      </w:r>
      <w:r>
        <w:rPr>
          <w:rFonts w:hint="eastAsia" w:eastAsia="宋体"/>
          <w:color w:val="000000"/>
        </w:rPr>
        <w:t xml:space="preserve"> and </w:t>
      </w:r>
      <w:r>
        <w:rPr>
          <w:rFonts w:eastAsia="宋体"/>
          <w:color w:val="000000"/>
        </w:rPr>
        <w:t>100 ms interval) were delivered and the paired-pulse ratio</w:t>
      </w:r>
      <w:r>
        <w:rPr>
          <w:rFonts w:hint="eastAsia" w:eastAsia="宋体"/>
          <w:color w:val="000000"/>
        </w:rPr>
        <w:t xml:space="preserve"> </w:t>
      </w:r>
      <w:r>
        <w:rPr>
          <w:rFonts w:eastAsia="宋体"/>
          <w:color w:val="000000"/>
        </w:rPr>
        <w:t xml:space="preserve">(PPR) was calculated as the ratio between the </w:t>
      </w:r>
      <w:r>
        <w:rPr>
          <w:rFonts w:hint="eastAsia" w:eastAsia="宋体"/>
          <w:color w:val="000000"/>
        </w:rPr>
        <w:t>second</w:t>
      </w:r>
      <w:r>
        <w:rPr>
          <w:rFonts w:eastAsia="宋体"/>
          <w:color w:val="000000"/>
        </w:rPr>
        <w:t xml:space="preserve"> fEPSP over the first fEPSP.</w:t>
      </w:r>
    </w:p>
    <w:p>
      <w:pPr>
        <w:spacing w:line="360" w:lineRule="auto"/>
        <w:ind w:firstLine="360" w:firstLineChars="150"/>
        <w:jc w:val="both"/>
        <w:rPr>
          <w:rFonts w:eastAsia="宋体"/>
          <w:color w:val="000000"/>
        </w:rPr>
      </w:pPr>
      <w:r>
        <w:rPr>
          <w:rFonts w:eastAsia="宋体"/>
          <w:color w:val="000000"/>
        </w:rPr>
        <w:t>Whole-cell voltage-clamp recordings were performed as described previously</w:t>
      </w:r>
      <w:r>
        <w:rPr>
          <w:rFonts w:hint="eastAsia" w:eastAsia="宋体"/>
          <w:color w:val="000000"/>
        </w:rPr>
        <w:t xml:space="preserve"> </w:t>
      </w:r>
      <w:r>
        <w:rPr>
          <w:rFonts w:eastAsia="宋体"/>
          <w:color w:val="000000"/>
        </w:rPr>
        <w:fldChar w:fldCharType="begin">
          <w:fldData xml:space="preserve">PEVuZE5vdGU+PENpdGU+PEF1dGhvcj5MaXU8L0F1dGhvcj48WWVhcj4yMDA2PC9ZZWFyPjxSZWNO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</w:fldData>
        </w:fldChar>
      </w:r>
      <w:r>
        <w:rPr>
          <w:rFonts w:eastAsia="宋体"/>
          <w:color w:val="000000"/>
        </w:rPr>
        <w:instrText xml:space="preserve"> ADDIN EN.CITE </w:instrText>
      </w:r>
      <w:r>
        <w:rPr>
          <w:rFonts w:eastAsia="宋体"/>
          <w:color w:val="000000"/>
        </w:rPr>
        <w:fldChar w:fldCharType="begin">
          <w:fldData xml:space="preserve">PEVuZE5vdGU+PENpdGU+PEF1dGhvcj5MaXU8L0F1dGhvcj48WWVhcj4yMDA2PC9ZZWFyPjxSZWNO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</w:fldData>
        </w:fldChar>
      </w:r>
      <w:r>
        <w:rPr>
          <w:rFonts w:eastAsia="宋体"/>
          <w:color w:val="000000"/>
        </w:rPr>
        <w:instrText xml:space="preserve"> ADDIN EN.CITE.DATA </w:instrText>
      </w:r>
      <w:r>
        <w:rPr>
          <w:rFonts w:eastAsia="宋体"/>
          <w:color w:val="000000"/>
        </w:rPr>
        <w:fldChar w:fldCharType="end"/>
      </w:r>
      <w:r>
        <w:rPr>
          <w:rFonts w:eastAsia="宋体"/>
          <w:color w:val="000000"/>
        </w:rPr>
        <w:fldChar w:fldCharType="separate"/>
      </w:r>
      <w:r>
        <w:rPr>
          <w:rFonts w:eastAsia="宋体"/>
          <w:color w:val="000000"/>
          <w:vertAlign w:val="superscript"/>
        </w:rPr>
        <w:t>3</w:t>
      </w:r>
      <w:r>
        <w:rPr>
          <w:rFonts w:eastAsia="宋体"/>
          <w:color w:val="000000"/>
        </w:rPr>
        <w:fldChar w:fldCharType="end"/>
      </w:r>
      <w:r>
        <w:rPr>
          <w:rFonts w:eastAsia="宋体"/>
          <w:color w:val="000000"/>
        </w:rPr>
        <w:t>. Briefly, whole-cell currents were recorded using Axopatch 200B amplifier (Molecular Devices, Foster City, CA). Data were filtered at 2 kHz and digitized at 5 Hz using a Digidata 1440A DAC unit. Elect</w:t>
      </w:r>
      <w:r>
        <w:rPr>
          <w:rFonts w:hint="eastAsia" w:eastAsia="宋体"/>
          <w:color w:val="000000"/>
        </w:rPr>
        <w:t>r</w:t>
      </w:r>
      <w:r>
        <w:rPr>
          <w:rFonts w:eastAsia="宋体"/>
          <w:color w:val="000000"/>
        </w:rPr>
        <w:t>odes (4</w:t>
      </w:r>
      <w:r>
        <w:rPr>
          <w:rFonts w:hint="eastAsia" w:eastAsia="宋体"/>
          <w:color w:val="000000"/>
        </w:rPr>
        <w:t>-</w:t>
      </w:r>
      <w:r>
        <w:rPr>
          <w:rFonts w:eastAsia="宋体"/>
          <w:color w:val="000000"/>
        </w:rPr>
        <w:t>6 M) were filled with 140 mM CsF, 10 mM HEPES, 11 mM EGTA, 2 mM TEA, 1 mM CaCl</w:t>
      </w:r>
      <w:r>
        <w:rPr>
          <w:rFonts w:eastAsia="宋体"/>
          <w:color w:val="000000"/>
          <w:vertAlign w:val="subscript"/>
        </w:rPr>
        <w:t>2</w:t>
      </w:r>
      <w:r>
        <w:rPr>
          <w:rFonts w:eastAsia="宋体"/>
          <w:color w:val="000000"/>
        </w:rPr>
        <w:t>, 2 mM MgCl</w:t>
      </w:r>
      <w:r>
        <w:rPr>
          <w:rFonts w:eastAsia="宋体"/>
          <w:color w:val="000000"/>
          <w:vertAlign w:val="subscript"/>
        </w:rPr>
        <w:t>2</w:t>
      </w:r>
      <w:r>
        <w:rPr>
          <w:rFonts w:eastAsia="宋体"/>
          <w:color w:val="000000"/>
        </w:rPr>
        <w:t>, and 4 mM K</w:t>
      </w:r>
      <w:r>
        <w:rPr>
          <w:rFonts w:eastAsia="宋体"/>
          <w:color w:val="000000"/>
          <w:vertAlign w:val="subscript"/>
        </w:rPr>
        <w:t>2</w:t>
      </w:r>
      <w:r>
        <w:rPr>
          <w:rFonts w:eastAsia="宋体"/>
          <w:color w:val="000000"/>
        </w:rPr>
        <w:t>ATP (pH 7.3; 290 mOsm). During each experiment, a voltage step of -10 mV from the holding potential was applied periodically to monitor cell capacitance and access resistance. Recordings in which access resistance or capacitance changed by &gt; 10% were not included in data analysis. Medium spiny neurons were identified by their morphology and high resting membrane potential (</w:t>
      </w:r>
      <w:r>
        <w:rPr>
          <w:rFonts w:hint="eastAsia" w:eastAsia="宋体"/>
          <w:color w:val="000000"/>
        </w:rPr>
        <w:t>-</w:t>
      </w:r>
      <w:r>
        <w:rPr>
          <w:rFonts w:eastAsia="宋体"/>
          <w:color w:val="000000"/>
        </w:rPr>
        <w:t xml:space="preserve">75 to </w:t>
      </w:r>
      <w:r>
        <w:rPr>
          <w:rFonts w:hint="eastAsia" w:eastAsia="宋体"/>
          <w:color w:val="000000"/>
        </w:rPr>
        <w:t>-</w:t>
      </w:r>
      <w:r>
        <w:rPr>
          <w:rFonts w:eastAsia="宋体"/>
          <w:color w:val="000000"/>
        </w:rPr>
        <w:t xml:space="preserve">85 mV). EPSCs were evoked at 0.05 Hz. NMDAR-mediated EPSCs were pharmacologically isolated at +40 mV in the presence of 10 µM of NBQX and blocked with 50 µM of AP5. </w:t>
      </w:r>
    </w:p>
    <w:p>
      <w:pPr>
        <w:spacing w:line="360" w:lineRule="auto"/>
        <w:jc w:val="both"/>
        <w:rPr>
          <w:rFonts w:eastAsia="宋体"/>
          <w:b/>
          <w:color w:val="000000"/>
          <w:szCs w:val="22"/>
        </w:rPr>
      </w:pPr>
      <w:r>
        <w:rPr>
          <w:rFonts w:eastAsia="宋体"/>
          <w:b/>
          <w:color w:val="000000"/>
          <w:szCs w:val="22"/>
        </w:rPr>
        <w:t>Golgi-</w:t>
      </w:r>
      <w:r>
        <w:rPr>
          <w:rFonts w:hint="eastAsia" w:eastAsia="宋体"/>
          <w:b/>
          <w:color w:val="000000"/>
          <w:szCs w:val="22"/>
        </w:rPr>
        <w:t>C</w:t>
      </w:r>
      <w:r>
        <w:rPr>
          <w:rFonts w:eastAsia="宋体"/>
          <w:b/>
          <w:color w:val="000000"/>
          <w:szCs w:val="22"/>
        </w:rPr>
        <w:t>ox Staining</w:t>
      </w:r>
    </w:p>
    <w:p>
      <w:pPr>
        <w:spacing w:line="360" w:lineRule="auto"/>
        <w:ind w:firstLine="360" w:firstLineChars="150"/>
        <w:jc w:val="both"/>
        <w:rPr>
          <w:rFonts w:eastAsia="宋体"/>
          <w:color w:val="000000"/>
        </w:rPr>
      </w:pPr>
      <w:r>
        <w:rPr>
          <w:rFonts w:eastAsia="宋体"/>
          <w:color w:val="000000"/>
        </w:rPr>
        <w:t>The Golgi-Cox stain is an established method for studying the morphology of neuronal dendrites and dendritic spines. The protocol consists of three major steps</w:t>
      </w:r>
      <w:r>
        <w:rPr>
          <w:rFonts w:hint="eastAsia" w:eastAsia="宋体"/>
          <w:color w:val="000000"/>
        </w:rPr>
        <w:t>:</w:t>
      </w:r>
      <w:r>
        <w:rPr>
          <w:rFonts w:eastAsia="宋体"/>
          <w:color w:val="000000"/>
        </w:rPr>
        <w:t xml:space="preserve"> pre-processing, staining and slide preparation. For pre-processing, </w:t>
      </w:r>
      <w:r>
        <w:rPr>
          <w:rFonts w:hint="eastAsia" w:eastAsia="宋体"/>
          <w:color w:val="000000"/>
        </w:rPr>
        <w:t>m</w:t>
      </w:r>
      <w:r>
        <w:rPr>
          <w:rFonts w:eastAsia="宋体"/>
          <w:color w:val="000000"/>
        </w:rPr>
        <w:t xml:space="preserve">ice were anesthetized by sodium pentobarbital (50 mg/kg, i.p.) and </w:t>
      </w:r>
      <w:r>
        <w:rPr>
          <w:rFonts w:hint="eastAsia" w:eastAsia="宋体"/>
          <w:color w:val="000000"/>
        </w:rPr>
        <w:t>then i</w:t>
      </w:r>
      <w:r>
        <w:rPr>
          <w:rFonts w:eastAsia="宋体"/>
          <w:color w:val="000000"/>
        </w:rPr>
        <w:t>ntracardial</w:t>
      </w:r>
      <w:r>
        <w:rPr>
          <w:rFonts w:hint="eastAsia" w:eastAsia="宋体"/>
          <w:color w:val="000000"/>
        </w:rPr>
        <w:t>ly</w:t>
      </w:r>
      <w:r>
        <w:rPr>
          <w:rFonts w:eastAsia="宋体"/>
          <w:color w:val="000000"/>
        </w:rPr>
        <w:t xml:space="preserve"> per</w:t>
      </w:r>
      <w:r>
        <w:rPr>
          <w:rFonts w:hint="eastAsia" w:eastAsia="宋体"/>
          <w:color w:val="000000"/>
        </w:rPr>
        <w:t>fused</w:t>
      </w:r>
      <w:r>
        <w:rPr>
          <w:rFonts w:eastAsia="宋体"/>
          <w:color w:val="000000"/>
        </w:rPr>
        <w:t xml:space="preserve"> with 0.9% saline. </w:t>
      </w:r>
      <w:r>
        <w:rPr>
          <w:rFonts w:hint="eastAsia" w:eastAsia="宋体"/>
          <w:color w:val="000000"/>
        </w:rPr>
        <w:t>A</w:t>
      </w:r>
      <w:r>
        <w:rPr>
          <w:rFonts w:eastAsia="宋体"/>
          <w:color w:val="000000"/>
        </w:rPr>
        <w:t>fter perfusion, the brain w</w:t>
      </w:r>
      <w:r>
        <w:rPr>
          <w:rFonts w:hint="eastAsia" w:eastAsia="宋体"/>
          <w:color w:val="000000"/>
        </w:rPr>
        <w:t>as</w:t>
      </w:r>
      <w:r>
        <w:rPr>
          <w:rFonts w:eastAsia="宋体"/>
          <w:color w:val="000000"/>
        </w:rPr>
        <w:t xml:space="preserve"> fixed in bottles filled with 4% paraformaldehyde (PFA) for 1 h at room temperature. Following ﬁxation, the brain w</w:t>
      </w:r>
      <w:r>
        <w:rPr>
          <w:rFonts w:hint="eastAsia" w:eastAsia="宋体"/>
          <w:color w:val="000000"/>
        </w:rPr>
        <w:t>as</w:t>
      </w:r>
      <w:r>
        <w:rPr>
          <w:rFonts w:eastAsia="宋体"/>
          <w:color w:val="000000"/>
        </w:rPr>
        <w:t xml:space="preserve"> transferred to the Golgi-Cox staining solution for 48h at 37</w:t>
      </w:r>
      <w:r>
        <w:rPr>
          <w:rFonts w:hint="eastAsia" w:eastAsia="宋体"/>
          <w:color w:val="000000"/>
        </w:rPr>
        <w:t xml:space="preserve"> </w:t>
      </w:r>
      <w:r>
        <w:rPr>
          <w:rFonts w:eastAsia="宋体"/>
          <w:color w:val="000000"/>
        </w:rPr>
        <w:t>°C. The solution was changed every 24</w:t>
      </w:r>
      <w:r>
        <w:rPr>
          <w:rFonts w:hint="eastAsia" w:eastAsia="宋体"/>
          <w:color w:val="000000"/>
        </w:rPr>
        <w:t xml:space="preserve"> </w:t>
      </w:r>
      <w:r>
        <w:rPr>
          <w:rFonts w:eastAsia="宋体"/>
          <w:color w:val="000000"/>
        </w:rPr>
        <w:t>h.</w:t>
      </w:r>
      <w:r>
        <w:rPr>
          <w:rFonts w:hint="eastAsia" w:eastAsia="宋体"/>
          <w:color w:val="000000"/>
        </w:rPr>
        <w:t xml:space="preserve"> </w:t>
      </w:r>
      <w:r>
        <w:rPr>
          <w:rFonts w:eastAsia="宋体"/>
          <w:color w:val="000000"/>
        </w:rPr>
        <w:t xml:space="preserve">Then </w:t>
      </w:r>
      <w:r>
        <w:rPr>
          <w:rFonts w:hint="eastAsia" w:eastAsia="宋体"/>
          <w:color w:val="000000"/>
        </w:rPr>
        <w:t xml:space="preserve">the </w:t>
      </w:r>
      <w:r>
        <w:rPr>
          <w:rFonts w:eastAsia="宋体"/>
          <w:color w:val="000000"/>
        </w:rPr>
        <w:t>brain w</w:t>
      </w:r>
      <w:r>
        <w:rPr>
          <w:rFonts w:hint="eastAsia" w:eastAsia="宋体"/>
          <w:color w:val="000000"/>
        </w:rPr>
        <w:t>as</w:t>
      </w:r>
      <w:r>
        <w:rPr>
          <w:rFonts w:eastAsia="宋体"/>
          <w:color w:val="000000"/>
        </w:rPr>
        <w:t xml:space="preserve"> placed in protecting solution (300 g/l sucrose in ddH</w:t>
      </w:r>
      <w:r>
        <w:rPr>
          <w:rFonts w:eastAsia="宋体"/>
          <w:color w:val="000000"/>
          <w:vertAlign w:val="subscript"/>
        </w:rPr>
        <w:t>2</w:t>
      </w:r>
      <w:r>
        <w:rPr>
          <w:rFonts w:eastAsia="宋体"/>
          <w:color w:val="000000"/>
        </w:rPr>
        <w:t>O) at 4</w:t>
      </w:r>
      <w:r>
        <w:rPr>
          <w:rFonts w:hint="eastAsia" w:eastAsia="宋体"/>
          <w:color w:val="000000"/>
        </w:rPr>
        <w:t xml:space="preserve"> </w:t>
      </w:r>
      <w:r>
        <w:rPr>
          <w:rFonts w:eastAsia="宋体"/>
          <w:color w:val="000000"/>
        </w:rPr>
        <w:t xml:space="preserve">°C in the dark for 4-6 days to protect brain tissues. Tissues </w:t>
      </w:r>
      <w:r>
        <w:rPr>
          <w:rFonts w:hint="eastAsia" w:eastAsia="宋体"/>
          <w:color w:val="000000"/>
        </w:rPr>
        <w:t xml:space="preserve">were </w:t>
      </w:r>
      <w:r>
        <w:rPr>
          <w:rFonts w:eastAsia="宋体"/>
          <w:color w:val="000000"/>
        </w:rPr>
        <w:t>mounted with 1.5</w:t>
      </w:r>
      <w:r>
        <w:rPr>
          <w:rFonts w:hint="eastAsia" w:eastAsia="宋体"/>
          <w:color w:val="000000"/>
        </w:rPr>
        <w:t>-</w:t>
      </w:r>
      <w:r>
        <w:rPr>
          <w:rFonts w:eastAsia="宋体"/>
          <w:color w:val="000000"/>
        </w:rPr>
        <w:t>2% gelatin and cut into 80</w:t>
      </w:r>
      <w:r>
        <w:rPr>
          <w:rFonts w:hint="eastAsia" w:eastAsia="宋体"/>
          <w:color w:val="000000"/>
        </w:rPr>
        <w:t>-</w:t>
      </w:r>
      <w:r>
        <w:rPr>
          <w:rFonts w:eastAsia="宋体"/>
          <w:color w:val="000000"/>
        </w:rPr>
        <w:t>200 µm sections with a Vibrate tissue slicer</w:t>
      </w:r>
      <w:r>
        <w:rPr>
          <w:rFonts w:hint="eastAsia" w:eastAsia="宋体"/>
          <w:color w:val="000000"/>
        </w:rPr>
        <w:t xml:space="preserve"> </w:t>
      </w:r>
      <w:r>
        <w:rPr>
          <w:rFonts w:eastAsia="宋体"/>
          <w:color w:val="000000"/>
        </w:rPr>
        <w:t xml:space="preserve">(VT 1000S; Leica). </w:t>
      </w:r>
      <w:r>
        <w:rPr>
          <w:rFonts w:hint="eastAsia" w:eastAsia="宋体"/>
          <w:color w:val="000000"/>
        </w:rPr>
        <w:t xml:space="preserve">After </w:t>
      </w:r>
      <w:r>
        <w:rPr>
          <w:rFonts w:eastAsia="宋体"/>
          <w:color w:val="000000"/>
        </w:rPr>
        <w:t>wash</w:t>
      </w:r>
      <w:r>
        <w:rPr>
          <w:rFonts w:hint="eastAsia" w:eastAsia="宋体"/>
          <w:color w:val="000000"/>
        </w:rPr>
        <w:t>ing</w:t>
      </w:r>
      <w:r>
        <w:rPr>
          <w:rFonts w:eastAsia="宋体"/>
          <w:color w:val="000000"/>
        </w:rPr>
        <w:t xml:space="preserve"> twice with ddH</w:t>
      </w:r>
      <w:r>
        <w:rPr>
          <w:rFonts w:eastAsia="宋体"/>
          <w:color w:val="000000"/>
          <w:vertAlign w:val="subscript"/>
        </w:rPr>
        <w:t>2</w:t>
      </w:r>
      <w:r>
        <w:rPr>
          <w:rFonts w:eastAsia="宋体"/>
          <w:color w:val="000000"/>
        </w:rPr>
        <w:t>O</w:t>
      </w:r>
      <w:r>
        <w:rPr>
          <w:rFonts w:hint="eastAsia" w:eastAsia="宋体"/>
          <w:color w:val="000000"/>
        </w:rPr>
        <w:t xml:space="preserve"> for 5 min each, t</w:t>
      </w:r>
      <w:r>
        <w:rPr>
          <w:rFonts w:eastAsia="宋体"/>
          <w:color w:val="000000"/>
        </w:rPr>
        <w:t>he brain slices</w:t>
      </w:r>
      <w:r>
        <w:rPr>
          <w:rFonts w:hint="eastAsia" w:eastAsia="宋体"/>
          <w:color w:val="000000"/>
        </w:rPr>
        <w:t xml:space="preserve"> were</w:t>
      </w:r>
      <w:r>
        <w:rPr>
          <w:rFonts w:eastAsia="宋体"/>
          <w:color w:val="000000"/>
        </w:rPr>
        <w:t xml:space="preserve"> incubated with 25% ammonia solution in dark for 30</w:t>
      </w:r>
      <w:r>
        <w:rPr>
          <w:rFonts w:hint="eastAsia" w:eastAsia="宋体"/>
          <w:color w:val="000000"/>
        </w:rPr>
        <w:t xml:space="preserve"> </w:t>
      </w:r>
      <w:r>
        <w:rPr>
          <w:rFonts w:eastAsia="宋体"/>
          <w:color w:val="000000"/>
        </w:rPr>
        <w:t xml:space="preserve">min </w:t>
      </w:r>
      <w:r>
        <w:rPr>
          <w:rFonts w:hint="eastAsia" w:eastAsia="宋体"/>
          <w:color w:val="000000"/>
        </w:rPr>
        <w:t>with</w:t>
      </w:r>
      <w:r>
        <w:rPr>
          <w:rFonts w:eastAsia="宋体"/>
          <w:color w:val="000000"/>
        </w:rPr>
        <w:t xml:space="preserve"> gently shaking. </w:t>
      </w:r>
      <w:r>
        <w:rPr>
          <w:rFonts w:hint="eastAsia" w:eastAsia="宋体"/>
          <w:color w:val="000000"/>
        </w:rPr>
        <w:t>Then</w:t>
      </w:r>
      <w:r>
        <w:rPr>
          <w:rFonts w:eastAsia="宋体"/>
          <w:color w:val="000000"/>
        </w:rPr>
        <w:t xml:space="preserve">, the slices </w:t>
      </w:r>
      <w:r>
        <w:rPr>
          <w:rFonts w:hint="eastAsia" w:eastAsia="宋体"/>
          <w:color w:val="000000"/>
        </w:rPr>
        <w:t xml:space="preserve">were </w:t>
      </w:r>
      <w:r>
        <w:rPr>
          <w:rFonts w:eastAsia="宋体"/>
          <w:color w:val="000000"/>
        </w:rPr>
        <w:t>wash</w:t>
      </w:r>
      <w:r>
        <w:rPr>
          <w:rFonts w:hint="eastAsia" w:eastAsia="宋体"/>
          <w:color w:val="000000"/>
        </w:rPr>
        <w:t>ed</w:t>
      </w:r>
      <w:r>
        <w:rPr>
          <w:rFonts w:eastAsia="宋体"/>
          <w:color w:val="000000"/>
        </w:rPr>
        <w:t xml:space="preserve"> again with ddH</w:t>
      </w:r>
      <w:r>
        <w:rPr>
          <w:rFonts w:eastAsia="宋体"/>
          <w:color w:val="000000"/>
          <w:vertAlign w:val="subscript"/>
        </w:rPr>
        <w:t>2</w:t>
      </w:r>
      <w:r>
        <w:rPr>
          <w:rFonts w:eastAsia="宋体"/>
          <w:color w:val="000000"/>
        </w:rPr>
        <w:t>O and kept in 5% sodium thiosulfate in dark for 30</w:t>
      </w:r>
      <w:r>
        <w:rPr>
          <w:rFonts w:hint="eastAsia" w:eastAsia="宋体"/>
          <w:color w:val="000000"/>
        </w:rPr>
        <w:t xml:space="preserve"> </w:t>
      </w:r>
      <w:r>
        <w:rPr>
          <w:rFonts w:eastAsia="宋体"/>
          <w:color w:val="000000"/>
        </w:rPr>
        <w:t>min. Finally, slices were dehydrated with 70%, 90% and 100% ethanol for 6 min each, and defated with xylene for 6 min to reduce the background.</w:t>
      </w:r>
    </w:p>
    <w:p>
      <w:pPr>
        <w:spacing w:line="360" w:lineRule="auto"/>
        <w:jc w:val="both"/>
        <w:rPr>
          <w:rFonts w:eastAsia="宋体"/>
          <w:b/>
          <w:color w:val="000000"/>
          <w:szCs w:val="22"/>
        </w:rPr>
      </w:pPr>
      <w:r>
        <w:rPr>
          <w:rFonts w:eastAsia="宋体"/>
          <w:b/>
          <w:color w:val="000000"/>
          <w:szCs w:val="22"/>
        </w:rPr>
        <w:t>Statistical analysis</w:t>
      </w:r>
    </w:p>
    <w:p>
      <w:pPr>
        <w:spacing w:line="360" w:lineRule="auto"/>
        <w:ind w:firstLine="360" w:firstLineChars="150"/>
        <w:jc w:val="both"/>
      </w:pPr>
      <w:r>
        <w:rPr>
          <w:rFonts w:eastAsia="宋体"/>
          <w:color w:val="000000"/>
        </w:rPr>
        <w:t>Statistical analyses were performed using GraphPad Prism 8 (GraphPad Software, La Jolla, CA, USA) and SPSS 25 (IBM, Armonk, NY, USA) software.</w:t>
      </w:r>
      <w:r>
        <w:t xml:space="preserve"> </w:t>
      </w:r>
      <w:r>
        <w:rPr>
          <w:rFonts w:eastAsia="宋体"/>
          <w:color w:val="000000"/>
        </w:rPr>
        <w:t>Data are expressed as means ±</w:t>
      </w:r>
      <w:r>
        <w:rPr>
          <w:rFonts w:hint="eastAsia" w:eastAsia="宋体"/>
          <w:color w:val="000000"/>
        </w:rPr>
        <w:t xml:space="preserve"> </w:t>
      </w:r>
      <w:r>
        <w:rPr>
          <w:rFonts w:eastAsia="宋体"/>
          <w:color w:val="000000"/>
        </w:rPr>
        <w:t>SEM.</w:t>
      </w:r>
      <w:r>
        <w:t xml:space="preserve"> The </w:t>
      </w:r>
      <w:r>
        <w:rPr>
          <w:rFonts w:eastAsia="宋体"/>
          <w:color w:val="000000"/>
        </w:rPr>
        <w:t>data</w:t>
      </w:r>
      <w:r>
        <w:t xml:space="preserve"> were</w:t>
      </w:r>
      <w:r>
        <w:rPr>
          <w:rFonts w:hint="eastAsia"/>
        </w:rPr>
        <w:t xml:space="preserve"> </w:t>
      </w:r>
      <w:r>
        <w:t xml:space="preserve">statistically analyzed using two-tailed Student’s </w:t>
      </w:r>
      <w:r>
        <w:rPr>
          <w:i/>
        </w:rPr>
        <w:t>t</w:t>
      </w:r>
      <w:r>
        <w:rPr>
          <w:rFonts w:eastAsia="宋体"/>
          <w:color w:val="000000"/>
        </w:rPr>
        <w:t>-test</w:t>
      </w:r>
      <w:r>
        <w:t xml:space="preserve"> or</w:t>
      </w:r>
      <w:r>
        <w:rPr>
          <w:rFonts w:eastAsia="宋体"/>
          <w:color w:val="000000"/>
        </w:rPr>
        <w:t xml:space="preserve"> </w:t>
      </w:r>
      <w:r>
        <w:t>one-way analysis of variance (ANOVA).</w:t>
      </w:r>
      <w:r>
        <w:rPr>
          <w:rFonts w:eastAsia="宋体"/>
          <w:color w:val="000000"/>
        </w:rPr>
        <w:t xml:space="preserve"> </w:t>
      </w:r>
      <w:r>
        <w:rPr>
          <w:rFonts w:eastAsia="宋体"/>
          <w:i/>
          <w:color w:val="000000"/>
        </w:rPr>
        <w:t>Post hoc</w:t>
      </w:r>
      <w:r>
        <w:rPr>
          <w:rFonts w:eastAsia="宋体"/>
          <w:color w:val="000000"/>
        </w:rPr>
        <w:t xml:space="preserve"> comparisons were performed using Bonferroni’s or Dunnett’s T3 tests based on the presence of equal or unequal variance in the groups as shown by Levene’s test.</w:t>
      </w:r>
      <w:r>
        <w:rPr>
          <w:rFonts w:hint="eastAsia" w:eastAsia="宋体"/>
          <w:color w:val="000000"/>
        </w:rPr>
        <w:t xml:space="preserve"> </w:t>
      </w:r>
      <w:r>
        <w:rPr>
          <w:rFonts w:eastAsia="宋体"/>
          <w:color w:val="000000"/>
        </w:rPr>
        <w:t xml:space="preserve">When </w:t>
      </w:r>
      <w:r>
        <w:rPr>
          <w:rFonts w:hint="eastAsia" w:eastAsia="宋体"/>
          <w:i/>
          <w:color w:val="000000"/>
        </w:rPr>
        <w:t>p</w:t>
      </w:r>
      <w:r>
        <w:rPr>
          <w:rFonts w:hint="eastAsia" w:eastAsia="宋体"/>
          <w:color w:val="000000"/>
        </w:rPr>
        <w:t xml:space="preserve"> </w:t>
      </w:r>
      <w:r>
        <w:rPr>
          <w:rFonts w:eastAsia="宋体"/>
          <w:color w:val="000000"/>
        </w:rPr>
        <w:t>&lt;</w:t>
      </w:r>
      <w:r>
        <w:rPr>
          <w:rFonts w:hint="eastAsia" w:eastAsia="宋体"/>
          <w:color w:val="000000"/>
        </w:rPr>
        <w:t xml:space="preserve"> </w:t>
      </w:r>
      <w:r>
        <w:rPr>
          <w:rFonts w:eastAsia="宋体"/>
          <w:color w:val="000000"/>
        </w:rPr>
        <w:t>0.05, the difference was statistically significant.</w:t>
      </w:r>
    </w:p>
    <w:p>
      <w:pPr>
        <w:spacing w:line="480" w:lineRule="auto"/>
        <w:jc w:val="both"/>
        <w:rPr>
          <w:rFonts w:eastAsiaTheme="minorEastAsia"/>
          <w:b/>
          <w:kern w:val="2"/>
          <w:lang w:val="en-US" w:eastAsia="zh-CN"/>
        </w:rPr>
      </w:pPr>
    </w:p>
    <w:p>
      <w:pPr>
        <w:spacing w:line="480" w:lineRule="auto"/>
        <w:jc w:val="both"/>
        <w:rPr>
          <w:b/>
          <w:bCs/>
          <w:sz w:val="28"/>
          <w:lang w:val="en-US"/>
        </w:rPr>
      </w:pPr>
      <w:r>
        <w:rPr>
          <w:b/>
          <w:kern w:val="2"/>
          <w:sz w:val="28"/>
          <w:lang w:val="en-US"/>
        </w:rPr>
        <w:t>Supplemental Data</w:t>
      </w:r>
    </w:p>
    <w:p>
      <w:pPr>
        <w:rPr>
          <w:rFonts w:hint="default" w:eastAsiaTheme="minorEastAsia"/>
          <w:b/>
          <w:bCs/>
          <w:lang w:val="en-US" w:eastAsia="zh-CN"/>
        </w:rPr>
      </w:pPr>
      <w:r>
        <w:rPr>
          <w:b/>
          <w:bCs/>
          <w:lang w:val="en-US"/>
        </w:rPr>
        <w:t>Supplemental Figure 1</w:t>
      </w:r>
    </w:p>
    <w:p>
      <w:pPr>
        <w:rPr>
          <w:rFonts w:eastAsiaTheme="minorEastAsia"/>
          <w:b/>
          <w:bCs/>
          <w:lang w:val="en-US" w:eastAsia="zh-CN"/>
        </w:rPr>
      </w:pPr>
    </w:p>
    <w:p>
      <w:pPr>
        <w:rPr>
          <w:b/>
          <w:bCs/>
          <w:lang w:val="en-US"/>
        </w:rPr>
      </w:pPr>
      <w:r>
        <w:rPr>
          <w:b/>
          <w:bCs/>
          <w:lang w:val="en-US" w:eastAsia="zh-CN"/>
        </w:rPr>
        <w:drawing>
          <wp:inline distT="0" distB="0" distL="0" distR="0">
            <wp:extent cx="5781675" cy="1880870"/>
            <wp:effectExtent l="0" t="0" r="952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81675" cy="1880870"/>
                    </a:xfrm>
                    <a:prstGeom prst="rect">
                      <a:avLst/>
                    </a:prstGeom>
                  </pic:spPr>
                </pic:pic>
              </a:graphicData>
            </a:graphic>
          </wp:inline>
        </w:drawing>
      </w:r>
    </w:p>
    <w:p>
      <w:pPr>
        <w:spacing w:line="360" w:lineRule="auto"/>
        <w:jc w:val="both"/>
        <w:rPr>
          <w:b/>
          <w:kern w:val="2"/>
          <w:lang w:val="en-US" w:eastAsia="zh-CN"/>
        </w:rPr>
      </w:pPr>
      <w:r>
        <w:rPr>
          <w:b/>
          <w:kern w:val="2"/>
          <w:lang w:val="en-US"/>
        </w:rPr>
        <w:t xml:space="preserve">Figure S1. Chronic </w:t>
      </w:r>
      <w:r>
        <w:rPr>
          <w:rFonts w:hint="eastAsia"/>
          <w:b/>
          <w:kern w:val="2"/>
          <w:lang w:val="en-US" w:eastAsia="zh-CN"/>
        </w:rPr>
        <w:t>s</w:t>
      </w:r>
      <w:r>
        <w:rPr>
          <w:b/>
          <w:kern w:val="2"/>
          <w:lang w:val="en-US"/>
        </w:rPr>
        <w:t xml:space="preserve">ocial </w:t>
      </w:r>
      <w:r>
        <w:rPr>
          <w:rFonts w:hint="eastAsia"/>
          <w:b/>
          <w:kern w:val="2"/>
          <w:lang w:val="en-US" w:eastAsia="zh-CN"/>
        </w:rPr>
        <w:t>d</w:t>
      </w:r>
      <w:r>
        <w:rPr>
          <w:b/>
          <w:kern w:val="2"/>
          <w:lang w:val="en-US"/>
        </w:rPr>
        <w:t xml:space="preserve">efeat </w:t>
      </w:r>
      <w:r>
        <w:rPr>
          <w:rFonts w:hint="eastAsia"/>
          <w:b/>
          <w:kern w:val="2"/>
          <w:lang w:val="en-US" w:eastAsia="zh-CN"/>
        </w:rPr>
        <w:t>s</w:t>
      </w:r>
      <w:r>
        <w:rPr>
          <w:b/>
          <w:kern w:val="2"/>
          <w:lang w:val="en-US"/>
        </w:rPr>
        <w:t>tress</w:t>
      </w:r>
      <w:r>
        <w:rPr>
          <w:rFonts w:hint="eastAsia" w:ascii="宋体" w:hAnsi="宋体" w:eastAsia="宋体" w:cs="宋体"/>
          <w:b/>
          <w:kern w:val="2"/>
          <w:lang w:val="en-US"/>
        </w:rPr>
        <w:t>（</w:t>
      </w:r>
      <w:r>
        <w:rPr>
          <w:b/>
          <w:kern w:val="2"/>
          <w:lang w:val="en-US"/>
        </w:rPr>
        <w:t>CSDS</w:t>
      </w:r>
      <w:r>
        <w:rPr>
          <w:rFonts w:hint="eastAsia" w:ascii="宋体" w:hAnsi="宋体" w:eastAsia="宋体" w:cs="宋体"/>
          <w:b/>
          <w:kern w:val="2"/>
          <w:lang w:val="en-US"/>
        </w:rPr>
        <w:t>）</w:t>
      </w:r>
      <w:r>
        <w:rPr>
          <w:rFonts w:hint="eastAsia"/>
          <w:b/>
          <w:kern w:val="2"/>
          <w:lang w:val="en-US" w:eastAsia="zh-CN"/>
        </w:rPr>
        <w:t>induces</w:t>
      </w:r>
      <w:r>
        <w:rPr>
          <w:b/>
          <w:kern w:val="2"/>
          <w:lang w:val="en-US"/>
        </w:rPr>
        <w:t xml:space="preserve"> depressi</w:t>
      </w:r>
      <w:r>
        <w:rPr>
          <w:rFonts w:hint="eastAsia"/>
          <w:b/>
          <w:kern w:val="2"/>
          <w:lang w:val="en-US" w:eastAsia="zh-CN"/>
        </w:rPr>
        <w:t>ve</w:t>
      </w:r>
      <w:r>
        <w:rPr>
          <w:b/>
          <w:kern w:val="2"/>
          <w:lang w:val="en-US"/>
        </w:rPr>
        <w:t>-like behavior</w:t>
      </w:r>
      <w:r>
        <w:rPr>
          <w:rFonts w:hint="eastAsia"/>
          <w:b/>
          <w:kern w:val="2"/>
          <w:lang w:val="en-US" w:eastAsia="zh-CN"/>
        </w:rPr>
        <w:t xml:space="preserve">s </w:t>
      </w:r>
      <w:r>
        <w:rPr>
          <w:b/>
          <w:kern w:val="2"/>
          <w:lang w:val="en-US"/>
        </w:rPr>
        <w:t xml:space="preserve"> </w:t>
      </w:r>
      <w:r>
        <w:rPr>
          <w:rFonts w:hint="eastAsia"/>
          <w:b/>
          <w:kern w:val="2"/>
          <w:lang w:val="en-US" w:eastAsia="zh-CN"/>
        </w:rPr>
        <w:t>in</w:t>
      </w:r>
      <w:r>
        <w:rPr>
          <w:b/>
          <w:kern w:val="2"/>
          <w:lang w:val="en-US"/>
        </w:rPr>
        <w:t xml:space="preserve"> mice. </w:t>
      </w:r>
      <w:r>
        <w:rPr>
          <w:rFonts w:eastAsiaTheme="minorEastAsia"/>
          <w:color w:val="222222"/>
          <w:shd w:val="clear" w:color="auto" w:fill="FFFFFF"/>
          <w:lang w:val="en-US" w:eastAsia="zh-CN"/>
        </w:rPr>
        <w:t xml:space="preserve">(a) Mice </w:t>
      </w:r>
      <w:r>
        <w:rPr>
          <w:rFonts w:hint="eastAsia" w:eastAsiaTheme="minorEastAsia"/>
          <w:color w:val="222222"/>
          <w:shd w:val="clear" w:color="auto" w:fill="FFFFFF"/>
          <w:lang w:val="en-US" w:eastAsia="zh-CN"/>
        </w:rPr>
        <w:t xml:space="preserve">exposed to CSDS </w:t>
      </w:r>
      <w:r>
        <w:rPr>
          <w:rFonts w:eastAsiaTheme="minorEastAsia"/>
          <w:color w:val="222222"/>
          <w:shd w:val="clear" w:color="auto" w:fill="FFFFFF"/>
          <w:lang w:val="en-US" w:eastAsia="zh-CN"/>
        </w:rPr>
        <w:t xml:space="preserve">were designated as susceptible or unsusceptible </w:t>
      </w:r>
      <w:r>
        <w:rPr>
          <w:rFonts w:hint="eastAsia" w:eastAsiaTheme="minorEastAsia"/>
          <w:color w:val="222222"/>
          <w:shd w:val="clear" w:color="auto" w:fill="FFFFFF"/>
          <w:lang w:val="en-US" w:eastAsia="zh-CN"/>
        </w:rPr>
        <w:t>group</w:t>
      </w:r>
      <w:r>
        <w:rPr>
          <w:rFonts w:eastAsiaTheme="minorEastAsia"/>
          <w:color w:val="222222"/>
          <w:shd w:val="clear" w:color="auto" w:fill="FFFFFF"/>
          <w:lang w:val="en-US" w:eastAsia="zh-CN"/>
        </w:rPr>
        <w:t xml:space="preserve"> </w:t>
      </w:r>
      <w:r>
        <w:rPr>
          <w:rFonts w:hint="eastAsia" w:eastAsiaTheme="minorEastAsia"/>
          <w:color w:val="222222"/>
          <w:shd w:val="clear" w:color="auto" w:fill="FFFFFF"/>
          <w:lang w:val="en-US" w:eastAsia="zh-CN"/>
        </w:rPr>
        <w:t>b</w:t>
      </w:r>
      <w:r>
        <w:rPr>
          <w:rFonts w:eastAsiaTheme="minorEastAsia"/>
          <w:color w:val="222222"/>
          <w:shd w:val="clear" w:color="auto" w:fill="FFFFFF"/>
          <w:lang w:val="en-US" w:eastAsia="zh-CN"/>
        </w:rPr>
        <w:t>ased on time in interaction zone and social interaction ratios</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(b)</w:t>
      </w:r>
      <w:r>
        <w:rPr>
          <w:rFonts w:hint="eastAsia" w:eastAsiaTheme="minorEastAsia"/>
          <w:color w:val="222222"/>
          <w:shd w:val="clear" w:color="auto" w:fill="FFFFFF"/>
          <w:lang w:val="en-US" w:eastAsia="zh-CN"/>
        </w:rPr>
        <w:t xml:space="preserve"> S</w:t>
      </w:r>
      <w:r>
        <w:rPr>
          <w:rFonts w:eastAsiaTheme="minorEastAsia"/>
          <w:color w:val="222222"/>
          <w:shd w:val="clear" w:color="auto" w:fill="FFFFFF"/>
          <w:lang w:val="en-US" w:eastAsia="zh-CN"/>
        </w:rPr>
        <w:t xml:space="preserve">usceptible </w:t>
      </w:r>
      <w:r>
        <w:rPr>
          <w:rFonts w:hint="eastAsia" w:eastAsiaTheme="minorEastAsia"/>
          <w:color w:val="222222"/>
          <w:shd w:val="clear" w:color="auto" w:fill="FFFFFF"/>
          <w:lang w:val="en-US" w:eastAsia="zh-CN"/>
        </w:rPr>
        <w:t xml:space="preserve">mice displayed obvious </w:t>
      </w:r>
      <w:r>
        <w:rPr>
          <w:rFonts w:eastAsiaTheme="minorEastAsia"/>
          <w:color w:val="222222"/>
          <w:shd w:val="clear" w:color="auto" w:fill="FFFFFF"/>
          <w:lang w:val="en-US" w:eastAsia="zh-CN"/>
        </w:rPr>
        <w:t>depressive-like behaviors</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manifested as anhedonia in SPT</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(n</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 xml:space="preserve">10 </w:t>
      </w:r>
      <w:r>
        <w:rPr>
          <w:rFonts w:hint="eastAsia" w:eastAsiaTheme="minorEastAsia"/>
          <w:color w:val="222222"/>
          <w:shd w:val="clear" w:color="auto" w:fill="FFFFFF"/>
          <w:lang w:val="en-US" w:eastAsia="zh-CN"/>
        </w:rPr>
        <w:t>mice</w:t>
      </w:r>
      <w:r>
        <w:rPr>
          <w:rFonts w:eastAsiaTheme="minorEastAsia"/>
          <w:color w:val="222222"/>
          <w:shd w:val="clear" w:color="auto" w:fill="FFFFFF"/>
          <w:lang w:val="en-US" w:eastAsia="zh-CN"/>
        </w:rPr>
        <w:t xml:space="preserve"> per group).</w:t>
      </w:r>
      <w:r>
        <w:rPr>
          <w:rFonts w:hint="eastAsia" w:eastAsiaTheme="minorEastAsia"/>
          <w:color w:val="222222"/>
          <w:shd w:val="clear" w:color="auto" w:fill="FFFFFF"/>
          <w:lang w:val="en-US" w:eastAsia="zh-CN"/>
        </w:rPr>
        <w:t xml:space="preserve"> (c, d) S</w:t>
      </w:r>
      <w:r>
        <w:rPr>
          <w:rFonts w:eastAsiaTheme="minorEastAsia"/>
          <w:color w:val="222222"/>
          <w:shd w:val="clear" w:color="auto" w:fill="FFFFFF"/>
          <w:lang w:val="en-US" w:eastAsia="zh-CN"/>
        </w:rPr>
        <w:t xml:space="preserve">usceptible </w:t>
      </w:r>
      <w:r>
        <w:rPr>
          <w:rFonts w:hint="eastAsia" w:eastAsiaTheme="minorEastAsia"/>
          <w:color w:val="222222"/>
          <w:shd w:val="clear" w:color="auto" w:fill="FFFFFF"/>
          <w:lang w:val="en-US" w:eastAsia="zh-CN"/>
        </w:rPr>
        <w:t xml:space="preserve">mice displayed obvious </w:t>
      </w:r>
      <w:r>
        <w:rPr>
          <w:rFonts w:eastAsiaTheme="minorEastAsia"/>
          <w:color w:val="222222"/>
          <w:shd w:val="clear" w:color="auto" w:fill="FFFFFF"/>
          <w:lang w:val="en-US" w:eastAsia="zh-CN"/>
        </w:rPr>
        <w:t>depressive-like behaviors, manifested as helplessness in FST (c) and TST (d)</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(n</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 xml:space="preserve">10 </w:t>
      </w:r>
      <w:r>
        <w:rPr>
          <w:rFonts w:hint="eastAsia" w:eastAsiaTheme="minorEastAsia"/>
          <w:color w:val="222222"/>
          <w:shd w:val="clear" w:color="auto" w:fill="FFFFFF"/>
          <w:lang w:val="en-US" w:eastAsia="zh-CN"/>
        </w:rPr>
        <w:t>mice</w:t>
      </w:r>
      <w:r>
        <w:rPr>
          <w:rFonts w:eastAsiaTheme="minorEastAsia"/>
          <w:color w:val="222222"/>
          <w:shd w:val="clear" w:color="auto" w:fill="FFFFFF"/>
          <w:lang w:val="en-US" w:eastAsia="zh-CN"/>
        </w:rPr>
        <w:t xml:space="preserve"> per group).</w:t>
      </w:r>
      <w:r>
        <w:rPr>
          <w:rFonts w:hint="eastAsia" w:eastAsiaTheme="minorEastAsia"/>
          <w:color w:val="222222"/>
          <w:shd w:val="clear" w:color="auto" w:fill="FFFFFF"/>
          <w:lang w:val="en-US" w:eastAsia="zh-CN"/>
        </w:rPr>
        <w:t xml:space="preserve"> </w:t>
      </w:r>
      <w:r>
        <w:rPr>
          <w:szCs w:val="21"/>
          <w:shd w:val="clear" w:color="auto" w:fill="FFFFFF"/>
        </w:rPr>
        <w:t xml:space="preserve">For </w:t>
      </w:r>
      <w:r>
        <w:rPr>
          <w:rFonts w:hint="eastAsia"/>
          <w:szCs w:val="21"/>
          <w:shd w:val="clear" w:color="auto" w:fill="FFFFFF"/>
          <w:lang w:eastAsia="zh-CN"/>
        </w:rPr>
        <w:t>a</w:t>
      </w:r>
      <w:r>
        <w:rPr>
          <w:szCs w:val="21"/>
          <w:shd w:val="clear" w:color="auto" w:fill="FFFFFF"/>
        </w:rPr>
        <w:t>-</w:t>
      </w:r>
      <w:r>
        <w:rPr>
          <w:rFonts w:hint="eastAsia"/>
          <w:szCs w:val="21"/>
          <w:shd w:val="clear" w:color="auto" w:fill="FFFFFF"/>
          <w:lang w:eastAsia="zh-CN"/>
        </w:rPr>
        <w:t>d</w:t>
      </w:r>
      <w:r>
        <w:rPr>
          <w:szCs w:val="21"/>
          <w:shd w:val="clear" w:color="auto" w:fill="FFFFFF"/>
        </w:rPr>
        <w:t>, all box and whisker plot displays the median, first and third quartiles (boxes), and the min</w:t>
      </w:r>
      <w:r>
        <w:rPr>
          <w:rFonts w:hint="eastAsia"/>
          <w:szCs w:val="21"/>
          <w:shd w:val="clear" w:color="auto" w:fill="FFFFFF"/>
        </w:rPr>
        <w:t>-</w:t>
      </w:r>
      <w:r>
        <w:rPr>
          <w:szCs w:val="21"/>
          <w:shd w:val="clear" w:color="auto" w:fill="FFFFFF"/>
        </w:rPr>
        <w:t xml:space="preserve">max (whiskers). </w:t>
      </w:r>
      <w:r>
        <w:rPr>
          <w:szCs w:val="21"/>
          <w:shd w:val="clear" w:color="auto" w:fill="FFFFFF"/>
          <w:vertAlign w:val="superscript"/>
        </w:rPr>
        <w:t>**</w:t>
      </w:r>
      <w:r>
        <w:rPr>
          <w:i/>
          <w:szCs w:val="21"/>
          <w:shd w:val="clear" w:color="auto" w:fill="FFFFFF"/>
        </w:rPr>
        <w:t>p</w:t>
      </w:r>
      <w:r>
        <w:rPr>
          <w:rFonts w:hint="eastAsia"/>
          <w:szCs w:val="21"/>
          <w:shd w:val="clear" w:color="auto" w:fill="FFFFFF"/>
        </w:rPr>
        <w:t xml:space="preserve"> </w:t>
      </w:r>
      <w:r>
        <w:rPr>
          <w:szCs w:val="21"/>
          <w:shd w:val="clear" w:color="auto" w:fill="FFFFFF"/>
        </w:rPr>
        <w:t>&lt;</w:t>
      </w:r>
      <w:r>
        <w:rPr>
          <w:rFonts w:hint="eastAsia"/>
          <w:szCs w:val="21"/>
          <w:shd w:val="clear" w:color="auto" w:fill="FFFFFF"/>
        </w:rPr>
        <w:t xml:space="preserve"> 0</w:t>
      </w:r>
      <w:r>
        <w:rPr>
          <w:szCs w:val="21"/>
          <w:shd w:val="clear" w:color="auto" w:fill="FFFFFF"/>
        </w:rPr>
        <w:t xml:space="preserve">.01 </w:t>
      </w:r>
      <w:r>
        <w:rPr>
          <w:i/>
          <w:szCs w:val="21"/>
          <w:shd w:val="clear" w:color="auto" w:fill="FFFFFF"/>
        </w:rPr>
        <w:t>vs.</w:t>
      </w:r>
      <w:r>
        <w:rPr>
          <w:szCs w:val="21"/>
          <w:shd w:val="clear" w:color="auto" w:fill="FFFFFF"/>
        </w:rPr>
        <w:t xml:space="preserve"> control.</w:t>
      </w:r>
      <w:r>
        <w:rPr>
          <w:rFonts w:hint="eastAsia"/>
          <w:szCs w:val="21"/>
          <w:shd w:val="clear" w:color="auto" w:fill="FFFFFF"/>
        </w:rPr>
        <w:t xml:space="preserve"> </w:t>
      </w:r>
      <w:r>
        <w:rPr>
          <w:rFonts w:hint="eastAsia"/>
          <w:szCs w:val="21"/>
          <w:shd w:val="clear" w:color="auto" w:fill="FFFFFF"/>
          <w:vertAlign w:val="superscript"/>
        </w:rPr>
        <w:t>##</w:t>
      </w:r>
      <w:r>
        <w:rPr>
          <w:i/>
          <w:szCs w:val="21"/>
          <w:shd w:val="clear" w:color="auto" w:fill="FFFFFF"/>
        </w:rPr>
        <w:t>p</w:t>
      </w:r>
      <w:r>
        <w:rPr>
          <w:rFonts w:hint="eastAsia"/>
          <w:szCs w:val="21"/>
          <w:shd w:val="clear" w:color="auto" w:fill="FFFFFF"/>
        </w:rPr>
        <w:t xml:space="preserve"> </w:t>
      </w:r>
      <w:r>
        <w:rPr>
          <w:szCs w:val="21"/>
          <w:shd w:val="clear" w:color="auto" w:fill="FFFFFF"/>
        </w:rPr>
        <w:t>&lt;</w:t>
      </w:r>
      <w:r>
        <w:rPr>
          <w:rFonts w:hint="eastAsia"/>
          <w:szCs w:val="21"/>
          <w:shd w:val="clear" w:color="auto" w:fill="FFFFFF"/>
        </w:rPr>
        <w:t xml:space="preserve"> 0</w:t>
      </w:r>
      <w:r>
        <w:rPr>
          <w:szCs w:val="21"/>
          <w:shd w:val="clear" w:color="auto" w:fill="FFFFFF"/>
        </w:rPr>
        <w:t xml:space="preserve">.01 </w:t>
      </w:r>
      <w:r>
        <w:rPr>
          <w:i/>
          <w:szCs w:val="21"/>
          <w:shd w:val="clear" w:color="auto" w:fill="FFFFFF"/>
        </w:rPr>
        <w:t>vs</w:t>
      </w:r>
      <w:r>
        <w:rPr>
          <w:rFonts w:hint="eastAsia"/>
          <w:i/>
          <w:szCs w:val="21"/>
          <w:shd w:val="clear" w:color="auto" w:fill="FFFFFF"/>
        </w:rPr>
        <w:t>.</w:t>
      </w:r>
      <w:r>
        <w:rPr>
          <w:szCs w:val="21"/>
          <w:shd w:val="clear" w:color="auto" w:fill="FFFFFF"/>
        </w:rPr>
        <w:t xml:space="preserve"> susceptible</w:t>
      </w:r>
      <w:r>
        <w:rPr>
          <w:rFonts w:hint="eastAsia"/>
          <w:szCs w:val="21"/>
          <w:shd w:val="clear" w:color="auto" w:fill="FFFFFF"/>
        </w:rPr>
        <w:t xml:space="preserve"> group.</w:t>
      </w:r>
    </w:p>
    <w:p>
      <w:pPr>
        <w:rPr>
          <w:rFonts w:eastAsiaTheme="minorEastAsia"/>
          <w:b/>
          <w:bCs/>
          <w:lang w:val="en-US" w:eastAsia="zh-CN"/>
        </w:rPr>
      </w:pPr>
    </w:p>
    <w:p>
      <w:pPr>
        <w:rPr>
          <w:b/>
          <w:bCs/>
          <w:lang w:val="en-US"/>
        </w:rPr>
      </w:pPr>
      <w:r>
        <w:rPr>
          <w:b/>
          <w:bCs/>
          <w:lang w:val="en-US"/>
        </w:rPr>
        <w:t xml:space="preserve">Supplemental Figure </w:t>
      </w:r>
      <w:r>
        <w:rPr>
          <w:rFonts w:hint="default"/>
          <w:b/>
          <w:bCs/>
          <w:lang w:val="en-US"/>
        </w:rPr>
        <w:t>2</w:t>
      </w:r>
    </w:p>
    <w:p>
      <w:pPr>
        <w:rPr>
          <w:b/>
          <w:bCs/>
          <w:lang w:val="en-US"/>
        </w:rPr>
      </w:pPr>
      <w:r>
        <w:rPr>
          <w:b/>
          <w:bCs/>
          <w:lang w:val="en-US"/>
        </w:rPr>
        <w:drawing>
          <wp:inline distT="0" distB="0" distL="114300" distR="114300">
            <wp:extent cx="5541010" cy="1939925"/>
            <wp:effectExtent l="0" t="0" r="2540" b="3175"/>
            <wp:docPr id="3" name="图片 3" descr="s-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fig 2"/>
                    <pic:cNvPicPr>
                      <a:picLocks noChangeAspect="1"/>
                    </pic:cNvPicPr>
                  </pic:nvPicPr>
                  <pic:blipFill>
                    <a:blip r:embed="rId6"/>
                    <a:stretch>
                      <a:fillRect/>
                    </a:stretch>
                  </pic:blipFill>
                  <pic:spPr>
                    <a:xfrm>
                      <a:off x="0" y="0"/>
                      <a:ext cx="5541010" cy="1939925"/>
                    </a:xfrm>
                    <a:prstGeom prst="rect">
                      <a:avLst/>
                    </a:prstGeom>
                  </pic:spPr>
                </pic:pic>
              </a:graphicData>
            </a:graphic>
          </wp:inline>
        </w:drawing>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lang w:val="en-US"/>
        </w:rPr>
      </w:pPr>
      <w:r>
        <w:rPr>
          <w:b/>
          <w:kern w:val="2"/>
          <w:lang w:val="en-US"/>
        </w:rPr>
        <w:t xml:space="preserve">Figure S2. </w:t>
      </w:r>
      <w:r>
        <w:rPr>
          <w:rFonts w:ascii="Times New Roman" w:hAnsi="Times New Roman"/>
          <w:b/>
          <w:bCs/>
          <w:szCs w:val="21"/>
          <w:shd w:val="clear" w:color="auto" w:fill="FFFFFF"/>
        </w:rPr>
        <w:t xml:space="preserve">Genetic overexpression of </w:t>
      </w:r>
      <w:r>
        <w:rPr>
          <w:rFonts w:hint="eastAsia" w:ascii="Times New Roman" w:hAnsi="Times New Roman"/>
          <w:b/>
          <w:bCs/>
          <w:szCs w:val="21"/>
          <w:shd w:val="clear" w:color="auto" w:fill="FFFFFF"/>
        </w:rPr>
        <w:t>klotho</w:t>
      </w:r>
      <w:r>
        <w:rPr>
          <w:rFonts w:ascii="Times New Roman" w:hAnsi="Times New Roman"/>
          <w:b/>
          <w:bCs/>
          <w:szCs w:val="21"/>
          <w:shd w:val="clear" w:color="auto" w:fill="FFFFFF"/>
        </w:rPr>
        <w:t xml:space="preserve"> in </w:t>
      </w:r>
      <w:r>
        <w:rPr>
          <w:rFonts w:hint="eastAsia" w:ascii="Times New Roman" w:hAnsi="Times New Roman"/>
          <w:b/>
          <w:bCs/>
          <w:szCs w:val="21"/>
          <w:shd w:val="clear" w:color="auto" w:fill="FFFFFF"/>
        </w:rPr>
        <w:t xml:space="preserve">the </w:t>
      </w:r>
      <w:r>
        <w:rPr>
          <w:rFonts w:ascii="Times New Roman" w:hAnsi="Times New Roman"/>
          <w:b/>
          <w:bCs/>
          <w:szCs w:val="21"/>
          <w:shd w:val="clear" w:color="auto" w:fill="FFFFFF"/>
        </w:rPr>
        <w:t xml:space="preserve">NAc </w:t>
      </w:r>
      <w:r>
        <w:rPr>
          <w:rFonts w:ascii="Times New Roman" w:hAnsi="Times New Roman"/>
          <w:b/>
          <w:bCs/>
          <w:szCs w:val="21"/>
          <w:shd w:val="clear" w:color="auto" w:fill="FFFFFF"/>
          <w:lang w:val="en-US" w:eastAsia="zh-CN"/>
        </w:rPr>
        <w:t>exhibit</w:t>
      </w:r>
      <w:r>
        <w:rPr>
          <w:rFonts w:hint="default"/>
          <w:b/>
          <w:bCs/>
          <w:szCs w:val="21"/>
          <w:shd w:val="clear" w:color="auto" w:fill="FFFFFF"/>
          <w:lang w:val="en-US" w:eastAsia="zh-CN"/>
        </w:rPr>
        <w:t>s</w:t>
      </w:r>
      <w:r>
        <w:rPr>
          <w:rFonts w:ascii="Times New Roman" w:hAnsi="Times New Roman"/>
          <w:b/>
          <w:bCs/>
          <w:szCs w:val="21"/>
          <w:shd w:val="clear" w:color="auto" w:fill="FFFFFF"/>
          <w:lang w:val="en-US" w:eastAsia="zh-CN"/>
        </w:rPr>
        <w:t xml:space="preserve"> antidepressant-like e</w:t>
      </w:r>
      <w:r>
        <w:rPr>
          <w:rFonts w:hint="default"/>
          <w:b/>
          <w:bCs/>
          <w:szCs w:val="21"/>
          <w:shd w:val="clear" w:color="auto" w:fill="FFFFFF"/>
          <w:lang w:val="en-US" w:eastAsia="zh-CN"/>
        </w:rPr>
        <w:t>f</w:t>
      </w:r>
      <w:r>
        <w:rPr>
          <w:rFonts w:ascii="Times New Roman" w:hAnsi="Times New Roman"/>
          <w:b/>
          <w:bCs/>
          <w:szCs w:val="21"/>
          <w:shd w:val="clear" w:color="auto" w:fill="FFFFFF"/>
          <w:lang w:val="en-US" w:eastAsia="zh-CN"/>
        </w:rPr>
        <w:t>fects</w:t>
      </w:r>
      <w:r>
        <w:rPr>
          <w:rFonts w:ascii="Times New Roman" w:hAnsi="Times New Roman"/>
          <w:b/>
          <w:bCs/>
          <w:szCs w:val="21"/>
          <w:shd w:val="clear" w:color="auto" w:fill="FFFFFF"/>
        </w:rPr>
        <w:t xml:space="preserve"> in </w:t>
      </w:r>
      <w:r>
        <w:rPr>
          <w:rFonts w:hint="default"/>
          <w:b/>
          <w:bCs/>
          <w:szCs w:val="21"/>
          <w:shd w:val="clear" w:color="auto" w:fill="FFFFFF"/>
          <w:lang w:val="en-US"/>
        </w:rPr>
        <w:t>normal</w:t>
      </w:r>
      <w:r>
        <w:rPr>
          <w:rFonts w:ascii="Times New Roman" w:hAnsi="Times New Roman"/>
          <w:b/>
          <w:bCs/>
          <w:szCs w:val="21"/>
          <w:shd w:val="clear" w:color="auto" w:fill="FFFFFF"/>
        </w:rPr>
        <w:t xml:space="preserve"> mice.</w:t>
      </w:r>
      <w:r>
        <w:rPr>
          <w:rFonts w:ascii="Times New Roman" w:hAnsi="Times New Roman"/>
          <w:szCs w:val="21"/>
          <w:shd w:val="clear" w:color="auto" w:fill="FFFFFF"/>
        </w:rPr>
        <w:t xml:space="preserve"> (a) Representative western blotting images </w:t>
      </w:r>
      <w:r>
        <w:rPr>
          <w:rFonts w:hint="eastAsia" w:ascii="Times New Roman" w:hAnsi="Times New Roman"/>
          <w:szCs w:val="21"/>
          <w:shd w:val="clear" w:color="auto" w:fill="FFFFFF"/>
        </w:rPr>
        <w:t>and h</w:t>
      </w:r>
      <w:r>
        <w:rPr>
          <w:rFonts w:ascii="Times New Roman" w:hAnsi="Times New Roman"/>
          <w:szCs w:val="21"/>
          <w:shd w:val="clear" w:color="auto" w:fill="FFFFFF"/>
        </w:rPr>
        <w:t>istograms</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showing</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 xml:space="preserve">the </w:t>
      </w:r>
      <w:r>
        <w:rPr>
          <w:rFonts w:hint="eastAsia" w:ascii="Times New Roman" w:hAnsi="Times New Roman"/>
          <w:szCs w:val="21"/>
          <w:shd w:val="clear" w:color="auto" w:fill="FFFFFF"/>
        </w:rPr>
        <w:t xml:space="preserve">protein </w:t>
      </w:r>
      <w:r>
        <w:rPr>
          <w:rFonts w:ascii="Times New Roman" w:hAnsi="Times New Roman"/>
          <w:szCs w:val="21"/>
          <w:shd w:val="clear" w:color="auto" w:fill="FFFFFF"/>
        </w:rPr>
        <w:t xml:space="preserve">expression </w:t>
      </w:r>
      <w:r>
        <w:rPr>
          <w:rFonts w:hint="eastAsia" w:ascii="Times New Roman" w:hAnsi="Times New Roman"/>
          <w:szCs w:val="21"/>
          <w:shd w:val="clear" w:color="auto" w:fill="FFFFFF"/>
        </w:rPr>
        <w:t xml:space="preserve">of klotho in the NAc </w:t>
      </w:r>
      <w:r>
        <w:rPr>
          <w:rFonts w:ascii="Times New Roman" w:hAnsi="Times New Roman"/>
          <w:szCs w:val="21"/>
          <w:shd w:val="clear" w:color="auto" w:fill="FFFFFF"/>
        </w:rPr>
        <w:t xml:space="preserve">in </w:t>
      </w:r>
      <w:r>
        <w:rPr>
          <w:rFonts w:hint="eastAsia" w:ascii="Times New Roman" w:hAnsi="Times New Roman"/>
          <w:szCs w:val="21"/>
          <w:shd w:val="clear" w:color="auto" w:fill="FFFFFF"/>
        </w:rPr>
        <w:t>each group</w:t>
      </w:r>
      <w:r>
        <w:rPr>
          <w:rFonts w:ascii="Times New Roman" w:hAnsi="Times New Roman"/>
          <w:szCs w:val="21"/>
          <w:shd w:val="clear" w:color="auto" w:fill="FFFFFF"/>
        </w:rPr>
        <w:t xml:space="preserve"> (n</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6</w:t>
      </w:r>
      <w:r>
        <w:rPr>
          <w:rFonts w:hint="eastAsia" w:ascii="Times New Roman" w:hAnsi="Times New Roman"/>
          <w:szCs w:val="21"/>
          <w:shd w:val="clear" w:color="auto" w:fill="FFFFFF"/>
        </w:rPr>
        <w:t xml:space="preserve"> mice </w:t>
      </w:r>
      <w:r>
        <w:rPr>
          <w:rFonts w:ascii="Times New Roman" w:hAnsi="Times New Roman"/>
          <w:szCs w:val="21"/>
          <w:shd w:val="clear" w:color="auto" w:fill="FFFFFF"/>
        </w:rPr>
        <w:t>per group).</w:t>
      </w:r>
      <w:r>
        <w:rPr>
          <w:rFonts w:hint="eastAsia" w:ascii="Times New Roman" w:hAnsi="Times New Roman"/>
          <w:szCs w:val="21"/>
          <w:shd w:val="clear" w:color="auto" w:fill="FFFFFF"/>
        </w:rPr>
        <w:t xml:space="preserve"> (</w:t>
      </w:r>
      <w:r>
        <w:rPr>
          <w:rFonts w:hint="default"/>
          <w:szCs w:val="21"/>
          <w:shd w:val="clear" w:color="auto" w:fill="FFFFFF"/>
          <w:lang w:val="en-US"/>
        </w:rPr>
        <w:t>b, c</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KL-OE</w:t>
      </w:r>
      <w:r>
        <w:rPr>
          <w:rFonts w:hint="eastAsia" w:ascii="Times New Roman" w:hAnsi="Times New Roman"/>
          <w:szCs w:val="21"/>
          <w:shd w:val="clear" w:color="auto" w:fill="FFFFFF"/>
        </w:rPr>
        <w:t xml:space="preserve"> in the NAc significantly increased the </w:t>
      </w:r>
      <w:r>
        <w:rPr>
          <w:rFonts w:ascii="Times New Roman" w:hAnsi="Times New Roman"/>
          <w:szCs w:val="21"/>
          <w:shd w:val="clear" w:color="auto" w:fill="FFFFFF"/>
        </w:rPr>
        <w:t>sucrose preference</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w:t>
      </w:r>
      <w:r>
        <w:rPr>
          <w:rFonts w:hint="default"/>
          <w:szCs w:val="21"/>
          <w:shd w:val="clear" w:color="auto" w:fill="FFFFFF"/>
          <w:lang w:val="en-US"/>
        </w:rPr>
        <w:t>b</w:t>
      </w:r>
      <w:r>
        <w:rPr>
          <w:rFonts w:ascii="Times New Roman" w:hAnsi="Times New Roman"/>
          <w:szCs w:val="21"/>
          <w:shd w:val="clear" w:color="auto" w:fill="FFFFFF"/>
        </w:rPr>
        <w:t>)</w:t>
      </w:r>
      <w:r>
        <w:rPr>
          <w:rFonts w:hint="eastAsia" w:ascii="Times New Roman" w:hAnsi="Times New Roman"/>
          <w:szCs w:val="21"/>
          <w:shd w:val="clear" w:color="auto" w:fill="FFFFFF"/>
        </w:rPr>
        <w:t xml:space="preserve"> and </w:t>
      </w:r>
      <w:r>
        <w:rPr>
          <w:rFonts w:hint="default"/>
          <w:szCs w:val="21"/>
          <w:shd w:val="clear" w:color="auto" w:fill="FFFFFF"/>
          <w:lang w:val="en-US"/>
        </w:rPr>
        <w:t>de</w:t>
      </w:r>
      <w:r>
        <w:rPr>
          <w:rFonts w:hint="eastAsia" w:ascii="Times New Roman" w:hAnsi="Times New Roman"/>
          <w:szCs w:val="21"/>
          <w:shd w:val="clear" w:color="auto" w:fill="FFFFFF"/>
        </w:rPr>
        <w:t xml:space="preserve">creased </w:t>
      </w:r>
      <w:r>
        <w:rPr>
          <w:rFonts w:hint="default"/>
          <w:szCs w:val="21"/>
          <w:shd w:val="clear" w:color="auto" w:fill="FFFFFF"/>
          <w:lang w:val="en-US"/>
        </w:rPr>
        <w:t xml:space="preserve">the </w:t>
      </w:r>
      <w:r>
        <w:rPr>
          <w:rFonts w:ascii="Times New Roman" w:hAnsi="Times New Roman"/>
          <w:szCs w:val="21"/>
          <w:shd w:val="clear" w:color="auto" w:fill="FFFFFF"/>
        </w:rPr>
        <w:t xml:space="preserve">immobility </w:t>
      </w:r>
      <w:r>
        <w:rPr>
          <w:rFonts w:hint="eastAsia" w:ascii="Times New Roman" w:hAnsi="Times New Roman"/>
          <w:szCs w:val="21"/>
          <w:shd w:val="clear" w:color="auto" w:fill="FFFFFF"/>
        </w:rPr>
        <w:t xml:space="preserve">time </w:t>
      </w:r>
      <w:r>
        <w:rPr>
          <w:rFonts w:ascii="Times New Roman" w:hAnsi="Times New Roman"/>
          <w:szCs w:val="21"/>
          <w:shd w:val="clear" w:color="auto" w:fill="FFFFFF"/>
        </w:rPr>
        <w:t>in FST (</w:t>
      </w:r>
      <w:r>
        <w:rPr>
          <w:rFonts w:hint="default"/>
          <w:szCs w:val="21"/>
          <w:shd w:val="clear" w:color="auto" w:fill="FFFFFF"/>
          <w:lang w:val="en-US"/>
        </w:rPr>
        <w:t>c</w:t>
      </w:r>
      <w:r>
        <w:rPr>
          <w:rFonts w:ascii="Times New Roman" w:hAnsi="Times New Roman"/>
          <w:szCs w:val="21"/>
          <w:shd w:val="clear" w:color="auto" w:fill="FFFFFF"/>
        </w:rPr>
        <w:t>)</w:t>
      </w:r>
      <w:r>
        <w:rPr>
          <w:rFonts w:hint="eastAsia" w:ascii="Times New Roman" w:hAnsi="Times New Roman"/>
          <w:szCs w:val="21"/>
          <w:shd w:val="clear" w:color="auto" w:fill="FFFFFF"/>
        </w:rPr>
        <w:t xml:space="preserve"> in</w:t>
      </w:r>
      <w:r>
        <w:rPr>
          <w:rFonts w:ascii="Times New Roman" w:hAnsi="Times New Roman"/>
          <w:szCs w:val="21"/>
          <w:shd w:val="clear" w:color="auto" w:fill="FFFFFF"/>
        </w:rPr>
        <w:t xml:space="preserve"> mice</w:t>
      </w:r>
      <w:r>
        <w:rPr>
          <w:rFonts w:hint="eastAsia" w:ascii="Times New Roman" w:hAnsi="Times New Roman"/>
          <w:szCs w:val="21"/>
          <w:shd w:val="clear" w:color="auto" w:fill="FFFFFF"/>
        </w:rPr>
        <w:t>.</w:t>
      </w:r>
      <w:r>
        <w:rPr>
          <w:rFonts w:ascii="Times New Roman" w:hAnsi="Times New Roman"/>
          <w:szCs w:val="21"/>
          <w:shd w:val="clear" w:color="auto" w:fill="FFFFFF"/>
        </w:rPr>
        <w:t xml:space="preserve"> For </w:t>
      </w:r>
      <w:r>
        <w:rPr>
          <w:rFonts w:hint="default"/>
          <w:szCs w:val="21"/>
          <w:shd w:val="clear" w:color="auto" w:fill="FFFFFF"/>
          <w:lang w:val="en-US"/>
        </w:rPr>
        <w:t>a</w:t>
      </w:r>
      <w:r>
        <w:rPr>
          <w:rFonts w:ascii="Times New Roman" w:hAnsi="Times New Roman"/>
          <w:szCs w:val="21"/>
          <w:shd w:val="clear" w:color="auto" w:fill="FFFFFF"/>
        </w:rPr>
        <w:t xml:space="preserve">, data were presented as normalized mean ± SEM. For </w:t>
      </w:r>
      <w:r>
        <w:rPr>
          <w:rFonts w:hint="default"/>
          <w:szCs w:val="21"/>
          <w:shd w:val="clear" w:color="auto" w:fill="FFFFFF"/>
          <w:lang w:val="en-US"/>
        </w:rPr>
        <w:t>b and c</w:t>
      </w:r>
      <w:r>
        <w:rPr>
          <w:rFonts w:ascii="Times New Roman" w:hAnsi="Times New Roman"/>
          <w:szCs w:val="21"/>
          <w:shd w:val="clear" w:color="auto" w:fill="FFFFFF"/>
        </w:rPr>
        <w:t>, all box and whisker plot display the median, first and third quartiles (boxes), and the min</w:t>
      </w:r>
      <w:r>
        <w:rPr>
          <w:rFonts w:hint="eastAsia" w:ascii="Times New Roman" w:hAnsi="Times New Roman"/>
          <w:szCs w:val="21"/>
          <w:shd w:val="clear" w:color="auto" w:fill="FFFFFF"/>
        </w:rPr>
        <w:t>-</w:t>
      </w:r>
      <w:r>
        <w:rPr>
          <w:rFonts w:ascii="Times New Roman" w:hAnsi="Times New Roman"/>
          <w:szCs w:val="21"/>
          <w:shd w:val="clear" w:color="auto" w:fill="FFFFFF"/>
        </w:rPr>
        <w:t>max (whiskers)</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 xml:space="preserve"> n = </w:t>
      </w:r>
      <w:r>
        <w:rPr>
          <w:rFonts w:hint="default"/>
          <w:szCs w:val="21"/>
          <w:shd w:val="clear" w:color="auto" w:fill="FFFFFF"/>
          <w:lang w:val="en-US"/>
        </w:rPr>
        <w:t>8</w:t>
      </w:r>
      <w:r>
        <w:rPr>
          <w:rFonts w:ascii="Times New Roman" w:hAnsi="Times New Roman"/>
          <w:szCs w:val="21"/>
          <w:shd w:val="clear" w:color="auto" w:fill="FFFFFF"/>
        </w:rPr>
        <w:t xml:space="preserve"> </w:t>
      </w:r>
      <w:r>
        <w:rPr>
          <w:rFonts w:hint="eastAsia" w:ascii="Times New Roman" w:hAnsi="Times New Roman"/>
          <w:szCs w:val="21"/>
          <w:shd w:val="clear" w:color="auto" w:fill="FFFFFF"/>
        </w:rPr>
        <w:t xml:space="preserve">mice </w:t>
      </w:r>
      <w:r>
        <w:rPr>
          <w:rFonts w:ascii="Times New Roman" w:hAnsi="Times New Roman"/>
          <w:szCs w:val="21"/>
          <w:shd w:val="clear" w:color="auto" w:fill="FFFFFF"/>
        </w:rPr>
        <w:t>per group</w:t>
      </w:r>
      <w:r>
        <w:rPr>
          <w:rFonts w:hint="eastAsia" w:ascii="Times New Roman" w:hAnsi="Times New Roman"/>
          <w:szCs w:val="21"/>
          <w:shd w:val="clear" w:color="auto" w:fill="FFFFFF"/>
        </w:rPr>
        <w:t>).</w:t>
      </w:r>
      <w:r>
        <w:rPr>
          <w:rFonts w:ascii="Times New Roman" w:hAnsi="Times New Roman"/>
          <w:szCs w:val="21"/>
          <w:shd w:val="clear" w:color="auto" w:fill="FFFFFF"/>
        </w:rPr>
        <w:t xml:space="preserve"> </w:t>
      </w:r>
      <w:r>
        <w:rPr>
          <w:rFonts w:ascii="Times New Roman" w:hAnsi="Times New Roman"/>
          <w:szCs w:val="21"/>
          <w:shd w:val="clear" w:color="auto" w:fill="FFFFFF"/>
          <w:vertAlign w:val="superscript"/>
        </w:rPr>
        <w:t>*</w:t>
      </w:r>
      <w:r>
        <w:rPr>
          <w:rFonts w:ascii="Times New Roman" w:hAnsi="Times New Roman"/>
          <w:i/>
          <w:szCs w:val="21"/>
          <w:shd w:val="clear" w:color="auto" w:fill="FFFFFF"/>
        </w:rPr>
        <w:t>p</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&lt;</w:t>
      </w:r>
      <w:r>
        <w:rPr>
          <w:rFonts w:hint="eastAsia" w:ascii="Times New Roman" w:hAnsi="Times New Roman"/>
          <w:szCs w:val="21"/>
          <w:shd w:val="clear" w:color="auto" w:fill="FFFFFF"/>
        </w:rPr>
        <w:t xml:space="preserve"> 0</w:t>
      </w:r>
      <w:r>
        <w:rPr>
          <w:rFonts w:ascii="Times New Roman" w:hAnsi="Times New Roman"/>
          <w:szCs w:val="21"/>
          <w:shd w:val="clear" w:color="auto" w:fill="FFFFFF"/>
        </w:rPr>
        <w:t>.0</w:t>
      </w:r>
      <w:r>
        <w:rPr>
          <w:rFonts w:hint="default"/>
          <w:szCs w:val="21"/>
          <w:shd w:val="clear" w:color="auto" w:fill="FFFFFF"/>
          <w:lang w:val="en-US"/>
        </w:rPr>
        <w:t>5</w:t>
      </w:r>
      <w:r>
        <w:rPr>
          <w:rFonts w:ascii="Times New Roman" w:hAnsi="Times New Roman"/>
          <w:szCs w:val="21"/>
          <w:shd w:val="clear" w:color="auto" w:fill="FFFFFF"/>
        </w:rPr>
        <w:t xml:space="preserve"> </w:t>
      </w:r>
      <w:r>
        <w:rPr>
          <w:rFonts w:ascii="Times New Roman" w:hAnsi="Times New Roman"/>
          <w:i/>
          <w:szCs w:val="21"/>
          <w:shd w:val="clear" w:color="auto" w:fill="FFFFFF"/>
        </w:rPr>
        <w:t>vs</w:t>
      </w:r>
      <w:r>
        <w:rPr>
          <w:rFonts w:hint="eastAsia" w:ascii="Times New Roman" w:hAnsi="Times New Roman"/>
          <w:szCs w:val="21"/>
          <w:shd w:val="clear" w:color="auto" w:fill="FFFFFF"/>
        </w:rPr>
        <w:t>.</w:t>
      </w:r>
      <w:r>
        <w:rPr>
          <w:rFonts w:ascii="Times New Roman" w:hAnsi="Times New Roman"/>
          <w:szCs w:val="21"/>
          <w:shd w:val="clear" w:color="auto" w:fill="FFFFFF"/>
        </w:rPr>
        <w:t xml:space="preserve"> </w:t>
      </w:r>
      <w:r>
        <w:rPr>
          <w:rFonts w:hint="default"/>
          <w:szCs w:val="21"/>
          <w:shd w:val="clear" w:color="auto" w:fill="FFFFFF"/>
          <w:lang w:val="en-US"/>
        </w:rPr>
        <w:t>c</w:t>
      </w:r>
      <w:r>
        <w:rPr>
          <w:rFonts w:ascii="Times New Roman" w:hAnsi="Times New Roman"/>
          <w:szCs w:val="21"/>
          <w:shd w:val="clear" w:color="auto" w:fill="FFFFFF"/>
        </w:rPr>
        <w:t>ontrol</w:t>
      </w:r>
      <w:r>
        <w:rPr>
          <w:rFonts w:hint="default"/>
          <w:szCs w:val="21"/>
          <w:shd w:val="clear" w:color="auto" w:fill="FFFFFF"/>
          <w:lang w:val="en-US"/>
        </w:rPr>
        <w:t xml:space="preserve"> group</w:t>
      </w:r>
      <w:r>
        <w:rPr>
          <w:rFonts w:ascii="Times New Roman" w:hAnsi="Times New Roman"/>
          <w:szCs w:val="21"/>
          <w:shd w:val="clear" w:color="auto" w:fill="FFFFFF"/>
        </w:rPr>
        <w:t xml:space="preserve">; </w:t>
      </w:r>
      <w:r>
        <w:rPr>
          <w:rFonts w:ascii="Times New Roman" w:hAnsi="Times New Roman"/>
          <w:szCs w:val="21"/>
          <w:shd w:val="clear" w:color="auto" w:fill="FFFFFF"/>
          <w:vertAlign w:val="superscript"/>
        </w:rPr>
        <w:t>**</w:t>
      </w:r>
      <w:r>
        <w:rPr>
          <w:rFonts w:ascii="Times New Roman" w:hAnsi="Times New Roman"/>
          <w:i/>
          <w:szCs w:val="21"/>
          <w:shd w:val="clear" w:color="auto" w:fill="FFFFFF"/>
        </w:rPr>
        <w:t>p</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&lt;</w:t>
      </w:r>
      <w:r>
        <w:rPr>
          <w:rFonts w:hint="eastAsia" w:ascii="Times New Roman" w:hAnsi="Times New Roman"/>
          <w:szCs w:val="21"/>
          <w:shd w:val="clear" w:color="auto" w:fill="FFFFFF"/>
        </w:rPr>
        <w:t xml:space="preserve"> 0</w:t>
      </w:r>
      <w:r>
        <w:rPr>
          <w:rFonts w:ascii="Times New Roman" w:hAnsi="Times New Roman"/>
          <w:szCs w:val="21"/>
          <w:shd w:val="clear" w:color="auto" w:fill="FFFFFF"/>
        </w:rPr>
        <w:t xml:space="preserve">.01 </w:t>
      </w:r>
      <w:r>
        <w:rPr>
          <w:rFonts w:ascii="Times New Roman" w:hAnsi="Times New Roman"/>
          <w:i/>
          <w:szCs w:val="21"/>
          <w:shd w:val="clear" w:color="auto" w:fill="FFFFFF"/>
        </w:rPr>
        <w:t>vs</w:t>
      </w:r>
      <w:r>
        <w:rPr>
          <w:rFonts w:hint="eastAsia" w:ascii="Times New Roman" w:hAnsi="Times New Roman"/>
          <w:szCs w:val="21"/>
          <w:shd w:val="clear" w:color="auto" w:fill="FFFFFF"/>
        </w:rPr>
        <w:t>.</w:t>
      </w:r>
      <w:r>
        <w:rPr>
          <w:rFonts w:ascii="Times New Roman" w:hAnsi="Times New Roman"/>
          <w:szCs w:val="21"/>
          <w:shd w:val="clear" w:color="auto" w:fill="FFFFFF"/>
        </w:rPr>
        <w:t xml:space="preserve"> </w:t>
      </w:r>
      <w:r>
        <w:rPr>
          <w:rFonts w:hint="default"/>
          <w:szCs w:val="21"/>
          <w:shd w:val="clear" w:color="auto" w:fill="FFFFFF"/>
          <w:lang w:val="en-US"/>
        </w:rPr>
        <w:t>c</w:t>
      </w:r>
      <w:r>
        <w:rPr>
          <w:rFonts w:ascii="Times New Roman" w:hAnsi="Times New Roman"/>
          <w:szCs w:val="21"/>
          <w:shd w:val="clear" w:color="auto" w:fill="FFFFFF"/>
        </w:rPr>
        <w:t>ontrol</w:t>
      </w:r>
      <w:r>
        <w:rPr>
          <w:rFonts w:hint="default"/>
          <w:szCs w:val="21"/>
          <w:shd w:val="clear" w:color="auto" w:fill="FFFFFF"/>
          <w:lang w:val="en-US"/>
        </w:rPr>
        <w:t xml:space="preserve"> group</w:t>
      </w:r>
      <w:r>
        <w:rPr>
          <w:rFonts w:ascii="Times New Roman" w:hAnsi="Times New Roman"/>
          <w:szCs w:val="21"/>
          <w:shd w:val="clear" w:color="auto" w:fill="FFFFFF"/>
        </w:rPr>
        <w:t>.</w:t>
      </w:r>
    </w:p>
    <w:p>
      <w:pPr>
        <w:rPr>
          <w:b/>
          <w:bCs/>
          <w:lang w:val="en-US"/>
        </w:rPr>
      </w:pPr>
    </w:p>
    <w:p>
      <w:pPr>
        <w:rPr>
          <w:b/>
          <w:bCs/>
          <w:lang w:val="en-US"/>
        </w:rPr>
      </w:pPr>
      <w:r>
        <w:rPr>
          <w:b/>
          <w:bCs/>
          <w:lang w:val="en-US"/>
        </w:rPr>
        <w:t xml:space="preserve">Supplemental Figure </w:t>
      </w:r>
      <w:r>
        <w:rPr>
          <w:rFonts w:hint="default"/>
          <w:b/>
          <w:bCs/>
          <w:lang w:val="en-US"/>
        </w:rPr>
        <w:t>3</w:t>
      </w:r>
    </w:p>
    <w:p>
      <w:pPr>
        <w:rPr>
          <w:b/>
          <w:bCs/>
          <w:lang w:val="en-US"/>
        </w:rPr>
      </w:pPr>
      <w:r>
        <w:rPr>
          <w:b/>
          <w:bCs/>
          <w:lang w:val="en-US" w:eastAsia="zh-CN"/>
        </w:rPr>
        <w:drawing>
          <wp:inline distT="0" distB="0" distL="0" distR="0">
            <wp:extent cx="5270500" cy="3668395"/>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3668395"/>
                    </a:xfrm>
                    <a:prstGeom prst="rect">
                      <a:avLst/>
                    </a:prstGeom>
                  </pic:spPr>
                </pic:pic>
              </a:graphicData>
            </a:graphic>
          </wp:inline>
        </w:drawing>
      </w:r>
    </w:p>
    <w:p>
      <w:pPr>
        <w:spacing w:line="360" w:lineRule="auto"/>
        <w:jc w:val="both"/>
        <w:rPr>
          <w:rFonts w:eastAsiaTheme="minorEastAsia"/>
          <w:color w:val="222222"/>
          <w:shd w:val="clear" w:color="auto" w:fill="FFFFFF"/>
          <w:lang w:val="en-US" w:eastAsia="zh-CN"/>
        </w:rPr>
      </w:pPr>
      <w:r>
        <w:rPr>
          <w:b/>
          <w:kern w:val="2"/>
          <w:lang w:val="en-US"/>
        </w:rPr>
        <w:t>Figure S</w:t>
      </w:r>
      <w:r>
        <w:rPr>
          <w:rFonts w:hint="default"/>
          <w:b/>
          <w:kern w:val="2"/>
          <w:lang w:val="en-US"/>
        </w:rPr>
        <w:t>3</w:t>
      </w:r>
      <w:r>
        <w:rPr>
          <w:b/>
          <w:kern w:val="2"/>
          <w:lang w:val="en-US"/>
        </w:rPr>
        <w:t>. CSDS decreases the total and surface GluN2B expressions in NAc of susceptible mice.</w:t>
      </w:r>
      <w:r>
        <w:rPr>
          <w:szCs w:val="21"/>
          <w:shd w:val="clear" w:color="auto" w:fill="FFFFFF"/>
        </w:rPr>
        <w:t xml:space="preserve"> (</w:t>
      </w:r>
      <w:r>
        <w:rPr>
          <w:rFonts w:eastAsiaTheme="minorEastAsia"/>
          <w:color w:val="222222"/>
          <w:shd w:val="clear" w:color="auto" w:fill="FFFFFF"/>
          <w:lang w:val="en-US" w:eastAsia="zh-CN"/>
        </w:rPr>
        <w:t xml:space="preserve">a) Representative images of western blotting. Protein extracts from the NAc of CSDS susceptible mice were analyzed by western blotting 14 days after CSDS. </w:t>
      </w:r>
      <w:r>
        <w:rPr>
          <w:rFonts w:hint="eastAsia" w:eastAsiaTheme="minorEastAsia"/>
          <w:color w:val="222222"/>
          <w:shd w:val="clear" w:color="auto" w:fill="FFFFFF"/>
          <w:lang w:val="en-US" w:eastAsia="zh-CN"/>
        </w:rPr>
        <w:t>There was no difference in</w:t>
      </w:r>
      <w:r>
        <w:rPr>
          <w:rFonts w:eastAsiaTheme="minorEastAsia"/>
          <w:color w:val="222222"/>
          <w:shd w:val="clear" w:color="auto" w:fill="FFFFFF"/>
          <w:lang w:val="en-US" w:eastAsia="zh-CN"/>
        </w:rPr>
        <w:t xml:space="preserve"> </w:t>
      </w:r>
      <w:r>
        <w:rPr>
          <w:rFonts w:hint="eastAsia" w:eastAsiaTheme="minorEastAsia"/>
          <w:color w:val="222222"/>
          <w:shd w:val="clear" w:color="auto" w:fill="FFFFFF"/>
          <w:lang w:val="en-US" w:eastAsia="zh-CN"/>
        </w:rPr>
        <w:t xml:space="preserve">the </w:t>
      </w:r>
      <w:r>
        <w:rPr>
          <w:rFonts w:eastAsiaTheme="minorEastAsia"/>
          <w:color w:val="222222"/>
          <w:shd w:val="clear" w:color="auto" w:fill="FFFFFF"/>
          <w:lang w:val="en-US" w:eastAsia="zh-CN"/>
        </w:rPr>
        <w:t xml:space="preserve">total proteins </w:t>
      </w:r>
      <w:r>
        <w:rPr>
          <w:rFonts w:hint="eastAsia" w:eastAsiaTheme="minorEastAsia"/>
          <w:color w:val="222222"/>
          <w:shd w:val="clear" w:color="auto" w:fill="FFFFFF"/>
          <w:lang w:val="en-US" w:eastAsia="zh-CN"/>
        </w:rPr>
        <w:t xml:space="preserve">of </w:t>
      </w:r>
      <w:r>
        <w:rPr>
          <w:rFonts w:eastAsiaTheme="minorEastAsia"/>
          <w:color w:val="222222"/>
          <w:shd w:val="clear" w:color="auto" w:fill="FFFFFF"/>
          <w:lang w:val="en-US" w:eastAsia="zh-CN"/>
        </w:rPr>
        <w:t xml:space="preserve">GluN1 and GluN2A </w:t>
      </w:r>
      <w:r>
        <w:rPr>
          <w:rFonts w:hint="eastAsia" w:eastAsiaTheme="minorEastAsia"/>
          <w:color w:val="222222"/>
          <w:shd w:val="clear" w:color="auto" w:fill="FFFFFF"/>
          <w:lang w:val="en-US" w:eastAsia="zh-CN"/>
        </w:rPr>
        <w:t xml:space="preserve">between control and </w:t>
      </w:r>
      <w:r>
        <w:rPr>
          <w:rFonts w:eastAsiaTheme="minorEastAsia"/>
          <w:color w:val="222222"/>
          <w:shd w:val="clear" w:color="auto" w:fill="FFFFFF"/>
          <w:lang w:val="en-US" w:eastAsia="zh-CN"/>
        </w:rPr>
        <w:t>susceptible mice, whereas the total GluN2B and PSD</w:t>
      </w:r>
      <w:r>
        <w:rPr>
          <w:rFonts w:hint="eastAsia" w:eastAsiaTheme="minorEastAsia"/>
          <w:color w:val="222222"/>
          <w:shd w:val="clear" w:color="auto" w:fill="FFFFFF"/>
          <w:lang w:val="en-US" w:eastAsia="zh-CN"/>
        </w:rPr>
        <w:t>-</w:t>
      </w:r>
      <w:r>
        <w:rPr>
          <w:rFonts w:eastAsiaTheme="minorEastAsia"/>
          <w:color w:val="222222"/>
          <w:shd w:val="clear" w:color="auto" w:fill="FFFFFF"/>
          <w:lang w:val="en-US" w:eastAsia="zh-CN"/>
        </w:rPr>
        <w:t>95 protein</w:t>
      </w:r>
      <w:r>
        <w:rPr>
          <w:rFonts w:hint="eastAsia" w:eastAsiaTheme="minorEastAsia"/>
          <w:color w:val="222222"/>
          <w:shd w:val="clear" w:color="auto" w:fill="FFFFFF"/>
          <w:lang w:val="en-US" w:eastAsia="zh-CN"/>
        </w:rPr>
        <w:t>s</w:t>
      </w:r>
      <w:r>
        <w:rPr>
          <w:rFonts w:eastAsiaTheme="minorEastAsia"/>
          <w:color w:val="222222"/>
          <w:shd w:val="clear" w:color="auto" w:fill="FFFFFF"/>
          <w:lang w:val="en-US" w:eastAsia="zh-CN"/>
        </w:rPr>
        <w:t xml:space="preserve"> in NAc </w:t>
      </w:r>
      <w:r>
        <w:rPr>
          <w:rFonts w:hint="eastAsia" w:eastAsiaTheme="minorEastAsia"/>
          <w:color w:val="222222"/>
          <w:shd w:val="clear" w:color="auto" w:fill="FFFFFF"/>
          <w:lang w:val="en-US" w:eastAsia="zh-CN"/>
        </w:rPr>
        <w:t xml:space="preserve">of </w:t>
      </w:r>
      <w:r>
        <w:rPr>
          <w:rFonts w:eastAsiaTheme="minorEastAsia"/>
          <w:color w:val="222222"/>
          <w:shd w:val="clear" w:color="auto" w:fill="FFFFFF"/>
          <w:lang w:val="en-US" w:eastAsia="zh-CN"/>
        </w:rPr>
        <w:t xml:space="preserve">susceptible mice </w:t>
      </w:r>
      <w:r>
        <w:rPr>
          <w:rFonts w:hint="eastAsia" w:eastAsiaTheme="minorEastAsia"/>
          <w:color w:val="222222"/>
          <w:shd w:val="clear" w:color="auto" w:fill="FFFFFF"/>
          <w:lang w:val="en-US" w:eastAsia="zh-CN"/>
        </w:rPr>
        <w:t xml:space="preserve">were </w:t>
      </w:r>
      <w:r>
        <w:rPr>
          <w:rFonts w:eastAsiaTheme="minorEastAsia"/>
          <w:color w:val="222222"/>
          <w:shd w:val="clear" w:color="auto" w:fill="FFFFFF"/>
          <w:lang w:val="en-US" w:eastAsia="zh-CN"/>
        </w:rPr>
        <w:t xml:space="preserve">significantly </w:t>
      </w:r>
      <w:r>
        <w:rPr>
          <w:rFonts w:hint="eastAsia" w:eastAsiaTheme="minorEastAsia"/>
          <w:color w:val="222222"/>
          <w:shd w:val="clear" w:color="auto" w:fill="FFFFFF"/>
          <w:lang w:val="en-US" w:eastAsia="zh-CN"/>
        </w:rPr>
        <w:t>decreased</w:t>
      </w:r>
      <w:r>
        <w:rPr>
          <w:rFonts w:eastAsiaTheme="minorEastAsia"/>
          <w:color w:val="222222"/>
          <w:shd w:val="clear" w:color="auto" w:fill="FFFFFF"/>
          <w:lang w:val="en-US" w:eastAsia="zh-CN"/>
        </w:rPr>
        <w:t xml:space="preserve">. </w:t>
      </w:r>
      <w:r>
        <w:rPr>
          <w:rFonts w:hint="eastAsia" w:eastAsiaTheme="minorEastAsia"/>
          <w:color w:val="222222"/>
          <w:shd w:val="clear" w:color="auto" w:fill="FFFFFF"/>
          <w:lang w:val="en-US" w:eastAsia="zh-CN"/>
        </w:rPr>
        <w:t xml:space="preserve">(b-c) </w:t>
      </w:r>
      <w:r>
        <w:rPr>
          <w:rFonts w:eastAsiaTheme="minorEastAsia"/>
          <w:color w:val="222222"/>
          <w:shd w:val="clear" w:color="auto" w:fill="FFFFFF"/>
          <w:lang w:val="en-US" w:eastAsia="zh-CN"/>
        </w:rPr>
        <w:t xml:space="preserve">Western blotting analysis revealed that CSDS </w:t>
      </w:r>
      <w:r>
        <w:rPr>
          <w:rFonts w:hint="eastAsia" w:eastAsiaTheme="minorEastAsia"/>
          <w:color w:val="222222"/>
          <w:shd w:val="clear" w:color="auto" w:fill="FFFFFF"/>
          <w:lang w:val="en-US" w:eastAsia="zh-CN"/>
        </w:rPr>
        <w:t>di</w:t>
      </w:r>
      <w:r>
        <w:rPr>
          <w:rFonts w:eastAsiaTheme="minorEastAsia"/>
          <w:color w:val="222222"/>
          <w:shd w:val="clear" w:color="auto" w:fill="FFFFFF"/>
          <w:lang w:val="en-US" w:eastAsia="zh-CN"/>
        </w:rPr>
        <w:t xml:space="preserve">d no </w:t>
      </w:r>
      <w:r>
        <w:rPr>
          <w:rFonts w:hint="eastAsia" w:eastAsiaTheme="minorEastAsia"/>
          <w:color w:val="222222"/>
          <w:shd w:val="clear" w:color="auto" w:fill="FFFFFF"/>
          <w:lang w:val="en-US" w:eastAsia="zh-CN"/>
        </w:rPr>
        <w:t>a</w:t>
      </w:r>
      <w:r>
        <w:rPr>
          <w:rFonts w:eastAsiaTheme="minorEastAsia"/>
          <w:color w:val="222222"/>
          <w:shd w:val="clear" w:color="auto" w:fill="FFFFFF"/>
          <w:lang w:val="en-US" w:eastAsia="zh-CN"/>
        </w:rPr>
        <w:t>ffect the expression</w:t>
      </w:r>
      <w:r>
        <w:rPr>
          <w:rFonts w:hint="eastAsia" w:eastAsiaTheme="minorEastAsia"/>
          <w:color w:val="222222"/>
          <w:shd w:val="clear" w:color="auto" w:fill="FFFFFF"/>
          <w:lang w:val="en-US" w:eastAsia="zh-CN"/>
        </w:rPr>
        <w:t>s</w:t>
      </w:r>
      <w:r>
        <w:rPr>
          <w:rFonts w:eastAsiaTheme="minorEastAsia"/>
          <w:color w:val="222222"/>
          <w:shd w:val="clear" w:color="auto" w:fill="FFFFFF"/>
          <w:lang w:val="en-US" w:eastAsia="zh-CN"/>
        </w:rPr>
        <w:t xml:space="preserve"> of GluN1 (b) and GluN2A (c) in both the surface and intracellular pools in NAc of susceptible mice. (d) C</w:t>
      </w:r>
      <w:r>
        <w:rPr>
          <w:rFonts w:hint="eastAsia" w:eastAsiaTheme="minorEastAsia"/>
          <w:color w:val="222222"/>
          <w:shd w:val="clear" w:color="auto" w:fill="FFFFFF"/>
          <w:lang w:val="en-US" w:eastAsia="zh-CN"/>
        </w:rPr>
        <w:t>S</w:t>
      </w:r>
      <w:r>
        <w:rPr>
          <w:rFonts w:eastAsiaTheme="minorEastAsia"/>
          <w:color w:val="222222"/>
          <w:shd w:val="clear" w:color="auto" w:fill="FFFFFF"/>
          <w:lang w:val="en-US" w:eastAsia="zh-CN"/>
        </w:rPr>
        <w:t xml:space="preserve">DS significantly reduced </w:t>
      </w:r>
      <w:r>
        <w:rPr>
          <w:rFonts w:hint="eastAsia" w:eastAsiaTheme="minorEastAsia"/>
          <w:color w:val="222222"/>
          <w:shd w:val="clear" w:color="auto" w:fill="FFFFFF"/>
          <w:lang w:val="en-US" w:eastAsia="zh-CN"/>
        </w:rPr>
        <w:t>the expression</w:t>
      </w:r>
      <w:r>
        <w:rPr>
          <w:rFonts w:eastAsiaTheme="minorEastAsia"/>
          <w:color w:val="222222"/>
          <w:shd w:val="clear" w:color="auto" w:fill="FFFFFF"/>
          <w:lang w:val="en-US" w:eastAsia="zh-CN"/>
        </w:rPr>
        <w:t xml:space="preserve"> </w:t>
      </w:r>
      <w:r>
        <w:rPr>
          <w:rFonts w:hint="eastAsia" w:eastAsiaTheme="minorEastAsia"/>
          <w:color w:val="222222"/>
          <w:shd w:val="clear" w:color="auto" w:fill="FFFFFF"/>
          <w:lang w:val="en-US" w:eastAsia="zh-CN"/>
        </w:rPr>
        <w:t xml:space="preserve">of </w:t>
      </w:r>
      <w:r>
        <w:rPr>
          <w:rFonts w:eastAsiaTheme="minorEastAsia"/>
          <w:color w:val="222222"/>
          <w:shd w:val="clear" w:color="auto" w:fill="FFFFFF"/>
          <w:lang w:val="en-US" w:eastAsia="zh-CN"/>
        </w:rPr>
        <w:t>GluN2B in the surface pool but not in the intracellular pool. All data were presented as normalized mean ± SEM. n</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4</w:t>
      </w:r>
      <w:r>
        <w:rPr>
          <w:rFonts w:hint="eastAsia" w:eastAsiaTheme="minorEastAsia"/>
          <w:color w:val="222222"/>
          <w:shd w:val="clear" w:color="auto" w:fill="FFFFFF"/>
          <w:lang w:val="en-US" w:eastAsia="zh-CN"/>
        </w:rPr>
        <w:t xml:space="preserve"> mice </w:t>
      </w:r>
      <w:r>
        <w:rPr>
          <w:rFonts w:eastAsiaTheme="minorEastAsia"/>
          <w:color w:val="222222"/>
          <w:shd w:val="clear" w:color="auto" w:fill="FFFFFF"/>
          <w:lang w:val="en-US" w:eastAsia="zh-CN"/>
        </w:rPr>
        <w:t>per group</w:t>
      </w:r>
      <w:r>
        <w:rPr>
          <w:rFonts w:hint="eastAsia" w:eastAsiaTheme="minorEastAsia"/>
          <w:color w:val="222222"/>
          <w:shd w:val="clear" w:color="auto" w:fill="FFFFFF"/>
          <w:lang w:val="en-US" w:eastAsia="zh-CN"/>
        </w:rPr>
        <w:t xml:space="preserve">. </w:t>
      </w:r>
      <w:r>
        <w:rPr>
          <w:rFonts w:eastAsiaTheme="minorEastAsia"/>
          <w:color w:val="222222"/>
          <w:shd w:val="clear" w:color="auto" w:fill="FFFFFF"/>
          <w:lang w:val="en-US" w:eastAsia="zh-CN"/>
        </w:rPr>
        <w:t>**</w:t>
      </w:r>
      <w:r>
        <w:rPr>
          <w:rFonts w:eastAsiaTheme="minorEastAsia"/>
          <w:i/>
          <w:color w:val="222222"/>
          <w:shd w:val="clear" w:color="auto" w:fill="FFFFFF"/>
          <w:lang w:val="en-US" w:eastAsia="zh-CN"/>
        </w:rPr>
        <w:t>p</w:t>
      </w:r>
      <w:r>
        <w:rPr>
          <w:rFonts w:eastAsiaTheme="minorEastAsia"/>
          <w:color w:val="222222"/>
          <w:shd w:val="clear" w:color="auto" w:fill="FFFFFF"/>
          <w:lang w:val="en-US" w:eastAsia="zh-CN"/>
        </w:rPr>
        <w:t xml:space="preserve"> &lt; 0.01 vs. control</w:t>
      </w:r>
      <w:r>
        <w:rPr>
          <w:rFonts w:hint="eastAsia" w:eastAsiaTheme="minorEastAsia"/>
          <w:color w:val="222222"/>
          <w:shd w:val="clear" w:color="auto" w:fill="FFFFFF"/>
          <w:lang w:val="en-US" w:eastAsia="zh-CN"/>
        </w:rPr>
        <w:t>.</w:t>
      </w:r>
    </w:p>
    <w:p>
      <w:pPr>
        <w:spacing w:line="360" w:lineRule="auto"/>
        <w:jc w:val="both"/>
        <w:rPr>
          <w:b/>
          <w:bCs/>
          <w:lang w:val="en-US"/>
        </w:rPr>
      </w:pPr>
    </w:p>
    <w:p>
      <w:pPr>
        <w:spacing w:line="360" w:lineRule="auto"/>
        <w:jc w:val="both"/>
        <w:rPr>
          <w:b/>
          <w:bCs/>
          <w:lang w:val="en-US"/>
        </w:rPr>
      </w:pPr>
      <w:r>
        <w:rPr>
          <w:b/>
          <w:bCs/>
          <w:lang w:val="en-US"/>
        </w:rPr>
        <w:t xml:space="preserve">Supplemental Figure </w:t>
      </w:r>
      <w:r>
        <w:rPr>
          <w:rFonts w:hint="default"/>
          <w:b/>
          <w:bCs/>
          <w:lang w:val="en-US"/>
        </w:rPr>
        <w:t>4</w:t>
      </w:r>
    </w:p>
    <w:p>
      <w:pPr>
        <w:spacing w:line="360" w:lineRule="auto"/>
        <w:jc w:val="center"/>
        <w:rPr>
          <w:b/>
          <w:bCs/>
          <w:lang w:val="en-US"/>
        </w:rPr>
      </w:pPr>
      <w:r>
        <w:rPr>
          <w:b/>
          <w:bCs/>
          <w:lang w:val="en-US"/>
        </w:rPr>
        <w:drawing>
          <wp:inline distT="0" distB="0" distL="114300" distR="114300">
            <wp:extent cx="4342765" cy="4488815"/>
            <wp:effectExtent l="0" t="0" r="635" b="6985"/>
            <wp:docPr id="5" name="图片 5" descr="s-fi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fig 4"/>
                    <pic:cNvPicPr>
                      <a:picLocks noChangeAspect="1"/>
                    </pic:cNvPicPr>
                  </pic:nvPicPr>
                  <pic:blipFill>
                    <a:blip r:embed="rId8"/>
                    <a:stretch>
                      <a:fillRect/>
                    </a:stretch>
                  </pic:blipFill>
                  <pic:spPr>
                    <a:xfrm>
                      <a:off x="0" y="0"/>
                      <a:ext cx="4342765" cy="4488815"/>
                    </a:xfrm>
                    <a:prstGeom prst="rect">
                      <a:avLst/>
                    </a:prstGeom>
                  </pic:spPr>
                </pic:pic>
              </a:graphicData>
            </a:graphic>
          </wp:inline>
        </w:drawing>
      </w:r>
    </w:p>
    <w:p>
      <w:pPr>
        <w:autoSpaceDE w:val="0"/>
        <w:autoSpaceDN w:val="0"/>
        <w:spacing w:line="360" w:lineRule="auto"/>
        <w:jc w:val="both"/>
        <w:rPr>
          <w:rFonts w:ascii="Times New Roman" w:hAnsi="Times New Roman"/>
          <w:b/>
          <w:szCs w:val="21"/>
          <w:shd w:val="clear" w:color="auto" w:fill="FFFFFF"/>
        </w:rPr>
      </w:pPr>
      <w:r>
        <w:rPr>
          <w:b/>
          <w:kern w:val="2"/>
          <w:lang w:val="en-US"/>
        </w:rPr>
        <w:t>Figure S</w:t>
      </w:r>
      <w:r>
        <w:rPr>
          <w:rFonts w:hint="default"/>
          <w:b/>
          <w:kern w:val="2"/>
          <w:lang w:val="en-US"/>
        </w:rPr>
        <w:t>4</w:t>
      </w:r>
      <w:r>
        <w:rPr>
          <w:b/>
          <w:kern w:val="2"/>
          <w:lang w:val="en-US"/>
        </w:rPr>
        <w:t>.</w:t>
      </w:r>
      <w:r>
        <w:rPr>
          <w:rFonts w:ascii="宋体" w:hAnsi="宋体" w:eastAsia="宋体" w:cs="宋体"/>
          <w:b/>
          <w:kern w:val="2"/>
          <w:lang w:val="en-US" w:eastAsia="zh-CN"/>
        </w:rPr>
        <w:t xml:space="preserve"> </w:t>
      </w:r>
      <w:r>
        <w:rPr>
          <w:b/>
          <w:bCs/>
          <w:lang w:val="en-US"/>
        </w:rPr>
        <w:t xml:space="preserve">Genetic overexpression of accumbal klotho </w:t>
      </w:r>
      <w:r>
        <w:rPr>
          <w:rFonts w:hint="eastAsia" w:eastAsia="宋体"/>
          <w:b/>
          <w:bCs/>
          <w:lang w:val="en-US" w:eastAsia="zh-CN"/>
        </w:rPr>
        <w:t>up</w:t>
      </w:r>
      <w:r>
        <w:rPr>
          <w:rFonts w:hint="eastAsia"/>
          <w:b/>
          <w:bCs/>
          <w:lang w:val="en-US"/>
        </w:rPr>
        <w:t>regu</w:t>
      </w:r>
      <w:r>
        <w:rPr>
          <w:b/>
          <w:bCs/>
          <w:lang w:val="en-US"/>
        </w:rPr>
        <w:t>late</w:t>
      </w:r>
      <w:r>
        <w:rPr>
          <w:rFonts w:hint="default"/>
          <w:b/>
          <w:bCs/>
          <w:lang w:val="en-US"/>
        </w:rPr>
        <w:t>s</w:t>
      </w:r>
      <w:r>
        <w:rPr>
          <w:b/>
          <w:bCs/>
          <w:lang w:val="en-US"/>
        </w:rPr>
        <w:t xml:space="preserve"> the total and surface expression of GluN2B in </w:t>
      </w:r>
      <w:r>
        <w:rPr>
          <w:rFonts w:hint="default"/>
          <w:b/>
          <w:bCs/>
          <w:lang w:val="en-US"/>
        </w:rPr>
        <w:t>normal</w:t>
      </w:r>
      <w:r>
        <w:rPr>
          <w:b/>
          <w:bCs/>
          <w:lang w:val="en-US"/>
        </w:rPr>
        <w:t xml:space="preserve"> mice.</w:t>
      </w:r>
      <w:r>
        <w:rPr>
          <w:rFonts w:hint="eastAsia" w:eastAsia="宋体"/>
          <w:b/>
          <w:bCs/>
          <w:lang w:val="en-US" w:eastAsia="zh-CN"/>
        </w:rPr>
        <w:t xml:space="preserve"> </w:t>
      </w:r>
      <w:r>
        <w:rPr>
          <w:rFonts w:ascii="Times New Roman" w:hAnsi="Times New Roman"/>
          <w:szCs w:val="21"/>
          <w:shd w:val="clear" w:color="auto" w:fill="FFFFFF"/>
        </w:rPr>
        <w:t xml:space="preserve">(a) </w:t>
      </w:r>
      <w:r>
        <w:rPr>
          <w:rFonts w:hint="eastAsia" w:eastAsia="宋体"/>
          <w:szCs w:val="21"/>
          <w:shd w:val="clear" w:color="auto" w:fill="FFFFFF"/>
          <w:lang w:val="en-US" w:eastAsia="zh-CN"/>
        </w:rPr>
        <w:t>Overexpression</w:t>
      </w:r>
      <w:r>
        <w:rPr>
          <w:rFonts w:hint="eastAsia" w:ascii="Times New Roman" w:hAnsi="Times New Roman"/>
          <w:szCs w:val="21"/>
          <w:shd w:val="clear" w:color="auto" w:fill="FFFFFF"/>
        </w:rPr>
        <w:t xml:space="preserve"> of </w:t>
      </w:r>
      <w:r>
        <w:rPr>
          <w:rFonts w:ascii="Times New Roman" w:hAnsi="Times New Roman"/>
          <w:szCs w:val="21"/>
          <w:shd w:val="clear" w:color="auto" w:fill="FFFFFF"/>
        </w:rPr>
        <w:t xml:space="preserve">accumbal </w:t>
      </w:r>
      <w:r>
        <w:rPr>
          <w:rFonts w:hint="eastAsia" w:ascii="Times New Roman" w:hAnsi="Times New Roman"/>
          <w:szCs w:val="21"/>
          <w:shd w:val="clear" w:color="auto" w:fill="FFFFFF"/>
        </w:rPr>
        <w:t>k</w:t>
      </w:r>
      <w:r>
        <w:rPr>
          <w:rFonts w:ascii="Times New Roman" w:hAnsi="Times New Roman"/>
          <w:szCs w:val="21"/>
          <w:shd w:val="clear" w:color="auto" w:fill="FFFFFF"/>
        </w:rPr>
        <w:t xml:space="preserve">lotho did not affect the total GluN1 and GluN2A protein levels, </w:t>
      </w:r>
      <w:r>
        <w:rPr>
          <w:rFonts w:hint="eastAsia" w:ascii="Times New Roman" w:hAnsi="Times New Roman"/>
          <w:szCs w:val="21"/>
          <w:shd w:val="clear" w:color="auto" w:fill="FFFFFF"/>
        </w:rPr>
        <w:t>while</w:t>
      </w:r>
      <w:r>
        <w:rPr>
          <w:rFonts w:ascii="Times New Roman" w:hAnsi="Times New Roman"/>
          <w:szCs w:val="21"/>
          <w:shd w:val="clear" w:color="auto" w:fill="FFFFFF"/>
        </w:rPr>
        <w:t xml:space="preserve"> </w:t>
      </w:r>
      <w:r>
        <w:rPr>
          <w:rFonts w:hint="eastAsia" w:ascii="Times New Roman" w:hAnsi="Times New Roman"/>
          <w:szCs w:val="21"/>
          <w:shd w:val="clear" w:color="auto" w:fill="FFFFFF"/>
        </w:rPr>
        <w:t xml:space="preserve">it </w:t>
      </w:r>
      <w:r>
        <w:rPr>
          <w:rFonts w:ascii="Times New Roman" w:hAnsi="Times New Roman"/>
          <w:szCs w:val="21"/>
          <w:shd w:val="clear" w:color="auto" w:fill="FFFFFF"/>
        </w:rPr>
        <w:t xml:space="preserve">significantly </w:t>
      </w:r>
      <w:r>
        <w:rPr>
          <w:rFonts w:hint="eastAsia" w:eastAsia="宋体"/>
          <w:szCs w:val="21"/>
          <w:shd w:val="clear" w:color="auto" w:fill="FFFFFF"/>
          <w:lang w:val="en-US" w:eastAsia="zh-CN"/>
        </w:rPr>
        <w:t>in</w:t>
      </w:r>
      <w:r>
        <w:rPr>
          <w:rFonts w:ascii="Times New Roman" w:hAnsi="Times New Roman"/>
          <w:szCs w:val="21"/>
          <w:shd w:val="clear" w:color="auto" w:fill="FFFFFF"/>
        </w:rPr>
        <w:t>creased the total GluN2B and PSD</w:t>
      </w:r>
      <w:r>
        <w:rPr>
          <w:rFonts w:hint="eastAsia" w:ascii="Times New Roman" w:hAnsi="Times New Roman"/>
          <w:szCs w:val="21"/>
          <w:shd w:val="clear" w:color="auto" w:fill="FFFFFF"/>
        </w:rPr>
        <w:t>-</w:t>
      </w:r>
      <w:r>
        <w:rPr>
          <w:rFonts w:ascii="Times New Roman" w:hAnsi="Times New Roman"/>
          <w:szCs w:val="21"/>
          <w:shd w:val="clear" w:color="auto" w:fill="FFFFFF"/>
        </w:rPr>
        <w:t>95 protein expression in the NAc (n</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w:t>
      </w:r>
      <w:r>
        <w:rPr>
          <w:rFonts w:hint="eastAsia" w:ascii="Times New Roman" w:hAnsi="Times New Roman"/>
          <w:szCs w:val="21"/>
          <w:shd w:val="clear" w:color="auto" w:fill="FFFFFF"/>
        </w:rPr>
        <w:t xml:space="preserve"> </w:t>
      </w:r>
      <w:r>
        <w:rPr>
          <w:rFonts w:hint="eastAsia" w:eastAsia="宋体"/>
          <w:szCs w:val="21"/>
          <w:shd w:val="clear" w:color="auto" w:fill="FFFFFF"/>
          <w:lang w:val="en-US" w:eastAsia="zh-CN"/>
        </w:rPr>
        <w:t>4</w:t>
      </w:r>
      <w:r>
        <w:rPr>
          <w:rFonts w:hint="eastAsia" w:ascii="Times New Roman" w:hAnsi="Times New Roman"/>
          <w:szCs w:val="21"/>
          <w:shd w:val="clear" w:color="auto" w:fill="FFFFFF"/>
        </w:rPr>
        <w:t xml:space="preserve"> mice </w:t>
      </w:r>
      <w:r>
        <w:rPr>
          <w:rFonts w:ascii="Times New Roman" w:hAnsi="Times New Roman"/>
          <w:szCs w:val="21"/>
          <w:shd w:val="clear" w:color="auto" w:fill="FFFFFF"/>
        </w:rPr>
        <w:t xml:space="preserve">per group). </w:t>
      </w:r>
      <w:r>
        <w:rPr>
          <w:rFonts w:hint="eastAsia" w:ascii="Times New Roman" w:hAnsi="Times New Roman"/>
          <w:szCs w:val="21"/>
          <w:shd w:val="clear" w:color="auto" w:fill="FFFFFF"/>
        </w:rPr>
        <w:t xml:space="preserve">(b) </w:t>
      </w:r>
      <w:r>
        <w:rPr>
          <w:rFonts w:ascii="Times New Roman" w:hAnsi="Times New Roman"/>
          <w:szCs w:val="21"/>
          <w:shd w:val="clear" w:color="auto" w:fill="FFFFFF"/>
        </w:rPr>
        <w:t xml:space="preserve">Western blotting analysis revealed that genetic </w:t>
      </w:r>
      <w:r>
        <w:rPr>
          <w:rFonts w:hint="eastAsia" w:eastAsia="宋体"/>
          <w:szCs w:val="21"/>
          <w:shd w:val="clear" w:color="auto" w:fill="FFFFFF"/>
          <w:lang w:val="en-US" w:eastAsia="zh-CN"/>
        </w:rPr>
        <w:t>overexpression</w:t>
      </w:r>
      <w:r>
        <w:rPr>
          <w:rFonts w:ascii="Times New Roman" w:hAnsi="Times New Roman"/>
          <w:szCs w:val="21"/>
          <w:shd w:val="clear" w:color="auto" w:fill="FFFFFF"/>
        </w:rPr>
        <w:t xml:space="preserve"> of accumbal</w:t>
      </w:r>
      <w:r>
        <w:rPr>
          <w:rFonts w:hint="eastAsia" w:ascii="Times New Roman" w:hAnsi="Times New Roman"/>
          <w:szCs w:val="21"/>
          <w:shd w:val="clear" w:color="auto" w:fill="FFFFFF"/>
        </w:rPr>
        <w:t xml:space="preserve"> klotho</w:t>
      </w:r>
      <w:r>
        <w:rPr>
          <w:rFonts w:ascii="Times New Roman" w:hAnsi="Times New Roman"/>
          <w:szCs w:val="21"/>
          <w:shd w:val="clear" w:color="auto" w:fill="FFFFFF"/>
        </w:rPr>
        <w:t xml:space="preserve"> significantly </w:t>
      </w:r>
      <w:r>
        <w:rPr>
          <w:rFonts w:hint="eastAsia" w:eastAsia="宋体"/>
          <w:szCs w:val="21"/>
          <w:shd w:val="clear" w:color="auto" w:fill="FFFFFF"/>
          <w:lang w:val="en-US" w:eastAsia="zh-CN"/>
        </w:rPr>
        <w:t>increas</w:t>
      </w:r>
      <w:r>
        <w:rPr>
          <w:rFonts w:ascii="Times New Roman" w:hAnsi="Times New Roman"/>
          <w:szCs w:val="21"/>
          <w:shd w:val="clear" w:color="auto" w:fill="FFFFFF"/>
        </w:rPr>
        <w:t xml:space="preserve">ed GluN2B </w:t>
      </w:r>
      <w:r>
        <w:rPr>
          <w:rFonts w:hint="eastAsia" w:ascii="Times New Roman" w:hAnsi="Times New Roman"/>
          <w:szCs w:val="21"/>
          <w:shd w:val="clear" w:color="auto" w:fill="FFFFFF"/>
        </w:rPr>
        <w:t xml:space="preserve">expression </w:t>
      </w:r>
      <w:r>
        <w:rPr>
          <w:rFonts w:ascii="Times New Roman" w:hAnsi="Times New Roman"/>
          <w:szCs w:val="21"/>
          <w:shd w:val="clear" w:color="auto" w:fill="FFFFFF"/>
        </w:rPr>
        <w:t>in the surface pool but not in the intracellular pool (n</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4</w:t>
      </w:r>
      <w:r>
        <w:rPr>
          <w:rFonts w:hint="eastAsia" w:ascii="Times New Roman" w:hAnsi="Times New Roman"/>
          <w:szCs w:val="21"/>
          <w:shd w:val="clear" w:color="auto" w:fill="FFFFFF"/>
        </w:rPr>
        <w:t xml:space="preserve"> mice </w:t>
      </w:r>
      <w:r>
        <w:rPr>
          <w:rFonts w:ascii="Times New Roman" w:hAnsi="Times New Roman"/>
          <w:szCs w:val="21"/>
          <w:shd w:val="clear" w:color="auto" w:fill="FFFFFF"/>
        </w:rPr>
        <w:t xml:space="preserve">per group). All data were presented as normalized mean ± SEM. </w:t>
      </w:r>
      <w:r>
        <w:rPr>
          <w:rFonts w:ascii="Times New Roman" w:hAnsi="Times New Roman"/>
          <w:szCs w:val="21"/>
          <w:shd w:val="clear" w:color="auto" w:fill="FFFFFF"/>
          <w:vertAlign w:val="superscript"/>
        </w:rPr>
        <w:t>##</w:t>
      </w:r>
      <w:r>
        <w:rPr>
          <w:rFonts w:ascii="Times New Roman" w:hAnsi="Times New Roman"/>
          <w:i/>
          <w:szCs w:val="21"/>
          <w:shd w:val="clear" w:color="auto" w:fill="FFFFFF"/>
        </w:rPr>
        <w:t>p</w:t>
      </w:r>
      <w:r>
        <w:rPr>
          <w:rFonts w:hint="eastAsia" w:ascii="Times New Roman" w:hAnsi="Times New Roman"/>
          <w:szCs w:val="21"/>
          <w:shd w:val="clear" w:color="auto" w:fill="FFFFFF"/>
        </w:rPr>
        <w:t xml:space="preserve"> </w:t>
      </w:r>
      <w:r>
        <w:rPr>
          <w:rFonts w:ascii="Times New Roman" w:hAnsi="Times New Roman"/>
          <w:szCs w:val="21"/>
          <w:shd w:val="clear" w:color="auto" w:fill="FFFFFF"/>
        </w:rPr>
        <w:t>&lt;</w:t>
      </w:r>
      <w:r>
        <w:rPr>
          <w:rFonts w:hint="eastAsia" w:ascii="Times New Roman" w:hAnsi="Times New Roman"/>
          <w:szCs w:val="21"/>
          <w:shd w:val="clear" w:color="auto" w:fill="FFFFFF"/>
        </w:rPr>
        <w:t xml:space="preserve"> 0</w:t>
      </w:r>
      <w:r>
        <w:rPr>
          <w:rFonts w:ascii="Times New Roman" w:hAnsi="Times New Roman"/>
          <w:szCs w:val="21"/>
          <w:shd w:val="clear" w:color="auto" w:fill="FFFFFF"/>
        </w:rPr>
        <w:t xml:space="preserve">.01 </w:t>
      </w:r>
      <w:r>
        <w:rPr>
          <w:rFonts w:ascii="Times New Roman" w:hAnsi="Times New Roman"/>
          <w:i/>
          <w:szCs w:val="21"/>
          <w:shd w:val="clear" w:color="auto" w:fill="FFFFFF"/>
        </w:rPr>
        <w:t>vs</w:t>
      </w:r>
      <w:r>
        <w:rPr>
          <w:rFonts w:hint="eastAsia" w:ascii="Times New Roman" w:hAnsi="Times New Roman"/>
          <w:szCs w:val="21"/>
          <w:shd w:val="clear" w:color="auto" w:fill="FFFFFF"/>
        </w:rPr>
        <w:t>.</w:t>
      </w:r>
      <w:r>
        <w:rPr>
          <w:rFonts w:ascii="Times New Roman" w:hAnsi="Times New Roman"/>
          <w:szCs w:val="21"/>
          <w:shd w:val="clear" w:color="auto" w:fill="FFFFFF"/>
        </w:rPr>
        <w:t xml:space="preserve"> </w:t>
      </w:r>
      <w:r>
        <w:rPr>
          <w:rFonts w:hint="eastAsia" w:eastAsia="宋体"/>
          <w:szCs w:val="21"/>
          <w:shd w:val="clear" w:color="auto" w:fill="FFFFFF"/>
          <w:lang w:val="en-US" w:eastAsia="zh-CN"/>
        </w:rPr>
        <w:t>control</w:t>
      </w:r>
      <w:r>
        <w:rPr>
          <w:rFonts w:ascii="Times New Roman" w:hAnsi="Times New Roman"/>
          <w:szCs w:val="21"/>
          <w:shd w:val="clear" w:color="auto" w:fill="FFFFFF"/>
        </w:rPr>
        <w:t xml:space="preserve"> group.</w:t>
      </w:r>
    </w:p>
    <w:p>
      <w:pPr>
        <w:spacing w:line="360" w:lineRule="auto"/>
        <w:jc w:val="both"/>
        <w:rPr>
          <w:rFonts w:eastAsiaTheme="minorEastAsia"/>
          <w:color w:val="222222"/>
          <w:shd w:val="clear" w:color="auto" w:fill="FFFFFF"/>
          <w:lang w:val="en-US" w:eastAsia="zh-CN"/>
        </w:rPr>
      </w:pPr>
    </w:p>
    <w:p>
      <w:pPr>
        <w:spacing w:line="360" w:lineRule="auto"/>
        <w:jc w:val="both"/>
        <w:rPr>
          <w:b/>
          <w:bCs/>
          <w:lang w:val="en-US"/>
        </w:rPr>
      </w:pPr>
      <w:r>
        <w:rPr>
          <w:b/>
          <w:bCs/>
          <w:lang w:val="en-US"/>
        </w:rPr>
        <w:t xml:space="preserve">Supplemental Figure </w:t>
      </w:r>
      <w:r>
        <w:rPr>
          <w:rFonts w:hint="default"/>
          <w:b/>
          <w:bCs/>
          <w:lang w:val="en-US"/>
        </w:rPr>
        <w:t>5</w:t>
      </w:r>
    </w:p>
    <w:p>
      <w:pPr>
        <w:spacing w:line="360" w:lineRule="auto"/>
        <w:jc w:val="center"/>
        <w:rPr>
          <w:b/>
          <w:bCs/>
          <w:lang w:val="en-US"/>
        </w:rPr>
      </w:pPr>
      <w:r>
        <w:rPr>
          <w:b/>
          <w:bCs/>
          <w:lang w:val="en-US" w:eastAsia="zh-CN"/>
        </w:rPr>
        <w:drawing>
          <wp:inline distT="0" distB="0" distL="0" distR="0">
            <wp:extent cx="5897880" cy="1506220"/>
            <wp:effectExtent l="0" t="0" r="7620" b="17780"/>
            <wp:docPr id="4" name="图片 3" descr="s-fig 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s-fig 3.tiff"/>
                    <pic:cNvPicPr>
                      <a:picLocks noChangeAspect="1"/>
                    </pic:cNvPicPr>
                  </pic:nvPicPr>
                  <pic:blipFill>
                    <a:blip r:embed="rId9" cstate="print"/>
                    <a:stretch>
                      <a:fillRect/>
                    </a:stretch>
                  </pic:blipFill>
                  <pic:spPr>
                    <a:xfrm>
                      <a:off x="0" y="0"/>
                      <a:ext cx="5897880" cy="1506220"/>
                    </a:xfrm>
                    <a:prstGeom prst="rect">
                      <a:avLst/>
                    </a:prstGeom>
                  </pic:spPr>
                </pic:pic>
              </a:graphicData>
            </a:graphic>
          </wp:inline>
        </w:drawing>
      </w:r>
    </w:p>
    <w:p>
      <w:pPr>
        <w:spacing w:line="360" w:lineRule="auto"/>
        <w:jc w:val="both"/>
        <w:rPr>
          <w:rFonts w:ascii="宋体" w:hAnsi="宋体" w:eastAsia="宋体" w:cs="宋体"/>
          <w:b/>
          <w:kern w:val="2"/>
          <w:lang w:val="en-US" w:eastAsia="zh-CN"/>
        </w:rPr>
      </w:pPr>
      <w:r>
        <w:rPr>
          <w:b/>
          <w:kern w:val="2"/>
          <w:lang w:val="en-US"/>
        </w:rPr>
        <w:t>Figure S</w:t>
      </w:r>
      <w:r>
        <w:rPr>
          <w:rFonts w:hint="default"/>
          <w:b/>
          <w:kern w:val="2"/>
          <w:lang w:val="en-US"/>
        </w:rPr>
        <w:t>5</w:t>
      </w:r>
      <w:r>
        <w:rPr>
          <w:b/>
          <w:kern w:val="2"/>
          <w:lang w:val="en-US"/>
        </w:rPr>
        <w:t>.</w:t>
      </w:r>
      <w:r>
        <w:rPr>
          <w:rFonts w:ascii="宋体" w:hAnsi="宋体" w:eastAsia="宋体" w:cs="宋体"/>
          <w:b/>
          <w:kern w:val="2"/>
          <w:lang w:val="en-US" w:eastAsia="zh-CN"/>
        </w:rPr>
        <w:t xml:space="preserve"> </w:t>
      </w:r>
      <w:r>
        <w:rPr>
          <w:b/>
          <w:bCs/>
          <w:lang w:val="en-US"/>
        </w:rPr>
        <w:t>Genetic overexpression of accumbal klotho reverse</w:t>
      </w:r>
      <w:r>
        <w:rPr>
          <w:rFonts w:hint="default"/>
          <w:b/>
          <w:bCs/>
          <w:lang w:val="en-US"/>
        </w:rPr>
        <w:t>s</w:t>
      </w:r>
      <w:r>
        <w:rPr>
          <w:b/>
          <w:bCs/>
          <w:lang w:val="en-US"/>
        </w:rPr>
        <w:t xml:space="preserve"> the decreased basal synapse transmission </w:t>
      </w:r>
      <w:r>
        <w:rPr>
          <w:rFonts w:hint="eastAsia"/>
          <w:b/>
          <w:bCs/>
          <w:lang w:val="en-US" w:eastAsia="zh-CN"/>
        </w:rPr>
        <w:t>but</w:t>
      </w:r>
      <w:r>
        <w:t xml:space="preserve"> </w:t>
      </w:r>
      <w:r>
        <w:rPr>
          <w:b/>
          <w:bCs/>
          <w:lang w:val="en-US" w:eastAsia="zh-CN"/>
        </w:rPr>
        <w:t>had no effect on</w:t>
      </w:r>
      <w:r>
        <w:t xml:space="preserve"> </w:t>
      </w:r>
      <w:r>
        <w:rPr>
          <w:b/>
          <w:bCs/>
          <w:lang w:val="en-US" w:eastAsia="zh-CN"/>
        </w:rPr>
        <w:t>presynaptic function.</w:t>
      </w:r>
      <w:r>
        <w:rPr>
          <w:szCs w:val="21"/>
          <w:shd w:val="clear" w:color="auto" w:fill="FFFFFF"/>
        </w:rPr>
        <w:t xml:space="preserve"> (a) </w:t>
      </w:r>
      <w:r>
        <w:rPr>
          <w:rFonts w:hint="eastAsia"/>
          <w:szCs w:val="21"/>
          <w:shd w:val="clear" w:color="auto" w:fill="FFFFFF"/>
        </w:rPr>
        <w:t>T</w:t>
      </w:r>
      <w:r>
        <w:rPr>
          <w:szCs w:val="21"/>
          <w:shd w:val="clear" w:color="auto" w:fill="FFFFFF"/>
        </w:rPr>
        <w:t xml:space="preserve">he typical </w:t>
      </w:r>
      <w:r>
        <w:rPr>
          <w:rFonts w:hint="eastAsia"/>
          <w:szCs w:val="21"/>
          <w:shd w:val="clear" w:color="auto" w:fill="FFFFFF"/>
        </w:rPr>
        <w:t>field</w:t>
      </w:r>
      <w:r>
        <w:rPr>
          <w:szCs w:val="21"/>
          <w:shd w:val="clear" w:color="auto" w:fill="FFFFFF"/>
        </w:rPr>
        <w:t xml:space="preserve"> excitatory postsynaptic potentials</w:t>
      </w:r>
      <w:r>
        <w:rPr>
          <w:rFonts w:hint="eastAsia"/>
          <w:szCs w:val="21"/>
          <w:shd w:val="clear" w:color="auto" w:fill="FFFFFF"/>
        </w:rPr>
        <w:t xml:space="preserve"> </w:t>
      </w:r>
      <w:r>
        <w:rPr>
          <w:szCs w:val="21"/>
          <w:shd w:val="clear" w:color="auto" w:fill="FFFFFF"/>
        </w:rPr>
        <w:t xml:space="preserve">(fEPSPs) </w:t>
      </w:r>
      <w:bookmarkStart w:id="0" w:name="_GoBack"/>
      <w:bookmarkEnd w:id="0"/>
      <w:r>
        <w:rPr>
          <w:szCs w:val="21"/>
          <w:shd w:val="clear" w:color="auto" w:fill="FFFFFF"/>
        </w:rPr>
        <w:t>show respective recordings from example experiments at 50 msec interpulse interval.</w:t>
      </w:r>
      <w:r>
        <w:rPr>
          <w:rFonts w:hint="eastAsia"/>
          <w:szCs w:val="21"/>
          <w:shd w:val="clear" w:color="auto" w:fill="FFFFFF"/>
        </w:rPr>
        <w:t xml:space="preserve"> </w:t>
      </w:r>
      <w:r>
        <w:rPr>
          <w:szCs w:val="21"/>
          <w:shd w:val="clear" w:color="auto" w:fill="FFFFFF"/>
        </w:rPr>
        <w:t>(b) PPF (slope of fEPSPs no.2/slope</w:t>
      </w:r>
      <w:r>
        <w:rPr>
          <w:rFonts w:hint="eastAsia"/>
          <w:szCs w:val="21"/>
          <w:shd w:val="clear" w:color="auto" w:fill="FFFFFF"/>
        </w:rPr>
        <w:t xml:space="preserve"> </w:t>
      </w:r>
      <w:r>
        <w:rPr>
          <w:szCs w:val="21"/>
          <w:shd w:val="clear" w:color="auto" w:fill="FFFFFF"/>
        </w:rPr>
        <w:t>fEPSPs no.1)</w:t>
      </w:r>
      <w:r>
        <w:rPr>
          <w:rFonts w:hint="eastAsia"/>
          <w:szCs w:val="21"/>
          <w:shd w:val="clear" w:color="auto" w:fill="FFFFFF"/>
        </w:rPr>
        <w:t xml:space="preserve"> </w:t>
      </w:r>
      <w:r>
        <w:rPr>
          <w:szCs w:val="21"/>
          <w:shd w:val="clear" w:color="auto" w:fill="FFFFFF"/>
        </w:rPr>
        <w:t xml:space="preserve">was measured </w:t>
      </w:r>
      <w:r>
        <w:rPr>
          <w:rFonts w:hint="eastAsia"/>
          <w:szCs w:val="21"/>
          <w:shd w:val="clear" w:color="auto" w:fill="FFFFFF"/>
        </w:rPr>
        <w:t>by delivering</w:t>
      </w:r>
      <w:r>
        <w:rPr>
          <w:szCs w:val="21"/>
          <w:shd w:val="clear" w:color="auto" w:fill="FFFFFF"/>
        </w:rPr>
        <w:t xml:space="preserve"> pairs of presynaptic stimulation </w:t>
      </w:r>
      <w:r>
        <w:rPr>
          <w:rFonts w:hint="default"/>
          <w:szCs w:val="21"/>
          <w:shd w:val="clear" w:color="auto" w:fill="FFFFFF"/>
          <w:lang w:val="en-US"/>
        </w:rPr>
        <w:t xml:space="preserve"> </w:t>
      </w:r>
      <w:r>
        <w:rPr>
          <w:rFonts w:hint="eastAsia"/>
          <w:szCs w:val="21"/>
          <w:shd w:val="clear" w:color="auto" w:fill="FFFFFF"/>
        </w:rPr>
        <w:t>found among</w:t>
      </w:r>
      <w:r>
        <w:rPr>
          <w:szCs w:val="21"/>
          <w:shd w:val="clear" w:color="auto" w:fill="FFFFFF"/>
        </w:rPr>
        <w:t xml:space="preserve"> group</w:t>
      </w:r>
      <w:r>
        <w:rPr>
          <w:rFonts w:hint="eastAsia"/>
          <w:szCs w:val="21"/>
          <w:shd w:val="clear" w:color="auto" w:fill="FFFFFF"/>
        </w:rPr>
        <w:t>s</w:t>
      </w:r>
      <w:r>
        <w:rPr>
          <w:szCs w:val="21"/>
          <w:shd w:val="clear" w:color="auto" w:fill="FFFFFF"/>
        </w:rPr>
        <w:t xml:space="preserve"> (n = 5 </w:t>
      </w:r>
      <w:r>
        <w:rPr>
          <w:rFonts w:hint="eastAsia"/>
          <w:szCs w:val="21"/>
          <w:shd w:val="clear" w:color="auto" w:fill="FFFFFF"/>
        </w:rPr>
        <w:t xml:space="preserve">mice </w:t>
      </w:r>
      <w:r>
        <w:rPr>
          <w:szCs w:val="21"/>
          <w:shd w:val="clear" w:color="auto" w:fill="FFFFFF"/>
        </w:rPr>
        <w:t>per group)</w:t>
      </w:r>
      <w:r>
        <w:rPr>
          <w:rFonts w:hint="eastAsia"/>
          <w:szCs w:val="21"/>
          <w:shd w:val="clear" w:color="auto" w:fill="FFFFFF"/>
        </w:rPr>
        <w:t>.</w:t>
      </w:r>
      <w:r>
        <w:rPr>
          <w:szCs w:val="21"/>
          <w:shd w:val="clear" w:color="auto" w:fill="FFFFFF"/>
        </w:rPr>
        <w:t xml:space="preserve"> (c) Cortico-accumbal </w:t>
      </w:r>
      <w:r>
        <w:rPr>
          <w:rFonts w:hint="eastAsia"/>
          <w:szCs w:val="21"/>
          <w:shd w:val="clear" w:color="auto" w:fill="FFFFFF"/>
        </w:rPr>
        <w:t>f</w:t>
      </w:r>
      <w:r>
        <w:rPr>
          <w:szCs w:val="21"/>
          <w:shd w:val="clear" w:color="auto" w:fill="FFFFFF"/>
        </w:rPr>
        <w:t>ield potential</w:t>
      </w:r>
      <w:r>
        <w:rPr>
          <w:rFonts w:hint="eastAsia"/>
          <w:szCs w:val="21"/>
          <w:shd w:val="clear" w:color="auto" w:fill="FFFFFF"/>
        </w:rPr>
        <w:t xml:space="preserve"> </w:t>
      </w:r>
      <w:r>
        <w:rPr>
          <w:szCs w:val="21"/>
          <w:shd w:val="clear" w:color="auto" w:fill="FFFFFF"/>
        </w:rPr>
        <w:t>recordings of acute brain slices show the typical superimposed fEPSPs by increasing stimulation intensity.</w:t>
      </w:r>
      <w:r>
        <w:rPr>
          <w:rFonts w:hint="eastAsia"/>
          <w:szCs w:val="21"/>
          <w:shd w:val="clear" w:color="auto" w:fill="FFFFFF"/>
        </w:rPr>
        <w:t xml:space="preserve"> </w:t>
      </w:r>
      <w:r>
        <w:rPr>
          <w:szCs w:val="21"/>
          <w:shd w:val="clear" w:color="auto" w:fill="FFFFFF"/>
        </w:rPr>
        <w:t>(d) Input-output curves illustrating the relationship between the magnitudes of stimulation and evoked response for fEPSPs</w:t>
      </w:r>
      <w:r>
        <w:rPr>
          <w:rFonts w:hint="eastAsia"/>
          <w:szCs w:val="21"/>
          <w:shd w:val="clear" w:color="auto" w:fill="FFFFFF"/>
        </w:rPr>
        <w:t xml:space="preserve"> recorded from each group.</w:t>
      </w:r>
      <w:r>
        <w:rPr>
          <w:szCs w:val="21"/>
          <w:shd w:val="clear" w:color="auto" w:fill="FFFFFF"/>
        </w:rPr>
        <w:t xml:space="preserve"> </w:t>
      </w:r>
      <w:r>
        <w:rPr>
          <w:rFonts w:hint="eastAsia"/>
          <w:szCs w:val="21"/>
          <w:shd w:val="clear" w:color="auto" w:fill="FFFFFF"/>
        </w:rPr>
        <w:t>C</w:t>
      </w:r>
      <w:r>
        <w:rPr>
          <w:szCs w:val="21"/>
          <w:shd w:val="clear" w:color="auto" w:fill="FFFFFF"/>
        </w:rPr>
        <w:t xml:space="preserve">ompared </w:t>
      </w:r>
      <w:r>
        <w:rPr>
          <w:rFonts w:hint="eastAsia"/>
          <w:szCs w:val="21"/>
          <w:shd w:val="clear" w:color="auto" w:fill="FFFFFF"/>
        </w:rPr>
        <w:t>to</w:t>
      </w:r>
      <w:r>
        <w:rPr>
          <w:szCs w:val="21"/>
          <w:shd w:val="clear" w:color="auto" w:fill="FFFFFF"/>
        </w:rPr>
        <w:t xml:space="preserve"> control </w:t>
      </w:r>
      <w:r>
        <w:rPr>
          <w:rFonts w:hint="eastAsia"/>
          <w:szCs w:val="21"/>
          <w:shd w:val="clear" w:color="auto" w:fill="FFFFFF"/>
        </w:rPr>
        <w:t xml:space="preserve">group, </w:t>
      </w:r>
      <w:r>
        <w:rPr>
          <w:szCs w:val="21"/>
          <w:shd w:val="clear" w:color="auto" w:fill="FFFFFF"/>
        </w:rPr>
        <w:t>CSDS susceptible mice</w:t>
      </w:r>
      <w:r>
        <w:rPr>
          <w:rFonts w:hint="eastAsia"/>
          <w:szCs w:val="21"/>
          <w:shd w:val="clear" w:color="auto" w:fill="FFFFFF"/>
        </w:rPr>
        <w:t xml:space="preserve"> displayed lower responses to </w:t>
      </w:r>
      <w:r>
        <w:rPr>
          <w:szCs w:val="21"/>
          <w:shd w:val="clear" w:color="auto" w:fill="FFFFFF"/>
        </w:rPr>
        <w:t>stimulation</w:t>
      </w:r>
      <w:r>
        <w:rPr>
          <w:rFonts w:hint="eastAsia"/>
          <w:szCs w:val="21"/>
          <w:shd w:val="clear" w:color="auto" w:fill="FFFFFF"/>
        </w:rPr>
        <w:t>s</w:t>
      </w:r>
      <w:r>
        <w:rPr>
          <w:szCs w:val="21"/>
          <w:shd w:val="clear" w:color="auto" w:fill="FFFFFF"/>
        </w:rPr>
        <w:t xml:space="preserve"> </w:t>
      </w:r>
      <w:r>
        <w:rPr>
          <w:rFonts w:hint="eastAsia"/>
          <w:szCs w:val="21"/>
          <w:shd w:val="clear" w:color="auto" w:fill="FFFFFF"/>
        </w:rPr>
        <w:t>and overexpression of accumbal klotho reversed the downregulation of i</w:t>
      </w:r>
      <w:r>
        <w:rPr>
          <w:szCs w:val="21"/>
          <w:shd w:val="clear" w:color="auto" w:fill="FFFFFF"/>
        </w:rPr>
        <w:t>nput-output curves</w:t>
      </w:r>
      <w:r>
        <w:rPr>
          <w:rFonts w:hint="eastAsia"/>
          <w:szCs w:val="21"/>
          <w:shd w:val="clear" w:color="auto" w:fill="FFFFFF"/>
        </w:rPr>
        <w:t xml:space="preserve"> in these mice </w:t>
      </w:r>
      <w:r>
        <w:rPr>
          <w:szCs w:val="21"/>
          <w:shd w:val="clear" w:color="auto" w:fill="FFFFFF"/>
        </w:rPr>
        <w:t>(n = 5 per group).</w:t>
      </w:r>
    </w:p>
    <w:p>
      <w:pPr>
        <w:spacing w:line="360" w:lineRule="auto"/>
        <w:jc w:val="both"/>
        <w:rPr>
          <w:rFonts w:hint="eastAsia" w:ascii="宋体" w:hAnsi="宋体" w:eastAsia="宋体" w:cs="宋体"/>
          <w:b/>
          <w:kern w:val="2"/>
          <w:lang w:val="en-US" w:eastAsia="zh-CN"/>
        </w:rPr>
      </w:pPr>
    </w:p>
    <w:p>
      <w:pPr>
        <w:spacing w:line="360" w:lineRule="auto"/>
        <w:jc w:val="both"/>
        <w:rPr>
          <w:rFonts w:ascii="宋体" w:hAnsi="宋体" w:eastAsia="宋体" w:cs="宋体"/>
          <w:b/>
          <w:kern w:val="2"/>
          <w:lang w:val="en-US" w:eastAsia="zh-CN"/>
        </w:rPr>
      </w:pPr>
    </w:p>
    <w:p>
      <w:pPr>
        <w:spacing w:line="360" w:lineRule="auto"/>
        <w:jc w:val="both"/>
        <w:rPr>
          <w:b/>
          <w:bCs/>
          <w:lang w:val="en-US"/>
        </w:rPr>
      </w:pPr>
      <w:r>
        <w:rPr>
          <w:b/>
          <w:bCs/>
          <w:lang w:val="en-US"/>
        </w:rPr>
        <w:t>REFERENCES</w:t>
      </w:r>
    </w:p>
    <w:p>
      <w:pPr>
        <w:pStyle w:val="11"/>
        <w:ind w:left="720" w:hanging="720"/>
      </w:pPr>
      <w:r>
        <w:rPr>
          <w:rFonts w:ascii="宋体" w:hAnsi="宋体" w:eastAsia="宋体" w:cs="宋体"/>
          <w:b/>
          <w:kern w:val="2"/>
          <w:lang w:val="en-US" w:eastAsia="zh-CN"/>
        </w:rPr>
        <w:fldChar w:fldCharType="begin"/>
      </w:r>
      <w:r>
        <w:rPr>
          <w:rFonts w:ascii="宋体" w:hAnsi="宋体" w:eastAsia="宋体" w:cs="宋体"/>
          <w:b/>
          <w:kern w:val="2"/>
          <w:lang w:val="en-US" w:eastAsia="zh-CN"/>
        </w:rPr>
        <w:instrText xml:space="preserve"> ADDIN EN.REFLIST </w:instrText>
      </w:r>
      <w:r>
        <w:rPr>
          <w:rFonts w:ascii="宋体" w:hAnsi="宋体" w:eastAsia="宋体" w:cs="宋体"/>
          <w:b/>
          <w:kern w:val="2"/>
          <w:lang w:val="en-US" w:eastAsia="zh-CN"/>
        </w:rPr>
        <w:fldChar w:fldCharType="separate"/>
      </w:r>
      <w:r>
        <w:t>1.</w:t>
      </w:r>
      <w:r>
        <w:tab/>
      </w:r>
      <w:r>
        <w:t>Jiang B, Wang W, Wang F, Hu ZL, Xiao JL, Yang S</w:t>
      </w:r>
      <w:r>
        <w:rPr>
          <w:i/>
        </w:rPr>
        <w:t xml:space="preserve"> et al.</w:t>
      </w:r>
      <w:r>
        <w:t xml:space="preserve"> The stability of NR2B in the nucleus accumbens controls behavioral and synaptic adaptations to chronic stress. </w:t>
      </w:r>
      <w:r>
        <w:rPr>
          <w:i/>
        </w:rPr>
        <w:t>Biol Psychiatry</w:t>
      </w:r>
      <w:r>
        <w:t xml:space="preserve"> 2013; </w:t>
      </w:r>
      <w:r>
        <w:rPr>
          <w:b/>
        </w:rPr>
        <w:t>74</w:t>
      </w:r>
      <w:r>
        <w:t>(2)</w:t>
      </w:r>
      <w:r>
        <w:rPr>
          <w:b/>
        </w:rPr>
        <w:t xml:space="preserve">: </w:t>
      </w:r>
      <w:r>
        <w:t>145-155.</w:t>
      </w:r>
    </w:p>
    <w:p>
      <w:pPr>
        <w:pStyle w:val="11"/>
      </w:pPr>
    </w:p>
    <w:p>
      <w:pPr>
        <w:pStyle w:val="11"/>
        <w:ind w:left="720" w:hanging="720"/>
      </w:pPr>
      <w:r>
        <w:t>2.</w:t>
      </w:r>
      <w:r>
        <w:tab/>
      </w:r>
      <w:r>
        <w:t>Yang YJ, Chen HB, Wei B, Wang W, Zhou PL, Zhan JQ</w:t>
      </w:r>
      <w:r>
        <w:rPr>
          <w:i/>
        </w:rPr>
        <w:t xml:space="preserve"> et al.</w:t>
      </w:r>
      <w:r>
        <w:t xml:space="preserve"> Cognitive decline is associated with reduced surface GluR1 expression in the hippocampus of aged rats. </w:t>
      </w:r>
      <w:r>
        <w:rPr>
          <w:i/>
        </w:rPr>
        <w:t>Neurosci Lett</w:t>
      </w:r>
      <w:r>
        <w:t xml:space="preserve"> 2015; </w:t>
      </w:r>
      <w:r>
        <w:rPr>
          <w:b/>
        </w:rPr>
        <w:t xml:space="preserve">591: </w:t>
      </w:r>
      <w:r>
        <w:t>176-181.</w:t>
      </w:r>
    </w:p>
    <w:p>
      <w:pPr>
        <w:pStyle w:val="11"/>
      </w:pPr>
    </w:p>
    <w:p>
      <w:pPr>
        <w:pStyle w:val="11"/>
        <w:ind w:left="720" w:hanging="720"/>
      </w:pPr>
      <w:r>
        <w:t>3.</w:t>
      </w:r>
      <w:r>
        <w:tab/>
      </w:r>
      <w:r>
        <w:t>Liu XY, Chu XP, Mao LM, Wang M, Lan HX, Li MH</w:t>
      </w:r>
      <w:r>
        <w:rPr>
          <w:i/>
        </w:rPr>
        <w:t xml:space="preserve"> et al.</w:t>
      </w:r>
      <w:r>
        <w:t xml:space="preserve"> Modulation of D2R-NR2B interactions in response to cocaine. </w:t>
      </w:r>
      <w:r>
        <w:rPr>
          <w:i/>
        </w:rPr>
        <w:t>Neuron</w:t>
      </w:r>
      <w:r>
        <w:t xml:space="preserve"> 2006; </w:t>
      </w:r>
      <w:r>
        <w:rPr>
          <w:b/>
        </w:rPr>
        <w:t>52</w:t>
      </w:r>
      <w:r>
        <w:t>(5)</w:t>
      </w:r>
      <w:r>
        <w:rPr>
          <w:b/>
        </w:rPr>
        <w:t xml:space="preserve">: </w:t>
      </w:r>
      <w:r>
        <w:t>897-909.</w:t>
      </w:r>
    </w:p>
    <w:p>
      <w:pPr>
        <w:pStyle w:val="11"/>
      </w:pPr>
    </w:p>
    <w:p>
      <w:pPr>
        <w:spacing w:line="360" w:lineRule="auto"/>
        <w:jc w:val="both"/>
        <w:rPr>
          <w:rFonts w:ascii="宋体" w:hAnsi="宋体" w:eastAsia="宋体" w:cs="宋体"/>
          <w:b/>
          <w:kern w:val="2"/>
          <w:lang w:val="en-US" w:eastAsia="zh-CN"/>
        </w:rPr>
      </w:pPr>
      <w:r>
        <w:rPr>
          <w:rFonts w:ascii="宋体" w:hAnsi="宋体" w:eastAsia="宋体" w:cs="宋体"/>
          <w:b/>
          <w:kern w:val="2"/>
          <w:lang w:val="en-US" w:eastAsia="zh-CN"/>
        </w:rPr>
        <w:fldChar w:fldCharType="end"/>
      </w:r>
    </w:p>
    <w:sectPr>
      <w:footerReference r:id="rId3" w:type="default"/>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0000000000000000000"/>
    <w:charset w:val="86"/>
    <w:family w:val="roman"/>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8469"/>
      <w:docPartObj>
        <w:docPartGallery w:val="autotext"/>
      </w:docPartObj>
    </w:sdtPr>
    <w:sdtContent>
      <w:p>
        <w:pPr>
          <w:pStyle w:val="3"/>
          <w:jc w:val="center"/>
        </w:pPr>
        <w:r>
          <w:fldChar w:fldCharType="begin"/>
        </w:r>
        <w:r>
          <w:instrText xml:space="preserve"> PAGE   \* MERGEFORMAT </w:instrText>
        </w:r>
        <w:r>
          <w:fldChar w:fldCharType="separate"/>
        </w:r>
        <w:r>
          <w:rPr>
            <w:lang w:val="zh-CN"/>
          </w:rPr>
          <w:t>9</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EN.Layout" w:val="&lt;ENLayout&gt;&lt;Style&gt;Molecular Psychiatr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4455A"/>
    <w:rsid w:val="0003164D"/>
    <w:rsid w:val="0004243E"/>
    <w:rsid w:val="00054605"/>
    <w:rsid w:val="000A20F0"/>
    <w:rsid w:val="000F4D21"/>
    <w:rsid w:val="0014455A"/>
    <w:rsid w:val="001B2397"/>
    <w:rsid w:val="001C2F9F"/>
    <w:rsid w:val="001C4366"/>
    <w:rsid w:val="001D4E47"/>
    <w:rsid w:val="001F0B55"/>
    <w:rsid w:val="00201783"/>
    <w:rsid w:val="00205478"/>
    <w:rsid w:val="002938A1"/>
    <w:rsid w:val="002D73F3"/>
    <w:rsid w:val="00346047"/>
    <w:rsid w:val="00441C2A"/>
    <w:rsid w:val="004A0A96"/>
    <w:rsid w:val="004A54DA"/>
    <w:rsid w:val="004E0068"/>
    <w:rsid w:val="004F132C"/>
    <w:rsid w:val="0056677C"/>
    <w:rsid w:val="005926EF"/>
    <w:rsid w:val="005C154F"/>
    <w:rsid w:val="005C68BD"/>
    <w:rsid w:val="00603996"/>
    <w:rsid w:val="00617028"/>
    <w:rsid w:val="006C1A2D"/>
    <w:rsid w:val="006D4AC1"/>
    <w:rsid w:val="006E1718"/>
    <w:rsid w:val="007D0E1A"/>
    <w:rsid w:val="00835B36"/>
    <w:rsid w:val="008620C5"/>
    <w:rsid w:val="00902B5D"/>
    <w:rsid w:val="009A6A7B"/>
    <w:rsid w:val="00A03711"/>
    <w:rsid w:val="00A63B4A"/>
    <w:rsid w:val="00A96D48"/>
    <w:rsid w:val="00AF55D1"/>
    <w:rsid w:val="00B03620"/>
    <w:rsid w:val="00BB06E9"/>
    <w:rsid w:val="00BB7AB4"/>
    <w:rsid w:val="00C071FE"/>
    <w:rsid w:val="00C17E05"/>
    <w:rsid w:val="00CF7C79"/>
    <w:rsid w:val="00DA4EC5"/>
    <w:rsid w:val="00E56F9C"/>
    <w:rsid w:val="00EC738D"/>
    <w:rsid w:val="00EF39BE"/>
    <w:rsid w:val="00F82A79"/>
    <w:rsid w:val="00FD276F"/>
    <w:rsid w:val="00FD4D6D"/>
    <w:rsid w:val="20CA531A"/>
    <w:rsid w:val="32B449CF"/>
    <w:rsid w:val="3E93481E"/>
    <w:rsid w:val="4D973B84"/>
    <w:rsid w:val="4E0321F0"/>
    <w:rsid w:val="72CB53FA"/>
    <w:rsid w:val="74F65114"/>
    <w:rsid w:val="74FB7422"/>
    <w:rsid w:val="78773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kern w:val="0"/>
      <w:sz w:val="24"/>
      <w:szCs w:val="24"/>
      <w:lang w:val="fr-FR" w:eastAsia="fr-FR"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rFonts w:ascii="宋体" w:eastAsia="宋体"/>
      <w:sz w:val="18"/>
      <w:szCs w:val="18"/>
    </w:rPr>
  </w:style>
  <w:style w:type="paragraph" w:styleId="3">
    <w:name w:val="footer"/>
    <w:basedOn w:val="1"/>
    <w:link w:val="14"/>
    <w:unhideWhenUsed/>
    <w:qFormat/>
    <w:uiPriority w:val="99"/>
    <w:pPr>
      <w:tabs>
        <w:tab w:val="center" w:pos="4153"/>
        <w:tab w:val="right" w:pos="8306"/>
      </w:tabs>
      <w:snapToGrid w:val="0"/>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100" w:beforeAutospacing="1" w:after="100" w:afterAutospacing="1"/>
    </w:pPr>
    <w:rPr>
      <w:rFonts w:ascii="宋体" w:hAnsi="宋体" w:eastAsia="宋体" w:cs="宋体"/>
      <w:lang w:val="en-US" w:eastAsia="zh-CN"/>
    </w:rPr>
  </w:style>
  <w:style w:type="character" w:customStyle="1" w:styleId="8">
    <w:name w:val="批注框文本 Char"/>
    <w:basedOn w:val="7"/>
    <w:link w:val="2"/>
    <w:semiHidden/>
    <w:qFormat/>
    <w:uiPriority w:val="99"/>
    <w:rPr>
      <w:rFonts w:ascii="宋体" w:hAnsi="Times New Roman" w:eastAsia="宋体" w:cs="Times New Roman"/>
      <w:kern w:val="0"/>
      <w:sz w:val="18"/>
      <w:szCs w:val="18"/>
      <w:lang w:val="fr-FR" w:eastAsia="fr-FR"/>
    </w:rPr>
  </w:style>
  <w:style w:type="paragraph" w:customStyle="1" w:styleId="9">
    <w:name w:val="EndNote Bibliography Title"/>
    <w:basedOn w:val="1"/>
    <w:link w:val="10"/>
    <w:qFormat/>
    <w:uiPriority w:val="0"/>
    <w:pPr>
      <w:jc w:val="center"/>
    </w:pPr>
  </w:style>
  <w:style w:type="character" w:customStyle="1" w:styleId="10">
    <w:name w:val="EndNote Bibliography Title 字符"/>
    <w:basedOn w:val="7"/>
    <w:link w:val="9"/>
    <w:qFormat/>
    <w:uiPriority w:val="0"/>
    <w:rPr>
      <w:rFonts w:ascii="Times New Roman" w:hAnsi="Times New Roman" w:eastAsia="Times New Roman" w:cs="Times New Roman"/>
      <w:kern w:val="0"/>
      <w:sz w:val="24"/>
      <w:lang w:val="fr-FR" w:eastAsia="fr-FR"/>
    </w:rPr>
  </w:style>
  <w:style w:type="paragraph" w:customStyle="1" w:styleId="11">
    <w:name w:val="EndNote Bibliography"/>
    <w:basedOn w:val="1"/>
    <w:link w:val="12"/>
    <w:qFormat/>
    <w:uiPriority w:val="0"/>
    <w:pPr>
      <w:jc w:val="both"/>
    </w:pPr>
  </w:style>
  <w:style w:type="character" w:customStyle="1" w:styleId="12">
    <w:name w:val="EndNote Bibliography 字符"/>
    <w:basedOn w:val="7"/>
    <w:link w:val="11"/>
    <w:qFormat/>
    <w:uiPriority w:val="0"/>
    <w:rPr>
      <w:rFonts w:ascii="Times New Roman" w:hAnsi="Times New Roman" w:eastAsia="Times New Roman" w:cs="Times New Roman"/>
      <w:kern w:val="0"/>
      <w:sz w:val="24"/>
      <w:lang w:val="fr-FR" w:eastAsia="fr-FR"/>
    </w:rPr>
  </w:style>
  <w:style w:type="character" w:customStyle="1" w:styleId="13">
    <w:name w:val="页眉 Char"/>
    <w:basedOn w:val="7"/>
    <w:link w:val="4"/>
    <w:semiHidden/>
    <w:qFormat/>
    <w:uiPriority w:val="99"/>
    <w:rPr>
      <w:rFonts w:ascii="Times New Roman" w:hAnsi="Times New Roman" w:eastAsia="Times New Roman" w:cs="Times New Roman"/>
      <w:kern w:val="0"/>
      <w:sz w:val="18"/>
      <w:szCs w:val="18"/>
      <w:lang w:val="fr-FR" w:eastAsia="fr-FR"/>
    </w:rPr>
  </w:style>
  <w:style w:type="character" w:customStyle="1" w:styleId="14">
    <w:name w:val="页脚 Char"/>
    <w:basedOn w:val="7"/>
    <w:link w:val="3"/>
    <w:qFormat/>
    <w:uiPriority w:val="99"/>
    <w:rPr>
      <w:rFonts w:ascii="Times New Roman" w:hAnsi="Times New Roman" w:eastAsia="Times New Roman" w:cs="Times New Roman"/>
      <w:kern w:val="0"/>
      <w:sz w:val="18"/>
      <w:szCs w:val="18"/>
      <w:lang w:val="fr-FR" w:eastAsia="fr-FR"/>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3059</Words>
  <Characters>17439</Characters>
  <Lines>145</Lines>
  <Paragraphs>40</Paragraphs>
  <TotalTime>3</TotalTime>
  <ScaleCrop>false</ScaleCrop>
  <LinksUpToDate>false</LinksUpToDate>
  <CharactersWithSpaces>20458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2021-06-20T16:38:00Z</dcterms:created>
  <dc:creator>Microsoft Office User</dc:creator>
  <cp:lastModifiedBy>杨远坚</cp:lastModifiedBy>
  <dcterms:modified xsi:type="dcterms:W3CDTF">2021-12-10T03:22:49Z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3BCEDAA677D04A63B6B8486CE52BA2B5</vt:lpwstr>
  </property>
</Properties>
</file>