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9E589" w14:textId="77777777" w:rsidR="00211A2D" w:rsidRPr="00940FA5" w:rsidRDefault="00211A2D" w:rsidP="00211A2D">
      <w:pPr>
        <w:rPr>
          <w:rFonts w:ascii="Calibri" w:eastAsia="Calibri" w:hAnsi="Calibri" w:cs="Calibri"/>
          <w:b/>
          <w:sz w:val="36"/>
          <w:szCs w:val="36"/>
        </w:rPr>
      </w:pPr>
      <w:r w:rsidRPr="00940FA5">
        <w:rPr>
          <w:rFonts w:ascii="Calibri" w:eastAsia="Calibri" w:hAnsi="Calibri" w:cs="Calibri"/>
          <w:b/>
          <w:sz w:val="36"/>
          <w:szCs w:val="36"/>
        </w:rPr>
        <w:t xml:space="preserve">RQ+ 4 Co-Pro </w:t>
      </w:r>
      <w:r>
        <w:rPr>
          <w:rFonts w:ascii="Calibri" w:eastAsia="Calibri" w:hAnsi="Calibri" w:cs="Calibri"/>
          <w:b/>
          <w:sz w:val="36"/>
          <w:szCs w:val="36"/>
        </w:rPr>
        <w:t>Field Test</w:t>
      </w:r>
      <w:r w:rsidRPr="00940FA5">
        <w:rPr>
          <w:rFonts w:ascii="Calibri" w:eastAsia="Calibri" w:hAnsi="Calibri" w:cs="Calibri"/>
          <w:b/>
          <w:sz w:val="36"/>
          <w:szCs w:val="36"/>
        </w:rPr>
        <w:t xml:space="preserve"> </w:t>
      </w:r>
      <w:r>
        <w:rPr>
          <w:rFonts w:ascii="Calibri" w:eastAsia="Calibri" w:hAnsi="Calibri" w:cs="Calibri"/>
          <w:b/>
          <w:sz w:val="36"/>
          <w:szCs w:val="36"/>
        </w:rPr>
        <w:t xml:space="preserve">Assessment </w:t>
      </w:r>
      <w:r w:rsidRPr="00940FA5">
        <w:rPr>
          <w:rFonts w:ascii="Calibri" w:eastAsia="Calibri" w:hAnsi="Calibri" w:cs="Calibri"/>
          <w:b/>
          <w:sz w:val="36"/>
          <w:szCs w:val="36"/>
        </w:rPr>
        <w:t>Template</w:t>
      </w:r>
    </w:p>
    <w:p w14:paraId="77C7881E" w14:textId="77777777" w:rsidR="00211A2D" w:rsidRDefault="00211A2D" w:rsidP="00211A2D">
      <w:pPr>
        <w:rPr>
          <w:rFonts w:ascii="Calibri" w:eastAsia="Calibri" w:hAnsi="Calibri" w:cs="Calibri"/>
        </w:rPr>
      </w:pPr>
      <w:r w:rsidRPr="00B10257">
        <w:rPr>
          <w:rFonts w:ascii="Calibri" w:eastAsia="Calibri" w:hAnsi="Calibri" w:cs="Calibri"/>
          <w:highlight w:val="green"/>
        </w:rPr>
        <w:t xml:space="preserve">(Note to </w:t>
      </w:r>
      <w:r>
        <w:rPr>
          <w:rFonts w:ascii="Calibri" w:eastAsia="Calibri" w:hAnsi="Calibri" w:cs="Calibri"/>
          <w:highlight w:val="green"/>
        </w:rPr>
        <w:t xml:space="preserve">journal </w:t>
      </w:r>
      <w:r w:rsidRPr="00B10257">
        <w:rPr>
          <w:rFonts w:ascii="Calibri" w:eastAsia="Calibri" w:hAnsi="Calibri" w:cs="Calibri"/>
          <w:highlight w:val="green"/>
        </w:rPr>
        <w:t>editors:  Language here has been published elsewhere and is maintained for fidelity of the instrument.  Published originally in 2</w:t>
      </w:r>
      <w:r>
        <w:rPr>
          <w:rFonts w:ascii="Calibri" w:eastAsia="Calibri" w:hAnsi="Calibri" w:cs="Calibri"/>
          <w:highlight w:val="green"/>
        </w:rPr>
        <w:t>5</w:t>
      </w:r>
      <w:r w:rsidRPr="00B10257">
        <w:rPr>
          <w:rFonts w:ascii="Calibri" w:eastAsia="Calibri" w:hAnsi="Calibri" w:cs="Calibri"/>
          <w:highlight w:val="green"/>
        </w:rPr>
        <w:t>.)</w:t>
      </w:r>
    </w:p>
    <w:p w14:paraId="3CBDCE73" w14:textId="77777777" w:rsidR="00211A2D" w:rsidRDefault="00211A2D" w:rsidP="00211A2D">
      <w:pPr>
        <w:rPr>
          <w:rFonts w:ascii="Calibri" w:eastAsia="Calibri" w:hAnsi="Calibri" w:cs="Calibri"/>
          <w:b/>
        </w:rPr>
      </w:pPr>
    </w:p>
    <w:p w14:paraId="58A5ECD0" w14:textId="77777777" w:rsidR="00211A2D" w:rsidRDefault="00211A2D" w:rsidP="00211A2D">
      <w:pPr>
        <w:rPr>
          <w:rFonts w:ascii="Calibri" w:eastAsia="Calibri" w:hAnsi="Calibri" w:cs="Calibri"/>
          <w:b/>
        </w:rPr>
      </w:pPr>
      <w:r>
        <w:rPr>
          <w:rFonts w:ascii="Calibri" w:eastAsia="Calibri" w:hAnsi="Calibri" w:cs="Calibri"/>
          <w:b/>
        </w:rPr>
        <w:t>Introduction</w:t>
      </w:r>
    </w:p>
    <w:p w14:paraId="707ADC00" w14:textId="77777777" w:rsidR="00211A2D" w:rsidRDefault="00211A2D" w:rsidP="00211A2D">
      <w:pPr>
        <w:rPr>
          <w:rFonts w:ascii="Calibri" w:eastAsia="Calibri" w:hAnsi="Calibri" w:cs="Calibri"/>
        </w:rPr>
      </w:pPr>
      <w:r>
        <w:rPr>
          <w:rFonts w:ascii="Calibri" w:eastAsia="Calibri" w:hAnsi="Calibri" w:cs="Calibri"/>
        </w:rPr>
        <w:t xml:space="preserve">This template provides guidance and the ratings template to test RQ+ 4 Co-Pro. Instructions for setting up the pilot are given separately. The conduct of the pilot will be followed by an interview with the researchers on both your experience carrying out the assessment and your experience of having your project assessed. The goal is to determine the relevance, </w:t>
      </w:r>
      <w:proofErr w:type="gramStart"/>
      <w:r>
        <w:rPr>
          <w:rFonts w:ascii="Calibri" w:eastAsia="Calibri" w:hAnsi="Calibri" w:cs="Calibri"/>
        </w:rPr>
        <w:t>reliability</w:t>
      </w:r>
      <w:proofErr w:type="gramEnd"/>
      <w:r>
        <w:rPr>
          <w:rFonts w:ascii="Calibri" w:eastAsia="Calibri" w:hAnsi="Calibri" w:cs="Calibri"/>
        </w:rPr>
        <w:t xml:space="preserve"> and value of this repurposing of RQ+ as developed originally by the International Development Research Centre.</w:t>
      </w:r>
    </w:p>
    <w:p w14:paraId="3456D02E" w14:textId="77777777" w:rsidR="00211A2D" w:rsidRDefault="00211A2D" w:rsidP="00211A2D">
      <w:pPr>
        <w:rPr>
          <w:rFonts w:ascii="Calibri" w:eastAsia="Calibri" w:hAnsi="Calibri" w:cs="Calibri"/>
        </w:rPr>
      </w:pPr>
    </w:p>
    <w:p w14:paraId="017D4902" w14:textId="77777777" w:rsidR="00211A2D" w:rsidRDefault="00211A2D" w:rsidP="00211A2D">
      <w:pPr>
        <w:rPr>
          <w:rFonts w:ascii="Calibri" w:eastAsia="Calibri" w:hAnsi="Calibri" w:cs="Calibri"/>
        </w:rPr>
      </w:pPr>
      <w:r>
        <w:rPr>
          <w:rFonts w:ascii="Calibri" w:eastAsia="Calibri" w:hAnsi="Calibri" w:cs="Calibri"/>
        </w:rPr>
        <w:t xml:space="preserve">Below, we provide definitions of the elements of the assessment (context, </w:t>
      </w:r>
      <w:proofErr w:type="gramStart"/>
      <w:r>
        <w:rPr>
          <w:rFonts w:ascii="Calibri" w:eastAsia="Calibri" w:hAnsi="Calibri" w:cs="Calibri"/>
        </w:rPr>
        <w:t>dimensions</w:t>
      </w:r>
      <w:proofErr w:type="gramEnd"/>
      <w:r>
        <w:rPr>
          <w:rFonts w:ascii="Calibri" w:eastAsia="Calibri" w:hAnsi="Calibri" w:cs="Calibri"/>
        </w:rPr>
        <w:t xml:space="preserve"> and sub-dimensions), as well as indication of the meaning of scoring values. We cannot in this definition process cover every eventuality as each project and context is unique. We therefore keep the definitions broad on the scoring sheet, you will note that a space for comment is provided at each juncture so that you may include reflections on why you gave the score you gave. Recording this short qualitative justification for your quantitative rubric rating is a required part of the process.   </w:t>
      </w:r>
    </w:p>
    <w:p w14:paraId="3E669277" w14:textId="77777777" w:rsidR="00211A2D" w:rsidRDefault="00211A2D" w:rsidP="00211A2D">
      <w:pPr>
        <w:rPr>
          <w:rFonts w:ascii="Calibri" w:eastAsia="Calibri" w:hAnsi="Calibri" w:cs="Calibri"/>
        </w:rPr>
      </w:pPr>
    </w:p>
    <w:p w14:paraId="000DB6AD" w14:textId="77777777" w:rsidR="00211A2D" w:rsidRDefault="00211A2D" w:rsidP="00211A2D">
      <w:pPr>
        <w:rPr>
          <w:rFonts w:ascii="Calibri" w:eastAsia="Calibri" w:hAnsi="Calibri" w:cs="Calibri"/>
        </w:rPr>
      </w:pPr>
      <w:r>
        <w:rPr>
          <w:rFonts w:ascii="Calibri" w:eastAsia="Calibri" w:hAnsi="Calibri" w:cs="Calibri"/>
        </w:rPr>
        <w:t xml:space="preserve">The definitions provided here were first developed in a chapter for a book on Research Co-Production (McLean, Graham &amp; Carden, forthcoming). Definitions of scoring in the rubric have been added.  </w:t>
      </w:r>
    </w:p>
    <w:p w14:paraId="2925C8D1" w14:textId="77777777" w:rsidR="00211A2D" w:rsidRDefault="00211A2D" w:rsidP="00211A2D">
      <w:pPr>
        <w:rPr>
          <w:rFonts w:ascii="Calibri" w:eastAsia="Calibri" w:hAnsi="Calibri" w:cs="Calibri"/>
        </w:rPr>
      </w:pPr>
    </w:p>
    <w:p w14:paraId="2995B5B9" w14:textId="77777777" w:rsidR="00211A2D" w:rsidRDefault="00211A2D" w:rsidP="00211A2D">
      <w:pPr>
        <w:rPr>
          <w:rFonts w:ascii="Calibri" w:eastAsia="Calibri" w:hAnsi="Calibri" w:cs="Calibri"/>
        </w:rPr>
      </w:pPr>
      <w:r>
        <w:rPr>
          <w:rFonts w:ascii="Calibri" w:eastAsia="Calibri" w:hAnsi="Calibri" w:cs="Calibri"/>
        </w:rPr>
        <w:t xml:space="preserve">In the descriptions that follow, the language outlines an application at the end of a research activity.  This is consistent with the sample that will be addressed in the IKTRN trial. In future applications, RQ+ 4 Co-Pro may be adapted to facilitate co-production design or management.  </w:t>
      </w:r>
    </w:p>
    <w:p w14:paraId="6F69395E" w14:textId="77777777" w:rsidR="00211A2D" w:rsidRDefault="00211A2D" w:rsidP="00211A2D">
      <w:pPr>
        <w:rPr>
          <w:rFonts w:ascii="Calibri" w:eastAsia="Calibri" w:hAnsi="Calibri" w:cs="Calibri"/>
        </w:rPr>
      </w:pPr>
      <w:r>
        <w:rPr>
          <w:rFonts w:ascii="Calibri" w:eastAsia="Calibri" w:hAnsi="Calibri" w:cs="Calibri"/>
        </w:rPr>
        <w:br w:type="page"/>
      </w:r>
    </w:p>
    <w:p w14:paraId="32CAD013" w14:textId="77777777" w:rsidR="00211A2D" w:rsidRPr="00940FA5" w:rsidRDefault="00211A2D" w:rsidP="00211A2D">
      <w:pPr>
        <w:spacing w:after="160" w:line="259" w:lineRule="auto"/>
        <w:rPr>
          <w:rFonts w:ascii="Calibri" w:eastAsia="Calibri" w:hAnsi="Calibri" w:cs="Calibri"/>
          <w:b/>
          <w:sz w:val="28"/>
          <w:szCs w:val="28"/>
        </w:rPr>
      </w:pPr>
      <w:r w:rsidRPr="00940FA5">
        <w:rPr>
          <w:rFonts w:ascii="Calibri" w:eastAsia="Calibri" w:hAnsi="Calibri" w:cs="Calibri"/>
          <w:b/>
          <w:sz w:val="28"/>
          <w:szCs w:val="28"/>
        </w:rPr>
        <w:lastRenderedPageBreak/>
        <w:t>Contextual Factors</w:t>
      </w:r>
    </w:p>
    <w:p w14:paraId="299D255F"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Research always occurs in political, economic, sociological, and natural settings. This is particularly true in the case of co-production. RQ+ 4 Co-Pro identifies three contextual factors that can be monitored and categorized in a co-production project or program evaluation. By studying these factors, users of </w:t>
      </w:r>
      <w:r>
        <w:rPr>
          <w:rFonts w:ascii="Calibri" w:eastAsia="Calibri" w:hAnsi="Calibri" w:cs="Calibri"/>
          <w:i/>
        </w:rPr>
        <w:t>RQ+ 4 Co-Pro</w:t>
      </w:r>
      <w:r>
        <w:rPr>
          <w:rFonts w:ascii="Calibri" w:eastAsia="Calibri" w:hAnsi="Calibri" w:cs="Calibri"/>
        </w:rPr>
        <w:t xml:space="preserve"> can learn, share experience, and cultivate enabling environments for co-production work. In the more immediate term, categorizing research context can help project coordinators, funders, or managers understand risk factors and identify mitigation strategies for individual projects or for monitoring project portfolios. Classifications of context are done independently of ratings against the quality dimensions, and they are not intended to modify project quality ratings. The intent is to document and understand the project environment.  One categorization is not meant to imply ‘better than’ another categorization. The three </w:t>
      </w:r>
      <w:r>
        <w:rPr>
          <w:rFonts w:ascii="Calibri" w:eastAsia="Calibri" w:hAnsi="Calibri" w:cs="Calibri"/>
          <w:i/>
        </w:rPr>
        <w:t>RQ+ 4 Co-Pro</w:t>
      </w:r>
      <w:r>
        <w:rPr>
          <w:rFonts w:ascii="Calibri" w:eastAsia="Calibri" w:hAnsi="Calibri" w:cs="Calibri"/>
        </w:rPr>
        <w:t xml:space="preserve"> contextual factors are: 1) Knowledge Use Environment; 2) Research Environment; 3) Capacities for Co-Production.</w:t>
      </w:r>
    </w:p>
    <w:p w14:paraId="0CAF7765" w14:textId="77777777" w:rsidR="00211A2D" w:rsidRDefault="00211A2D" w:rsidP="00211A2D">
      <w:pPr>
        <w:rPr>
          <w:rFonts w:ascii="Calibri" w:eastAsia="Calibri" w:hAnsi="Calibri" w:cs="Calibri"/>
          <w:i/>
        </w:rPr>
      </w:pPr>
      <w:r>
        <w:rPr>
          <w:rFonts w:ascii="Calibri" w:eastAsia="Calibri" w:hAnsi="Calibri" w:cs="Calibri"/>
          <w:i/>
        </w:rPr>
        <w:br w:type="page"/>
      </w:r>
    </w:p>
    <w:p w14:paraId="428414EA"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lastRenderedPageBreak/>
        <w:t xml:space="preserve">1. Knowledge Use Environment </w:t>
      </w:r>
    </w:p>
    <w:p w14:paraId="602329D3"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This contextual factor addresses the absorptive capacity of the knowledge use environment. This typically stems from the broad environment and culture of the knowledge-user partner and then manifests for the co-production team. The knowledge use environment may be highly empowering, with a strong appetite for research and evidence to inform policy, program, </w:t>
      </w:r>
      <w:proofErr w:type="gramStart"/>
      <w:r>
        <w:rPr>
          <w:rFonts w:ascii="Calibri" w:eastAsia="Calibri" w:hAnsi="Calibri" w:cs="Calibri"/>
        </w:rPr>
        <w:t>practice</w:t>
      </w:r>
      <w:proofErr w:type="gramEnd"/>
      <w:r>
        <w:rPr>
          <w:rFonts w:ascii="Calibri" w:eastAsia="Calibri" w:hAnsi="Calibri" w:cs="Calibri"/>
        </w:rPr>
        <w:t xml:space="preserve"> or product improvement. Here, resources and incentives will encourage and reward the use of evidence in decision-making. Alternatively, the environment may be restrictive; as a result, the co-production team faces significant barriers, even professional risks, to research evidence vis-à-vis alternative decision-making approaches. In a restrictive environment, resources and incentives do not support research uptake and use.  </w:t>
      </w:r>
    </w:p>
    <w:p w14:paraId="4008752B" w14:textId="77777777" w:rsidR="00211A2D" w:rsidRDefault="00211A2D" w:rsidP="00211A2D">
      <w:pPr>
        <w:spacing w:after="160"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11A2D" w14:paraId="31A1A117" w14:textId="77777777" w:rsidTr="00C86073">
        <w:tc>
          <w:tcPr>
            <w:tcW w:w="2340" w:type="dxa"/>
            <w:shd w:val="clear" w:color="auto" w:fill="auto"/>
            <w:tcMar>
              <w:top w:w="100" w:type="dxa"/>
              <w:left w:w="100" w:type="dxa"/>
              <w:bottom w:w="100" w:type="dxa"/>
              <w:right w:w="100" w:type="dxa"/>
            </w:tcMar>
          </w:tcPr>
          <w:p w14:paraId="1F83D395" w14:textId="77777777" w:rsidR="00211A2D" w:rsidRDefault="00211A2D" w:rsidP="00C86073">
            <w:pPr>
              <w:widowControl w:val="0"/>
              <w:numPr>
                <w:ilvl w:val="0"/>
                <w:numId w:val="3"/>
              </w:numPr>
              <w:spacing w:line="240" w:lineRule="auto"/>
              <w:rPr>
                <w:rFonts w:ascii="Calibri" w:eastAsia="Calibri" w:hAnsi="Calibri" w:cs="Calibri"/>
              </w:rPr>
            </w:pPr>
            <w:r>
              <w:rPr>
                <w:rFonts w:ascii="Calibri" w:eastAsia="Calibri" w:hAnsi="Calibri" w:cs="Calibri"/>
              </w:rPr>
              <w:t>Restrictive</w:t>
            </w:r>
          </w:p>
        </w:tc>
        <w:tc>
          <w:tcPr>
            <w:tcW w:w="2340" w:type="dxa"/>
            <w:shd w:val="clear" w:color="auto" w:fill="auto"/>
            <w:tcMar>
              <w:top w:w="100" w:type="dxa"/>
              <w:left w:w="100" w:type="dxa"/>
              <w:bottom w:w="100" w:type="dxa"/>
              <w:right w:w="100" w:type="dxa"/>
            </w:tcMar>
          </w:tcPr>
          <w:p w14:paraId="1F58B041" w14:textId="77777777" w:rsidR="00211A2D" w:rsidRDefault="00211A2D" w:rsidP="00C86073">
            <w:pPr>
              <w:widowControl w:val="0"/>
              <w:numPr>
                <w:ilvl w:val="0"/>
                <w:numId w:val="3"/>
              </w:numPr>
              <w:spacing w:line="240" w:lineRule="auto"/>
              <w:rPr>
                <w:rFonts w:ascii="Calibri" w:eastAsia="Calibri" w:hAnsi="Calibri" w:cs="Calibri"/>
              </w:rPr>
            </w:pPr>
            <w:r>
              <w:rPr>
                <w:rFonts w:ascii="Calibri" w:eastAsia="Calibri" w:hAnsi="Calibri" w:cs="Calibri"/>
              </w:rPr>
              <w:t>Unsupportive</w:t>
            </w:r>
          </w:p>
        </w:tc>
        <w:tc>
          <w:tcPr>
            <w:tcW w:w="2340" w:type="dxa"/>
            <w:shd w:val="clear" w:color="auto" w:fill="auto"/>
            <w:tcMar>
              <w:top w:w="100" w:type="dxa"/>
              <w:left w:w="100" w:type="dxa"/>
              <w:bottom w:w="100" w:type="dxa"/>
              <w:right w:w="100" w:type="dxa"/>
            </w:tcMar>
          </w:tcPr>
          <w:p w14:paraId="286E7F23" w14:textId="77777777" w:rsidR="00211A2D" w:rsidRDefault="00211A2D" w:rsidP="00C86073">
            <w:pPr>
              <w:widowControl w:val="0"/>
              <w:numPr>
                <w:ilvl w:val="0"/>
                <w:numId w:val="3"/>
              </w:numPr>
              <w:spacing w:line="240" w:lineRule="auto"/>
              <w:rPr>
                <w:rFonts w:ascii="Calibri" w:eastAsia="Calibri" w:hAnsi="Calibri" w:cs="Calibri"/>
              </w:rPr>
            </w:pPr>
            <w:r>
              <w:rPr>
                <w:rFonts w:ascii="Calibri" w:eastAsia="Calibri" w:hAnsi="Calibri" w:cs="Calibri"/>
              </w:rPr>
              <w:t>Supportive</w:t>
            </w:r>
          </w:p>
        </w:tc>
        <w:tc>
          <w:tcPr>
            <w:tcW w:w="2340" w:type="dxa"/>
            <w:shd w:val="clear" w:color="auto" w:fill="auto"/>
            <w:tcMar>
              <w:top w:w="100" w:type="dxa"/>
              <w:left w:w="100" w:type="dxa"/>
              <w:bottom w:w="100" w:type="dxa"/>
              <w:right w:w="100" w:type="dxa"/>
            </w:tcMar>
          </w:tcPr>
          <w:p w14:paraId="32102D2B" w14:textId="77777777" w:rsidR="00211A2D" w:rsidRDefault="00211A2D" w:rsidP="00C86073">
            <w:pPr>
              <w:widowControl w:val="0"/>
              <w:numPr>
                <w:ilvl w:val="0"/>
                <w:numId w:val="3"/>
              </w:numPr>
              <w:spacing w:line="240" w:lineRule="auto"/>
              <w:rPr>
                <w:rFonts w:ascii="Calibri" w:eastAsia="Calibri" w:hAnsi="Calibri" w:cs="Calibri"/>
              </w:rPr>
            </w:pPr>
            <w:r>
              <w:rPr>
                <w:rFonts w:ascii="Calibri" w:eastAsia="Calibri" w:hAnsi="Calibri" w:cs="Calibri"/>
              </w:rPr>
              <w:t>Empowering</w:t>
            </w:r>
          </w:p>
        </w:tc>
      </w:tr>
      <w:tr w:rsidR="00211A2D" w14:paraId="09021B76" w14:textId="77777777" w:rsidTr="00C86073">
        <w:tc>
          <w:tcPr>
            <w:tcW w:w="2340" w:type="dxa"/>
            <w:shd w:val="clear" w:color="auto" w:fill="auto"/>
            <w:tcMar>
              <w:top w:w="100" w:type="dxa"/>
              <w:left w:w="100" w:type="dxa"/>
              <w:bottom w:w="100" w:type="dxa"/>
              <w:right w:w="100" w:type="dxa"/>
            </w:tcMar>
          </w:tcPr>
          <w:p w14:paraId="20ADBA5C"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There is disinterest or opposition to the role of research. Research processes and/or products are overlooked or challenged. </w:t>
            </w:r>
          </w:p>
        </w:tc>
        <w:tc>
          <w:tcPr>
            <w:tcW w:w="2340" w:type="dxa"/>
            <w:shd w:val="clear" w:color="auto" w:fill="auto"/>
            <w:tcMar>
              <w:top w:w="100" w:type="dxa"/>
              <w:left w:w="100" w:type="dxa"/>
              <w:bottom w:w="100" w:type="dxa"/>
              <w:right w:w="100" w:type="dxa"/>
            </w:tcMar>
          </w:tcPr>
          <w:p w14:paraId="43D32E71" w14:textId="77777777" w:rsidR="00211A2D" w:rsidRDefault="00211A2D" w:rsidP="00C86073">
            <w:pPr>
              <w:spacing w:after="160" w:line="259" w:lineRule="auto"/>
              <w:rPr>
                <w:rFonts w:ascii="Calibri" w:eastAsia="Calibri" w:hAnsi="Calibri" w:cs="Calibri"/>
              </w:rPr>
            </w:pPr>
            <w:r>
              <w:rPr>
                <w:rFonts w:ascii="Calibri" w:eastAsia="Calibri" w:hAnsi="Calibri" w:cs="Calibri"/>
              </w:rPr>
              <w:t>While there may be a claim of the importance of using evidence, there is limited evidence that research is valued in decision-making processes. There may be a lack of awareness as to the role or utility of research.</w:t>
            </w:r>
          </w:p>
        </w:tc>
        <w:tc>
          <w:tcPr>
            <w:tcW w:w="2340" w:type="dxa"/>
            <w:shd w:val="clear" w:color="auto" w:fill="auto"/>
            <w:tcMar>
              <w:top w:w="100" w:type="dxa"/>
              <w:left w:w="100" w:type="dxa"/>
              <w:bottom w:w="100" w:type="dxa"/>
              <w:right w:w="100" w:type="dxa"/>
            </w:tcMar>
          </w:tcPr>
          <w:p w14:paraId="17A988C8"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support for the importance of research and evidence, and an awareness of how research might improve decision-making.  Research is generally valued and does not face avoidance and/or skepticism.</w:t>
            </w:r>
          </w:p>
        </w:tc>
        <w:tc>
          <w:tcPr>
            <w:tcW w:w="2340" w:type="dxa"/>
            <w:shd w:val="clear" w:color="auto" w:fill="auto"/>
            <w:tcMar>
              <w:top w:w="100" w:type="dxa"/>
              <w:left w:w="100" w:type="dxa"/>
              <w:bottom w:w="100" w:type="dxa"/>
              <w:right w:w="100" w:type="dxa"/>
            </w:tcMar>
          </w:tcPr>
          <w:p w14:paraId="5DF1316D"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clear demand for research and evidence. There is active encouragement for research, a thorough understanding of its requirements, and a demonstrable intent to use evidence to inform decisions and directions.</w:t>
            </w:r>
          </w:p>
        </w:tc>
      </w:tr>
      <w:tr w:rsidR="00211A2D" w14:paraId="43151BF5" w14:textId="77777777" w:rsidTr="00C86073">
        <w:tc>
          <w:tcPr>
            <w:tcW w:w="2340" w:type="dxa"/>
            <w:shd w:val="clear" w:color="auto" w:fill="auto"/>
            <w:tcMar>
              <w:top w:w="100" w:type="dxa"/>
              <w:left w:w="100" w:type="dxa"/>
              <w:bottom w:w="100" w:type="dxa"/>
              <w:right w:w="100" w:type="dxa"/>
            </w:tcMar>
          </w:tcPr>
          <w:p w14:paraId="30E430D2" w14:textId="77777777" w:rsidR="00211A2D" w:rsidRDefault="00211A2D" w:rsidP="00C86073">
            <w:pPr>
              <w:spacing w:after="160" w:line="259" w:lineRule="auto"/>
              <w:ind w:left="360"/>
              <w:rPr>
                <w:rFonts w:ascii="Calibri" w:eastAsia="Calibri" w:hAnsi="Calibri" w:cs="Calibri"/>
              </w:rPr>
            </w:pPr>
            <w:r>
              <w:rPr>
                <w:rFonts w:ascii="Calibri" w:eastAsia="Calibri" w:hAnsi="Calibri" w:cs="Calibri"/>
              </w:rPr>
              <w:t>Rating:</w:t>
            </w:r>
          </w:p>
        </w:tc>
        <w:tc>
          <w:tcPr>
            <w:tcW w:w="2340" w:type="dxa"/>
            <w:shd w:val="clear" w:color="auto" w:fill="auto"/>
            <w:tcMar>
              <w:top w:w="100" w:type="dxa"/>
              <w:left w:w="100" w:type="dxa"/>
              <w:bottom w:w="100" w:type="dxa"/>
              <w:right w:w="100" w:type="dxa"/>
            </w:tcMar>
          </w:tcPr>
          <w:p w14:paraId="3D31AF8C" w14:textId="77777777" w:rsidR="00211A2D" w:rsidRDefault="00211A2D" w:rsidP="00C86073">
            <w:pPr>
              <w:spacing w:after="160" w:line="259" w:lineRule="auto"/>
              <w:rPr>
                <w:rFonts w:ascii="Calibri" w:eastAsia="Calibri" w:hAnsi="Calibri" w:cs="Calibri"/>
              </w:rPr>
            </w:pPr>
          </w:p>
        </w:tc>
        <w:tc>
          <w:tcPr>
            <w:tcW w:w="2340" w:type="dxa"/>
            <w:shd w:val="clear" w:color="auto" w:fill="auto"/>
            <w:tcMar>
              <w:top w:w="100" w:type="dxa"/>
              <w:left w:w="100" w:type="dxa"/>
              <w:bottom w:w="100" w:type="dxa"/>
              <w:right w:w="100" w:type="dxa"/>
            </w:tcMar>
          </w:tcPr>
          <w:p w14:paraId="36285DBC" w14:textId="77777777" w:rsidR="00211A2D" w:rsidRDefault="00211A2D" w:rsidP="00C86073">
            <w:pPr>
              <w:spacing w:after="160" w:line="259" w:lineRule="auto"/>
              <w:rPr>
                <w:rFonts w:ascii="Calibri" w:eastAsia="Calibri" w:hAnsi="Calibri" w:cs="Calibri"/>
              </w:rPr>
            </w:pPr>
          </w:p>
        </w:tc>
        <w:tc>
          <w:tcPr>
            <w:tcW w:w="2340" w:type="dxa"/>
            <w:shd w:val="clear" w:color="auto" w:fill="auto"/>
            <w:tcMar>
              <w:top w:w="100" w:type="dxa"/>
              <w:left w:w="100" w:type="dxa"/>
              <w:bottom w:w="100" w:type="dxa"/>
              <w:right w:w="100" w:type="dxa"/>
            </w:tcMar>
          </w:tcPr>
          <w:p w14:paraId="45A0C0E6" w14:textId="77777777" w:rsidR="00211A2D" w:rsidRDefault="00211A2D" w:rsidP="00C86073">
            <w:pPr>
              <w:spacing w:after="160" w:line="259" w:lineRule="auto"/>
              <w:rPr>
                <w:rFonts w:ascii="Calibri" w:eastAsia="Calibri" w:hAnsi="Calibri" w:cs="Calibri"/>
              </w:rPr>
            </w:pPr>
          </w:p>
        </w:tc>
      </w:tr>
      <w:tr w:rsidR="00211A2D" w14:paraId="7E74A729" w14:textId="77777777" w:rsidTr="00C86073">
        <w:trPr>
          <w:trHeight w:val="420"/>
        </w:trPr>
        <w:tc>
          <w:tcPr>
            <w:tcW w:w="9360" w:type="dxa"/>
            <w:gridSpan w:val="4"/>
            <w:shd w:val="clear" w:color="auto" w:fill="auto"/>
            <w:tcMar>
              <w:top w:w="100" w:type="dxa"/>
              <w:left w:w="100" w:type="dxa"/>
              <w:bottom w:w="100" w:type="dxa"/>
              <w:right w:w="100" w:type="dxa"/>
            </w:tcMar>
          </w:tcPr>
          <w:p w14:paraId="1BDE6F21" w14:textId="77777777" w:rsidR="00211A2D" w:rsidRDefault="00211A2D" w:rsidP="00C86073">
            <w:pPr>
              <w:spacing w:after="160" w:line="259" w:lineRule="auto"/>
              <w:rPr>
                <w:rFonts w:ascii="Calibri" w:eastAsia="Calibri" w:hAnsi="Calibri" w:cs="Calibri"/>
              </w:rPr>
            </w:pPr>
            <w:r>
              <w:rPr>
                <w:rFonts w:ascii="Calibri" w:eastAsia="Calibri" w:hAnsi="Calibri" w:cs="Calibri"/>
              </w:rPr>
              <w:t>Comments &amp; Justification</w:t>
            </w:r>
          </w:p>
          <w:p w14:paraId="3F5A18C2" w14:textId="77777777" w:rsidR="00211A2D" w:rsidRDefault="00211A2D" w:rsidP="00C86073">
            <w:pPr>
              <w:spacing w:after="160" w:line="259" w:lineRule="auto"/>
              <w:ind w:left="720" w:hanging="360"/>
              <w:rPr>
                <w:rFonts w:ascii="Calibri" w:eastAsia="Calibri" w:hAnsi="Calibri" w:cs="Calibri"/>
              </w:rPr>
            </w:pPr>
          </w:p>
        </w:tc>
      </w:tr>
    </w:tbl>
    <w:p w14:paraId="5C3DC42F" w14:textId="77777777" w:rsidR="00211A2D" w:rsidRDefault="00211A2D" w:rsidP="00211A2D">
      <w:pPr>
        <w:spacing w:after="160" w:line="259" w:lineRule="auto"/>
        <w:rPr>
          <w:rFonts w:ascii="Calibri" w:eastAsia="Calibri" w:hAnsi="Calibri" w:cs="Calibri"/>
        </w:rPr>
      </w:pPr>
    </w:p>
    <w:p w14:paraId="489C1551" w14:textId="77777777" w:rsidR="00211A2D" w:rsidRDefault="00211A2D" w:rsidP="00211A2D">
      <w:pPr>
        <w:rPr>
          <w:rFonts w:ascii="Calibri" w:eastAsia="Calibri" w:hAnsi="Calibri" w:cs="Calibri"/>
        </w:rPr>
      </w:pPr>
      <w:r>
        <w:rPr>
          <w:rFonts w:ascii="Calibri" w:eastAsia="Calibri" w:hAnsi="Calibri" w:cs="Calibri"/>
        </w:rPr>
        <w:br w:type="page"/>
      </w:r>
    </w:p>
    <w:p w14:paraId="26EAA0E4" w14:textId="77777777" w:rsidR="00211A2D" w:rsidRDefault="00211A2D" w:rsidP="00211A2D">
      <w:pPr>
        <w:spacing w:after="160" w:line="259" w:lineRule="auto"/>
        <w:rPr>
          <w:rFonts w:ascii="Calibri" w:eastAsia="Calibri" w:hAnsi="Calibri" w:cs="Calibri"/>
        </w:rPr>
      </w:pPr>
    </w:p>
    <w:p w14:paraId="122B03DA"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t>2. Research Environment</w:t>
      </w:r>
    </w:p>
    <w:p w14:paraId="173F7E71" w14:textId="77777777" w:rsidR="00211A2D" w:rsidRDefault="00211A2D" w:rsidP="00211A2D">
      <w:pPr>
        <w:spacing w:after="160" w:line="259" w:lineRule="auto"/>
        <w:rPr>
          <w:rFonts w:ascii="Calibri" w:eastAsia="Calibri" w:hAnsi="Calibri" w:cs="Calibri"/>
        </w:rPr>
      </w:pPr>
      <w:r>
        <w:rPr>
          <w:rFonts w:ascii="Calibri" w:eastAsia="Calibri" w:hAnsi="Calibri" w:cs="Calibri"/>
        </w:rPr>
        <w:t>This contextual factor addresses the environment in which the researcher partner(s) in the co-production team works. In some circumstances the environment may empower co-production as a valid means of knowledge generation and provide researchers incentives, resources, and rewards for good practice. Alternatively, co-production may be an undervalued or diminished means of conducting science where researchers may be explicitly or implicitly discouraged from undertaking co-production and thus put career progression and peer acceptance at risk by engaging knowledge users in their research.</w:t>
      </w:r>
    </w:p>
    <w:tbl>
      <w:tblPr>
        <w:tblW w:w="934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5"/>
        <w:gridCol w:w="2340"/>
        <w:gridCol w:w="2340"/>
        <w:gridCol w:w="2340"/>
      </w:tblGrid>
      <w:tr w:rsidR="00211A2D" w14:paraId="17BA7D06" w14:textId="77777777" w:rsidTr="00C86073">
        <w:tc>
          <w:tcPr>
            <w:tcW w:w="2325" w:type="dxa"/>
          </w:tcPr>
          <w:p w14:paraId="79E26A06" w14:textId="77777777" w:rsidR="00211A2D" w:rsidRDefault="00211A2D" w:rsidP="00C86073">
            <w:pPr>
              <w:numPr>
                <w:ilvl w:val="0"/>
                <w:numId w:val="1"/>
              </w:numPr>
              <w:spacing w:after="160" w:line="259" w:lineRule="auto"/>
              <w:rPr>
                <w:rFonts w:ascii="Calibri" w:eastAsia="Calibri" w:hAnsi="Calibri" w:cs="Calibri"/>
              </w:rPr>
            </w:pPr>
            <w:r>
              <w:rPr>
                <w:rFonts w:ascii="Calibri" w:eastAsia="Calibri" w:hAnsi="Calibri" w:cs="Calibri"/>
              </w:rPr>
              <w:t>Restrictive</w:t>
            </w:r>
          </w:p>
        </w:tc>
        <w:tc>
          <w:tcPr>
            <w:tcW w:w="2340" w:type="dxa"/>
          </w:tcPr>
          <w:p w14:paraId="7E0A5220" w14:textId="77777777" w:rsidR="00211A2D" w:rsidRDefault="00211A2D" w:rsidP="00C86073">
            <w:pPr>
              <w:numPr>
                <w:ilvl w:val="0"/>
                <w:numId w:val="1"/>
              </w:numPr>
              <w:spacing w:after="160" w:line="259" w:lineRule="auto"/>
              <w:rPr>
                <w:rFonts w:ascii="Calibri" w:eastAsia="Calibri" w:hAnsi="Calibri" w:cs="Calibri"/>
              </w:rPr>
            </w:pPr>
            <w:r>
              <w:rPr>
                <w:rFonts w:ascii="Calibri" w:eastAsia="Calibri" w:hAnsi="Calibri" w:cs="Calibri"/>
              </w:rPr>
              <w:t>Unsupportive</w:t>
            </w:r>
          </w:p>
        </w:tc>
        <w:tc>
          <w:tcPr>
            <w:tcW w:w="2340" w:type="dxa"/>
          </w:tcPr>
          <w:p w14:paraId="6CFD8FD5" w14:textId="77777777" w:rsidR="00211A2D" w:rsidRDefault="00211A2D" w:rsidP="00C86073">
            <w:pPr>
              <w:numPr>
                <w:ilvl w:val="0"/>
                <w:numId w:val="1"/>
              </w:numPr>
              <w:spacing w:after="160" w:line="259" w:lineRule="auto"/>
              <w:rPr>
                <w:rFonts w:ascii="Calibri" w:eastAsia="Calibri" w:hAnsi="Calibri" w:cs="Calibri"/>
              </w:rPr>
            </w:pPr>
            <w:r>
              <w:rPr>
                <w:rFonts w:ascii="Calibri" w:eastAsia="Calibri" w:hAnsi="Calibri" w:cs="Calibri"/>
              </w:rPr>
              <w:t xml:space="preserve">Supportive </w:t>
            </w:r>
          </w:p>
        </w:tc>
        <w:tc>
          <w:tcPr>
            <w:tcW w:w="2340" w:type="dxa"/>
          </w:tcPr>
          <w:p w14:paraId="5683C21B" w14:textId="77777777" w:rsidR="00211A2D" w:rsidRDefault="00211A2D" w:rsidP="00C86073">
            <w:pPr>
              <w:numPr>
                <w:ilvl w:val="0"/>
                <w:numId w:val="1"/>
              </w:numPr>
              <w:spacing w:after="160" w:line="259" w:lineRule="auto"/>
              <w:rPr>
                <w:rFonts w:ascii="Calibri" w:eastAsia="Calibri" w:hAnsi="Calibri" w:cs="Calibri"/>
              </w:rPr>
            </w:pPr>
            <w:r>
              <w:rPr>
                <w:rFonts w:ascii="Calibri" w:eastAsia="Calibri" w:hAnsi="Calibri" w:cs="Calibri"/>
              </w:rPr>
              <w:t>Empowering</w:t>
            </w:r>
          </w:p>
        </w:tc>
      </w:tr>
      <w:tr w:rsidR="00211A2D" w14:paraId="5BC17C27" w14:textId="77777777" w:rsidTr="00C86073">
        <w:tc>
          <w:tcPr>
            <w:tcW w:w="2325" w:type="dxa"/>
          </w:tcPr>
          <w:p w14:paraId="685B0247"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disinterest or opposition to co-production research. Co-production processes and/or products are dismissed for low credibility, and this may negatively influence perceptions of those undertaking co-production vis-a-vis their peers. This may be explicit or implicit.</w:t>
            </w:r>
          </w:p>
          <w:p w14:paraId="0673595B" w14:textId="77777777" w:rsidR="00211A2D" w:rsidRDefault="00211A2D" w:rsidP="00C86073">
            <w:pPr>
              <w:spacing w:after="160" w:line="259" w:lineRule="auto"/>
              <w:rPr>
                <w:rFonts w:ascii="Calibri" w:eastAsia="Calibri" w:hAnsi="Calibri" w:cs="Calibri"/>
              </w:rPr>
            </w:pPr>
          </w:p>
        </w:tc>
        <w:tc>
          <w:tcPr>
            <w:tcW w:w="2340" w:type="dxa"/>
          </w:tcPr>
          <w:p w14:paraId="12379954"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While there are no explicit negative assumptions about co-production, there is limited evidence that co-production is valued similarly to traditional curiosity-driven science. There may be instances of implicit bias against co-production work, and a lack of awareness as to the specificities of co-production from peers and institutional leadership.  </w:t>
            </w:r>
          </w:p>
        </w:tc>
        <w:tc>
          <w:tcPr>
            <w:tcW w:w="2340" w:type="dxa"/>
          </w:tcPr>
          <w:p w14:paraId="7A01F7DD"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support in the research environment for co-production work. Co-production results are valued equally to curiosity-driven science. The process is encouraged and supported by peers. Co-producers do not face academic setbacks.</w:t>
            </w:r>
          </w:p>
        </w:tc>
        <w:tc>
          <w:tcPr>
            <w:tcW w:w="2340" w:type="dxa"/>
          </w:tcPr>
          <w:p w14:paraId="388EDD03"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Co-production research is </w:t>
            </w:r>
            <w:proofErr w:type="spellStart"/>
            <w:r>
              <w:rPr>
                <w:rFonts w:ascii="Calibri" w:eastAsia="Calibri" w:hAnsi="Calibri" w:cs="Calibri"/>
              </w:rPr>
              <w:t>incentivised</w:t>
            </w:r>
            <w:proofErr w:type="spellEnd"/>
            <w:r>
              <w:rPr>
                <w:rFonts w:ascii="Calibri" w:eastAsia="Calibri" w:hAnsi="Calibri" w:cs="Calibri"/>
              </w:rPr>
              <w:t xml:space="preserve">, </w:t>
            </w:r>
            <w:proofErr w:type="gramStart"/>
            <w:r>
              <w:rPr>
                <w:rFonts w:ascii="Calibri" w:eastAsia="Calibri" w:hAnsi="Calibri" w:cs="Calibri"/>
              </w:rPr>
              <w:t>resourced</w:t>
            </w:r>
            <w:proofErr w:type="gramEnd"/>
            <w:r>
              <w:rPr>
                <w:rFonts w:ascii="Calibri" w:eastAsia="Calibri" w:hAnsi="Calibri" w:cs="Calibri"/>
              </w:rPr>
              <w:t xml:space="preserve"> and valued. Co-producers' results and processes are valued equally to other forms of science, and when done well, encouraged as a legitimate and rigorous means of knowledge generation. Co-producers receive specialized academic incentives and rewards for good work.</w:t>
            </w:r>
          </w:p>
        </w:tc>
      </w:tr>
      <w:tr w:rsidR="00211A2D" w14:paraId="0608A287" w14:textId="77777777" w:rsidTr="00C86073">
        <w:tc>
          <w:tcPr>
            <w:tcW w:w="2325" w:type="dxa"/>
          </w:tcPr>
          <w:p w14:paraId="28C4C99F" w14:textId="77777777" w:rsidR="00211A2D" w:rsidRDefault="00211A2D" w:rsidP="00C86073">
            <w:pPr>
              <w:spacing w:after="160" w:line="259" w:lineRule="auto"/>
              <w:rPr>
                <w:rFonts w:ascii="Calibri" w:eastAsia="Calibri" w:hAnsi="Calibri" w:cs="Calibri"/>
              </w:rPr>
            </w:pPr>
            <w:r>
              <w:rPr>
                <w:rFonts w:ascii="Calibri" w:eastAsia="Calibri" w:hAnsi="Calibri" w:cs="Calibri"/>
              </w:rPr>
              <w:t>Rating:</w:t>
            </w:r>
          </w:p>
        </w:tc>
        <w:tc>
          <w:tcPr>
            <w:tcW w:w="2340" w:type="dxa"/>
          </w:tcPr>
          <w:p w14:paraId="2077B05B" w14:textId="77777777" w:rsidR="00211A2D" w:rsidRDefault="00211A2D" w:rsidP="00C86073">
            <w:pPr>
              <w:spacing w:after="160" w:line="259" w:lineRule="auto"/>
              <w:rPr>
                <w:rFonts w:ascii="Calibri" w:eastAsia="Calibri" w:hAnsi="Calibri" w:cs="Calibri"/>
              </w:rPr>
            </w:pPr>
          </w:p>
        </w:tc>
        <w:tc>
          <w:tcPr>
            <w:tcW w:w="2340" w:type="dxa"/>
          </w:tcPr>
          <w:p w14:paraId="2AB55380" w14:textId="77777777" w:rsidR="00211A2D" w:rsidRDefault="00211A2D" w:rsidP="00C86073">
            <w:pPr>
              <w:spacing w:after="160" w:line="259" w:lineRule="auto"/>
              <w:rPr>
                <w:rFonts w:ascii="Calibri" w:eastAsia="Calibri" w:hAnsi="Calibri" w:cs="Calibri"/>
              </w:rPr>
            </w:pPr>
          </w:p>
        </w:tc>
        <w:tc>
          <w:tcPr>
            <w:tcW w:w="2340" w:type="dxa"/>
          </w:tcPr>
          <w:p w14:paraId="09511112" w14:textId="77777777" w:rsidR="00211A2D" w:rsidRDefault="00211A2D" w:rsidP="00C86073">
            <w:pPr>
              <w:spacing w:after="160" w:line="259" w:lineRule="auto"/>
              <w:rPr>
                <w:rFonts w:ascii="Calibri" w:eastAsia="Calibri" w:hAnsi="Calibri" w:cs="Calibri"/>
              </w:rPr>
            </w:pPr>
          </w:p>
        </w:tc>
      </w:tr>
      <w:tr w:rsidR="00211A2D" w14:paraId="2E3414A7" w14:textId="77777777" w:rsidTr="00C86073">
        <w:trPr>
          <w:trHeight w:val="220"/>
        </w:trPr>
        <w:tc>
          <w:tcPr>
            <w:tcW w:w="9345" w:type="dxa"/>
            <w:gridSpan w:val="4"/>
          </w:tcPr>
          <w:p w14:paraId="144FD75C" w14:textId="77777777" w:rsidR="00211A2D" w:rsidRDefault="00211A2D" w:rsidP="00C86073">
            <w:pPr>
              <w:spacing w:after="160" w:line="259" w:lineRule="auto"/>
              <w:rPr>
                <w:rFonts w:ascii="Calibri" w:eastAsia="Calibri" w:hAnsi="Calibri" w:cs="Calibri"/>
              </w:rPr>
            </w:pPr>
            <w:r>
              <w:rPr>
                <w:rFonts w:ascii="Calibri" w:eastAsia="Calibri" w:hAnsi="Calibri" w:cs="Calibri"/>
              </w:rPr>
              <w:t>Comments &amp; Justification:</w:t>
            </w:r>
          </w:p>
          <w:p w14:paraId="56058E61" w14:textId="77777777" w:rsidR="00211A2D" w:rsidRDefault="00211A2D" w:rsidP="00C86073">
            <w:pPr>
              <w:spacing w:after="160" w:line="259" w:lineRule="auto"/>
              <w:rPr>
                <w:rFonts w:ascii="Calibri" w:eastAsia="Calibri" w:hAnsi="Calibri" w:cs="Calibri"/>
              </w:rPr>
            </w:pPr>
          </w:p>
        </w:tc>
      </w:tr>
    </w:tbl>
    <w:p w14:paraId="1F091659" w14:textId="77777777" w:rsidR="00211A2D" w:rsidRDefault="00211A2D" w:rsidP="00211A2D">
      <w:pPr>
        <w:spacing w:after="160" w:line="259" w:lineRule="auto"/>
        <w:rPr>
          <w:rFonts w:ascii="Calibri" w:eastAsia="Calibri" w:hAnsi="Calibri" w:cs="Calibri"/>
        </w:rPr>
      </w:pPr>
    </w:p>
    <w:p w14:paraId="3AAB1957" w14:textId="77777777" w:rsidR="00211A2D" w:rsidRDefault="00211A2D" w:rsidP="00211A2D">
      <w:pPr>
        <w:rPr>
          <w:rFonts w:ascii="Calibri" w:eastAsia="Calibri" w:hAnsi="Calibri" w:cs="Calibri"/>
        </w:rPr>
      </w:pPr>
      <w:r>
        <w:rPr>
          <w:rFonts w:ascii="Calibri" w:eastAsia="Calibri" w:hAnsi="Calibri" w:cs="Calibri"/>
        </w:rPr>
        <w:br w:type="page"/>
      </w:r>
    </w:p>
    <w:p w14:paraId="50F8039C"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lastRenderedPageBreak/>
        <w:t>3. Capacities for Co-Production</w:t>
      </w:r>
    </w:p>
    <w:p w14:paraId="55AF4BD1" w14:textId="77777777" w:rsidR="00211A2D" w:rsidRDefault="00211A2D" w:rsidP="00211A2D">
      <w:pPr>
        <w:spacing w:after="160" w:line="259" w:lineRule="auto"/>
        <w:rPr>
          <w:rFonts w:ascii="Calibri" w:eastAsia="Calibri" w:hAnsi="Calibri" w:cs="Calibri"/>
        </w:rPr>
      </w:pPr>
      <w:r>
        <w:rPr>
          <w:rFonts w:ascii="Calibri" w:eastAsia="Calibri" w:hAnsi="Calibri" w:cs="Calibri"/>
        </w:rPr>
        <w:t>This factor categorizes the extent to which the research places focus on training and developing co-production practice and/or theory amongst researchers and knowledge users. We track this contextual factor because co-production is a young and emerging field, and nurturing the next generation is required for future acceptance and sustainability. When the focus is strong, a considerable amount of time and resources are devoted to purposefully and consciously developing the skills of team members and aptitude for co-production is envisaged as a positive result of the effort (amongst both researchers and knowledge users). Alternatively, capacity building in co-production may not be a deliberate part of the research effort. This is identified when no discernable resources are devoted to it, and the only viable skill development opportunity for researchers or knowledge users will come from learning by doing. This may be the case with a highly experienced or beginner co-production team. Unlike the other contextual factors, Capacities for Co-Production does not denote a measure of risk. This is not an outcome measure. It is a measure of the intensity of the effort.</w:t>
      </w:r>
    </w:p>
    <w:tbl>
      <w:tblPr>
        <w:tblW w:w="9375"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2445"/>
        <w:gridCol w:w="2235"/>
        <w:gridCol w:w="2340"/>
      </w:tblGrid>
      <w:tr w:rsidR="00211A2D" w14:paraId="1C34C265" w14:textId="77777777" w:rsidTr="00C86073">
        <w:tc>
          <w:tcPr>
            <w:tcW w:w="2355" w:type="dxa"/>
            <w:shd w:val="clear" w:color="auto" w:fill="auto"/>
            <w:tcMar>
              <w:top w:w="100" w:type="dxa"/>
              <w:left w:w="100" w:type="dxa"/>
              <w:bottom w:w="100" w:type="dxa"/>
              <w:right w:w="100" w:type="dxa"/>
            </w:tcMar>
          </w:tcPr>
          <w:p w14:paraId="40FC6A17" w14:textId="77777777" w:rsidR="00211A2D" w:rsidRDefault="00211A2D" w:rsidP="00C86073">
            <w:pPr>
              <w:widowControl w:val="0"/>
              <w:numPr>
                <w:ilvl w:val="0"/>
                <w:numId w:val="4"/>
              </w:numPr>
              <w:spacing w:line="240" w:lineRule="auto"/>
              <w:rPr>
                <w:rFonts w:ascii="Calibri" w:eastAsia="Calibri" w:hAnsi="Calibri" w:cs="Calibri"/>
              </w:rPr>
            </w:pPr>
            <w:r>
              <w:rPr>
                <w:rFonts w:ascii="Calibri" w:eastAsia="Calibri" w:hAnsi="Calibri" w:cs="Calibri"/>
              </w:rPr>
              <w:t>No Focus</w:t>
            </w:r>
          </w:p>
        </w:tc>
        <w:tc>
          <w:tcPr>
            <w:tcW w:w="2445" w:type="dxa"/>
            <w:shd w:val="clear" w:color="auto" w:fill="auto"/>
            <w:tcMar>
              <w:top w:w="100" w:type="dxa"/>
              <w:left w:w="100" w:type="dxa"/>
              <w:bottom w:w="100" w:type="dxa"/>
              <w:right w:w="100" w:type="dxa"/>
            </w:tcMar>
          </w:tcPr>
          <w:p w14:paraId="2E7ED40A" w14:textId="77777777" w:rsidR="00211A2D" w:rsidRDefault="00211A2D" w:rsidP="00C86073">
            <w:pPr>
              <w:widowControl w:val="0"/>
              <w:numPr>
                <w:ilvl w:val="0"/>
                <w:numId w:val="4"/>
              </w:numPr>
              <w:spacing w:line="240" w:lineRule="auto"/>
              <w:rPr>
                <w:rFonts w:ascii="Calibri" w:eastAsia="Calibri" w:hAnsi="Calibri" w:cs="Calibri"/>
              </w:rPr>
            </w:pPr>
            <w:r>
              <w:rPr>
                <w:rFonts w:ascii="Calibri" w:eastAsia="Calibri" w:hAnsi="Calibri" w:cs="Calibri"/>
              </w:rPr>
              <w:t>Minimal Focus</w:t>
            </w:r>
          </w:p>
        </w:tc>
        <w:tc>
          <w:tcPr>
            <w:tcW w:w="2235" w:type="dxa"/>
            <w:shd w:val="clear" w:color="auto" w:fill="auto"/>
            <w:tcMar>
              <w:top w:w="100" w:type="dxa"/>
              <w:left w:w="100" w:type="dxa"/>
              <w:bottom w:w="100" w:type="dxa"/>
              <w:right w:w="100" w:type="dxa"/>
            </w:tcMar>
          </w:tcPr>
          <w:p w14:paraId="52995BBF" w14:textId="77777777" w:rsidR="00211A2D" w:rsidRDefault="00211A2D" w:rsidP="00C86073">
            <w:pPr>
              <w:widowControl w:val="0"/>
              <w:numPr>
                <w:ilvl w:val="0"/>
                <w:numId w:val="4"/>
              </w:numPr>
              <w:spacing w:line="240" w:lineRule="auto"/>
              <w:ind w:left="450" w:hanging="540"/>
              <w:rPr>
                <w:rFonts w:ascii="Calibri" w:eastAsia="Calibri" w:hAnsi="Calibri" w:cs="Calibri"/>
              </w:rPr>
            </w:pPr>
            <w:r>
              <w:rPr>
                <w:rFonts w:ascii="Calibri" w:eastAsia="Calibri" w:hAnsi="Calibri" w:cs="Calibri"/>
              </w:rPr>
              <w:t>Significant Focus</w:t>
            </w:r>
          </w:p>
        </w:tc>
        <w:tc>
          <w:tcPr>
            <w:tcW w:w="2340" w:type="dxa"/>
            <w:shd w:val="clear" w:color="auto" w:fill="auto"/>
            <w:tcMar>
              <w:top w:w="100" w:type="dxa"/>
              <w:left w:w="100" w:type="dxa"/>
              <w:bottom w:w="100" w:type="dxa"/>
              <w:right w:w="100" w:type="dxa"/>
            </w:tcMar>
          </w:tcPr>
          <w:p w14:paraId="60619F9A" w14:textId="77777777" w:rsidR="00211A2D" w:rsidRDefault="00211A2D" w:rsidP="00C86073">
            <w:pPr>
              <w:widowControl w:val="0"/>
              <w:numPr>
                <w:ilvl w:val="0"/>
                <w:numId w:val="4"/>
              </w:numPr>
              <w:spacing w:line="240" w:lineRule="auto"/>
              <w:rPr>
                <w:rFonts w:ascii="Calibri" w:eastAsia="Calibri" w:hAnsi="Calibri" w:cs="Calibri"/>
              </w:rPr>
            </w:pPr>
            <w:r>
              <w:rPr>
                <w:rFonts w:ascii="Calibri" w:eastAsia="Calibri" w:hAnsi="Calibri" w:cs="Calibri"/>
              </w:rPr>
              <w:t>Strong Focus</w:t>
            </w:r>
          </w:p>
        </w:tc>
      </w:tr>
      <w:tr w:rsidR="00211A2D" w14:paraId="537785F8" w14:textId="77777777" w:rsidTr="00C86073">
        <w:trPr>
          <w:trHeight w:val="1224"/>
        </w:trPr>
        <w:tc>
          <w:tcPr>
            <w:tcW w:w="2355" w:type="dxa"/>
            <w:shd w:val="clear" w:color="auto" w:fill="auto"/>
            <w:tcMar>
              <w:top w:w="100" w:type="dxa"/>
              <w:left w:w="100" w:type="dxa"/>
              <w:bottom w:w="100" w:type="dxa"/>
              <w:right w:w="100" w:type="dxa"/>
            </w:tcMar>
          </w:tcPr>
          <w:p w14:paraId="2F12624D"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team has no access to support (training, mentors, resources, etc.) to develop co-production skills. No documentation indicates co-production capacity strengthening is a goal or objective of the work. It is possible capacity is/was built, but this was clearly an unintentional outcome of the project.</w:t>
            </w:r>
          </w:p>
        </w:tc>
        <w:tc>
          <w:tcPr>
            <w:tcW w:w="2445" w:type="dxa"/>
            <w:shd w:val="clear" w:color="auto" w:fill="auto"/>
            <w:tcMar>
              <w:top w:w="100" w:type="dxa"/>
              <w:left w:w="100" w:type="dxa"/>
              <w:bottom w:w="100" w:type="dxa"/>
              <w:right w:w="100" w:type="dxa"/>
            </w:tcMar>
          </w:tcPr>
          <w:p w14:paraId="6F51F3FE"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team may receive general capacity building, but little if any, addresses co-production specific skills. Through ‘learning by doing’ some capacity strengthening is likely to occur. Capacity strengthening was a goal, but co-production specific skills were not prioritized.  </w:t>
            </w:r>
          </w:p>
        </w:tc>
        <w:tc>
          <w:tcPr>
            <w:tcW w:w="2235" w:type="dxa"/>
            <w:shd w:val="clear" w:color="auto" w:fill="auto"/>
            <w:tcMar>
              <w:top w:w="100" w:type="dxa"/>
              <w:left w:w="100" w:type="dxa"/>
              <w:bottom w:w="100" w:type="dxa"/>
              <w:right w:w="100" w:type="dxa"/>
            </w:tcMar>
          </w:tcPr>
          <w:p w14:paraId="360A572D"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evidence to indicate a capacity strengthening plan was developed for/by the project, and it has been enacted. The team is learning by doing and through training. There are demonstrable capacity strengthening outcomes expected.</w:t>
            </w:r>
          </w:p>
        </w:tc>
        <w:tc>
          <w:tcPr>
            <w:tcW w:w="2340" w:type="dxa"/>
            <w:shd w:val="clear" w:color="auto" w:fill="auto"/>
            <w:tcMar>
              <w:top w:w="100" w:type="dxa"/>
              <w:left w:w="100" w:type="dxa"/>
              <w:bottom w:w="100" w:type="dxa"/>
              <w:right w:w="100" w:type="dxa"/>
            </w:tcMar>
          </w:tcPr>
          <w:p w14:paraId="45BF3596"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a clear co-production learning plan built into the project and meaningfully enacted. The team places strong focus on strengthening co-production capacities specifically through the process, and capacity strengthening is envisioned as an important objective and outcome of the project.</w:t>
            </w:r>
          </w:p>
        </w:tc>
      </w:tr>
      <w:tr w:rsidR="00211A2D" w14:paraId="0FA0ECC0" w14:textId="77777777" w:rsidTr="00C86073">
        <w:trPr>
          <w:trHeight w:val="630"/>
        </w:trPr>
        <w:tc>
          <w:tcPr>
            <w:tcW w:w="2355" w:type="dxa"/>
            <w:shd w:val="clear" w:color="auto" w:fill="auto"/>
            <w:tcMar>
              <w:top w:w="100" w:type="dxa"/>
              <w:left w:w="100" w:type="dxa"/>
              <w:bottom w:w="100" w:type="dxa"/>
              <w:right w:w="100" w:type="dxa"/>
            </w:tcMar>
          </w:tcPr>
          <w:p w14:paraId="2B5B6A10" w14:textId="77777777" w:rsidR="00211A2D" w:rsidRDefault="00211A2D" w:rsidP="00C86073">
            <w:pPr>
              <w:spacing w:after="160" w:line="259" w:lineRule="auto"/>
              <w:rPr>
                <w:rFonts w:ascii="Calibri" w:eastAsia="Calibri" w:hAnsi="Calibri" w:cs="Calibri"/>
              </w:rPr>
            </w:pPr>
            <w:r>
              <w:rPr>
                <w:rFonts w:ascii="Calibri" w:eastAsia="Calibri" w:hAnsi="Calibri" w:cs="Calibri"/>
              </w:rPr>
              <w:t>Rating:</w:t>
            </w:r>
          </w:p>
        </w:tc>
        <w:tc>
          <w:tcPr>
            <w:tcW w:w="2445" w:type="dxa"/>
            <w:shd w:val="clear" w:color="auto" w:fill="auto"/>
            <w:tcMar>
              <w:top w:w="100" w:type="dxa"/>
              <w:left w:w="100" w:type="dxa"/>
              <w:bottom w:w="100" w:type="dxa"/>
              <w:right w:w="100" w:type="dxa"/>
            </w:tcMar>
          </w:tcPr>
          <w:p w14:paraId="6D00C206" w14:textId="77777777" w:rsidR="00211A2D" w:rsidRDefault="00211A2D" w:rsidP="00C86073">
            <w:pPr>
              <w:spacing w:after="160" w:line="259" w:lineRule="auto"/>
              <w:rPr>
                <w:rFonts w:ascii="Calibri" w:eastAsia="Calibri" w:hAnsi="Calibri" w:cs="Calibri"/>
              </w:rPr>
            </w:pPr>
          </w:p>
        </w:tc>
        <w:tc>
          <w:tcPr>
            <w:tcW w:w="2235" w:type="dxa"/>
            <w:shd w:val="clear" w:color="auto" w:fill="auto"/>
            <w:tcMar>
              <w:top w:w="100" w:type="dxa"/>
              <w:left w:w="100" w:type="dxa"/>
              <w:bottom w:w="100" w:type="dxa"/>
              <w:right w:w="100" w:type="dxa"/>
            </w:tcMar>
          </w:tcPr>
          <w:p w14:paraId="512054B1" w14:textId="77777777" w:rsidR="00211A2D" w:rsidRDefault="00211A2D" w:rsidP="00C86073">
            <w:pPr>
              <w:spacing w:after="160" w:line="259" w:lineRule="auto"/>
              <w:rPr>
                <w:rFonts w:ascii="Calibri" w:eastAsia="Calibri" w:hAnsi="Calibri" w:cs="Calibri"/>
              </w:rPr>
            </w:pPr>
          </w:p>
        </w:tc>
        <w:tc>
          <w:tcPr>
            <w:tcW w:w="2340" w:type="dxa"/>
            <w:shd w:val="clear" w:color="auto" w:fill="auto"/>
            <w:tcMar>
              <w:top w:w="100" w:type="dxa"/>
              <w:left w:w="100" w:type="dxa"/>
              <w:bottom w:w="100" w:type="dxa"/>
              <w:right w:w="100" w:type="dxa"/>
            </w:tcMar>
          </w:tcPr>
          <w:p w14:paraId="605DF586" w14:textId="77777777" w:rsidR="00211A2D" w:rsidRDefault="00211A2D" w:rsidP="00C86073">
            <w:pPr>
              <w:spacing w:after="160" w:line="259" w:lineRule="auto"/>
              <w:rPr>
                <w:rFonts w:ascii="Calibri" w:eastAsia="Calibri" w:hAnsi="Calibri" w:cs="Calibri"/>
              </w:rPr>
            </w:pPr>
          </w:p>
        </w:tc>
      </w:tr>
      <w:tr w:rsidR="00211A2D" w14:paraId="49137F58" w14:textId="77777777" w:rsidTr="00C86073">
        <w:trPr>
          <w:trHeight w:val="1224"/>
        </w:trPr>
        <w:tc>
          <w:tcPr>
            <w:tcW w:w="9375" w:type="dxa"/>
            <w:gridSpan w:val="4"/>
            <w:shd w:val="clear" w:color="auto" w:fill="auto"/>
            <w:tcMar>
              <w:top w:w="100" w:type="dxa"/>
              <w:left w:w="100" w:type="dxa"/>
              <w:bottom w:w="100" w:type="dxa"/>
              <w:right w:w="100" w:type="dxa"/>
            </w:tcMar>
          </w:tcPr>
          <w:p w14:paraId="2BA737C6" w14:textId="77777777" w:rsidR="00211A2D" w:rsidRDefault="00211A2D" w:rsidP="00C86073">
            <w:pPr>
              <w:spacing w:after="160" w:line="259" w:lineRule="auto"/>
              <w:rPr>
                <w:rFonts w:ascii="Calibri" w:eastAsia="Calibri" w:hAnsi="Calibri" w:cs="Calibri"/>
              </w:rPr>
            </w:pPr>
            <w:r>
              <w:rPr>
                <w:rFonts w:ascii="Calibri" w:eastAsia="Calibri" w:hAnsi="Calibri" w:cs="Calibri"/>
              </w:rPr>
              <w:t>Comments &amp; Justification:</w:t>
            </w:r>
          </w:p>
        </w:tc>
      </w:tr>
    </w:tbl>
    <w:p w14:paraId="0C0939B3" w14:textId="77777777" w:rsidR="00211A2D" w:rsidRDefault="00211A2D" w:rsidP="00211A2D">
      <w:pPr>
        <w:spacing w:after="160" w:line="259" w:lineRule="auto"/>
        <w:ind w:left="720"/>
        <w:rPr>
          <w:rFonts w:ascii="Calibri" w:eastAsia="Calibri" w:hAnsi="Calibri" w:cs="Calibri"/>
        </w:rPr>
      </w:pPr>
    </w:p>
    <w:p w14:paraId="58F73CA0" w14:textId="77777777" w:rsidR="00211A2D" w:rsidRDefault="00211A2D" w:rsidP="00211A2D">
      <w:pPr>
        <w:spacing w:after="160" w:line="259" w:lineRule="auto"/>
        <w:ind w:left="720"/>
        <w:rPr>
          <w:rFonts w:ascii="Calibri" w:eastAsia="Calibri" w:hAnsi="Calibri" w:cs="Calibri"/>
        </w:rPr>
      </w:pPr>
    </w:p>
    <w:p w14:paraId="1FDDB399" w14:textId="77777777" w:rsidR="00211A2D" w:rsidRPr="00940FA5" w:rsidRDefault="00211A2D" w:rsidP="00211A2D">
      <w:pPr>
        <w:spacing w:after="160" w:line="259" w:lineRule="auto"/>
        <w:rPr>
          <w:rFonts w:ascii="Calibri" w:eastAsia="Calibri" w:hAnsi="Calibri" w:cs="Calibri"/>
          <w:b/>
          <w:sz w:val="28"/>
          <w:szCs w:val="28"/>
        </w:rPr>
      </w:pPr>
      <w:r w:rsidRPr="00940FA5">
        <w:rPr>
          <w:rFonts w:ascii="Calibri" w:eastAsia="Calibri" w:hAnsi="Calibri" w:cs="Calibri"/>
          <w:b/>
          <w:sz w:val="28"/>
          <w:szCs w:val="28"/>
        </w:rPr>
        <w:lastRenderedPageBreak/>
        <w:t>Quality Dimensions and Sub-Dimensions</w:t>
      </w:r>
    </w:p>
    <w:p w14:paraId="173FB686"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Any judgement of research quality should reflect the values underpinning that research effort. RQ+ 4 Co-Pro articulates three dimensions, and eight corresponding sub-dimensions of quality that reflect broad values for partnered research.  </w:t>
      </w:r>
    </w:p>
    <w:p w14:paraId="0249E02A"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Co-production research must be scientifically </w:t>
      </w:r>
      <w:proofErr w:type="gramStart"/>
      <w:r>
        <w:rPr>
          <w:rFonts w:ascii="Calibri" w:eastAsia="Calibri" w:hAnsi="Calibri" w:cs="Calibri"/>
        </w:rPr>
        <w:t>robust,</w:t>
      </w:r>
      <w:proofErr w:type="gramEnd"/>
      <w:r>
        <w:rPr>
          <w:rFonts w:ascii="Calibri" w:eastAsia="Calibri" w:hAnsi="Calibri" w:cs="Calibri"/>
        </w:rPr>
        <w:t xml:space="preserve"> thus we begin with ‘Scientific </w:t>
      </w:r>
      <w:proofErr w:type="spellStart"/>
      <w:r>
        <w:rPr>
          <w:rFonts w:ascii="Calibri" w:eastAsia="Calibri" w:hAnsi="Calibri" w:cs="Calibri"/>
        </w:rPr>
        <w:t>Rigour</w:t>
      </w:r>
      <w:proofErr w:type="spellEnd"/>
      <w:r>
        <w:rPr>
          <w:rFonts w:ascii="Calibri" w:eastAsia="Calibri" w:hAnsi="Calibri" w:cs="Calibri"/>
        </w:rPr>
        <w:t xml:space="preserve">’, a non-negotiable component of any co-production effort. The second dimension of </w:t>
      </w:r>
      <w:r>
        <w:rPr>
          <w:rFonts w:ascii="Calibri" w:eastAsia="Calibri" w:hAnsi="Calibri" w:cs="Calibri"/>
          <w:i/>
        </w:rPr>
        <w:t>RQ+ 4 Co-Pro</w:t>
      </w:r>
      <w:r>
        <w:rPr>
          <w:rFonts w:ascii="Calibri" w:eastAsia="Calibri" w:hAnsi="Calibri" w:cs="Calibri"/>
        </w:rPr>
        <w:t xml:space="preserve">, Research Legitimacy, highlights four sub-dimensions that together measure the fidelity of the research effort to the environment in which it occurs and the results it will produce for intended beneficiaries. The third dimension, Positioning for Use, examines the relevance of the research to the needs of users and the openness and actionability of the process and results. </w:t>
      </w:r>
    </w:p>
    <w:p w14:paraId="6729688C"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In the </w:t>
      </w:r>
      <w:r>
        <w:rPr>
          <w:rFonts w:ascii="Calibri" w:eastAsia="Calibri" w:hAnsi="Calibri" w:cs="Calibri"/>
          <w:i/>
        </w:rPr>
        <w:t>RQ+ 4 Co-Pro</w:t>
      </w:r>
      <w:r>
        <w:rPr>
          <w:rFonts w:ascii="Calibri" w:eastAsia="Calibri" w:hAnsi="Calibri" w:cs="Calibri"/>
        </w:rPr>
        <w:t xml:space="preserve"> Framework, these dimensions are not independent variables, they are interrelated. Yet, by disaggregating and allowing focus on each component, </w:t>
      </w:r>
      <w:r>
        <w:rPr>
          <w:rFonts w:ascii="Calibri" w:eastAsia="Calibri" w:hAnsi="Calibri" w:cs="Calibri"/>
          <w:i/>
        </w:rPr>
        <w:t>RQ+ 4 Co-Pro</w:t>
      </w:r>
      <w:r>
        <w:rPr>
          <w:rFonts w:ascii="Calibri" w:eastAsia="Calibri" w:hAnsi="Calibri" w:cs="Calibri"/>
        </w:rPr>
        <w:t xml:space="preserve"> highlights and brings importance to the alternative and diverse qualities that ultimately underpin excellence in co-production. For our purposes the dimensions hold equal weight. Other users may choose to weigh dimensions differently </w:t>
      </w:r>
      <w:proofErr w:type="gramStart"/>
      <w:r>
        <w:rPr>
          <w:rFonts w:ascii="Calibri" w:eastAsia="Calibri" w:hAnsi="Calibri" w:cs="Calibri"/>
        </w:rPr>
        <w:t>in order to</w:t>
      </w:r>
      <w:proofErr w:type="gramEnd"/>
      <w:r>
        <w:rPr>
          <w:rFonts w:ascii="Calibri" w:eastAsia="Calibri" w:hAnsi="Calibri" w:cs="Calibri"/>
        </w:rPr>
        <w:t xml:space="preserve"> increase focus on challenging or significant components of their work. The eight-point rubric, is as follows:</w:t>
      </w:r>
    </w:p>
    <w:p w14:paraId="3A9CB308" w14:textId="77777777" w:rsidR="00211A2D" w:rsidRDefault="00211A2D" w:rsidP="00211A2D">
      <w:pPr>
        <w:spacing w:after="160" w:line="259" w:lineRule="auto"/>
        <w:rPr>
          <w:rFonts w:ascii="Calibri" w:eastAsia="Calibri" w:hAnsi="Calibri" w:cs="Calibri"/>
        </w:rPr>
      </w:pPr>
    </w:p>
    <w:tbl>
      <w:tblPr>
        <w:tblW w:w="779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8"/>
        <w:gridCol w:w="724"/>
        <w:gridCol w:w="720"/>
        <w:gridCol w:w="821"/>
        <w:gridCol w:w="697"/>
        <w:gridCol w:w="738"/>
        <w:gridCol w:w="708"/>
        <w:gridCol w:w="709"/>
        <w:gridCol w:w="709"/>
      </w:tblGrid>
      <w:tr w:rsidR="00211A2D" w14:paraId="4A38B008" w14:textId="77777777" w:rsidTr="00C86073">
        <w:tc>
          <w:tcPr>
            <w:tcW w:w="1968" w:type="dxa"/>
            <w:shd w:val="clear" w:color="auto" w:fill="F2F2F2"/>
          </w:tcPr>
          <w:p w14:paraId="288D012A" w14:textId="77777777" w:rsidR="00211A2D" w:rsidRDefault="00211A2D" w:rsidP="00C86073">
            <w:pPr>
              <w:spacing w:after="160" w:line="259" w:lineRule="auto"/>
              <w:rPr>
                <w:rFonts w:ascii="Calibri" w:eastAsia="Calibri" w:hAnsi="Calibri" w:cs="Calibri"/>
              </w:rPr>
            </w:pPr>
            <w:r>
              <w:rPr>
                <w:rFonts w:ascii="Calibri" w:eastAsia="Calibri" w:hAnsi="Calibri" w:cs="Calibri"/>
              </w:rPr>
              <w:t>Insufficient data to assess</w:t>
            </w:r>
          </w:p>
        </w:tc>
        <w:tc>
          <w:tcPr>
            <w:tcW w:w="1444" w:type="dxa"/>
            <w:gridSpan w:val="2"/>
          </w:tcPr>
          <w:p w14:paraId="44727822" w14:textId="77777777" w:rsidR="00211A2D" w:rsidRDefault="00211A2D" w:rsidP="00C86073">
            <w:pPr>
              <w:spacing w:after="160" w:line="259" w:lineRule="auto"/>
              <w:rPr>
                <w:rFonts w:ascii="Calibri" w:eastAsia="Calibri" w:hAnsi="Calibri" w:cs="Calibri"/>
              </w:rPr>
            </w:pPr>
            <w:r>
              <w:rPr>
                <w:rFonts w:ascii="Calibri" w:eastAsia="Calibri" w:hAnsi="Calibri" w:cs="Calibri"/>
              </w:rPr>
              <w:t>Unacceptable</w:t>
            </w:r>
          </w:p>
        </w:tc>
        <w:tc>
          <w:tcPr>
            <w:tcW w:w="1518" w:type="dxa"/>
            <w:gridSpan w:val="2"/>
          </w:tcPr>
          <w:p w14:paraId="76777BF4" w14:textId="77777777" w:rsidR="00211A2D" w:rsidRDefault="00211A2D" w:rsidP="00C86073">
            <w:pPr>
              <w:spacing w:after="160" w:line="259" w:lineRule="auto"/>
              <w:rPr>
                <w:rFonts w:ascii="Calibri" w:eastAsia="Calibri" w:hAnsi="Calibri" w:cs="Calibri"/>
              </w:rPr>
            </w:pPr>
            <w:r>
              <w:rPr>
                <w:rFonts w:ascii="Calibri" w:eastAsia="Calibri" w:hAnsi="Calibri" w:cs="Calibri"/>
              </w:rPr>
              <w:t>Less than acceptable</w:t>
            </w:r>
          </w:p>
        </w:tc>
        <w:tc>
          <w:tcPr>
            <w:tcW w:w="1446" w:type="dxa"/>
            <w:gridSpan w:val="2"/>
          </w:tcPr>
          <w:p w14:paraId="60DB240B" w14:textId="77777777" w:rsidR="00211A2D" w:rsidRDefault="00211A2D" w:rsidP="00C86073">
            <w:pPr>
              <w:spacing w:after="160" w:line="259" w:lineRule="auto"/>
              <w:rPr>
                <w:rFonts w:ascii="Calibri" w:eastAsia="Calibri" w:hAnsi="Calibri" w:cs="Calibri"/>
              </w:rPr>
            </w:pPr>
            <w:r>
              <w:rPr>
                <w:rFonts w:ascii="Calibri" w:eastAsia="Calibri" w:hAnsi="Calibri" w:cs="Calibri"/>
              </w:rPr>
              <w:t>Good</w:t>
            </w:r>
          </w:p>
        </w:tc>
        <w:tc>
          <w:tcPr>
            <w:tcW w:w="1418" w:type="dxa"/>
            <w:gridSpan w:val="2"/>
          </w:tcPr>
          <w:p w14:paraId="5202A31F" w14:textId="77777777" w:rsidR="00211A2D" w:rsidRDefault="00211A2D" w:rsidP="00C86073">
            <w:pPr>
              <w:spacing w:after="160" w:line="259" w:lineRule="auto"/>
              <w:rPr>
                <w:rFonts w:ascii="Calibri" w:eastAsia="Calibri" w:hAnsi="Calibri" w:cs="Calibri"/>
              </w:rPr>
            </w:pPr>
            <w:r>
              <w:rPr>
                <w:rFonts w:ascii="Calibri" w:eastAsia="Calibri" w:hAnsi="Calibri" w:cs="Calibri"/>
              </w:rPr>
              <w:t>Very good</w:t>
            </w:r>
          </w:p>
        </w:tc>
      </w:tr>
      <w:tr w:rsidR="00211A2D" w14:paraId="6C092007" w14:textId="77777777" w:rsidTr="00C86073">
        <w:tc>
          <w:tcPr>
            <w:tcW w:w="1968" w:type="dxa"/>
            <w:shd w:val="clear" w:color="auto" w:fill="F2F2F2"/>
          </w:tcPr>
          <w:p w14:paraId="7BC5FF97" w14:textId="77777777" w:rsidR="00211A2D" w:rsidRDefault="00211A2D" w:rsidP="00C86073">
            <w:pPr>
              <w:spacing w:after="160" w:line="259" w:lineRule="auto"/>
              <w:rPr>
                <w:rFonts w:ascii="Calibri" w:eastAsia="Calibri" w:hAnsi="Calibri" w:cs="Calibri"/>
              </w:rPr>
            </w:pPr>
            <w:r>
              <w:rPr>
                <w:rFonts w:ascii="Calibri" w:eastAsia="Calibri" w:hAnsi="Calibri" w:cs="Calibri"/>
              </w:rPr>
              <w:t>IIA</w:t>
            </w:r>
          </w:p>
        </w:tc>
        <w:tc>
          <w:tcPr>
            <w:tcW w:w="724" w:type="dxa"/>
          </w:tcPr>
          <w:p w14:paraId="75EB3824" w14:textId="77777777" w:rsidR="00211A2D" w:rsidRDefault="00211A2D" w:rsidP="00C86073">
            <w:pPr>
              <w:spacing w:after="160" w:line="259" w:lineRule="auto"/>
              <w:rPr>
                <w:rFonts w:ascii="Calibri" w:eastAsia="Calibri" w:hAnsi="Calibri" w:cs="Calibri"/>
              </w:rPr>
            </w:pPr>
            <w:r>
              <w:rPr>
                <w:rFonts w:ascii="Calibri" w:eastAsia="Calibri" w:hAnsi="Calibri" w:cs="Calibri"/>
              </w:rPr>
              <w:t>1</w:t>
            </w:r>
          </w:p>
        </w:tc>
        <w:tc>
          <w:tcPr>
            <w:tcW w:w="720" w:type="dxa"/>
          </w:tcPr>
          <w:p w14:paraId="5BD5B9AF" w14:textId="77777777" w:rsidR="00211A2D" w:rsidRDefault="00211A2D" w:rsidP="00C86073">
            <w:pPr>
              <w:spacing w:after="160" w:line="259" w:lineRule="auto"/>
              <w:rPr>
                <w:rFonts w:ascii="Calibri" w:eastAsia="Calibri" w:hAnsi="Calibri" w:cs="Calibri"/>
              </w:rPr>
            </w:pPr>
            <w:r>
              <w:rPr>
                <w:rFonts w:ascii="Calibri" w:eastAsia="Calibri" w:hAnsi="Calibri" w:cs="Calibri"/>
              </w:rPr>
              <w:t>2</w:t>
            </w:r>
          </w:p>
        </w:tc>
        <w:tc>
          <w:tcPr>
            <w:tcW w:w="821" w:type="dxa"/>
          </w:tcPr>
          <w:p w14:paraId="31414B1D" w14:textId="77777777" w:rsidR="00211A2D" w:rsidRDefault="00211A2D" w:rsidP="00C86073">
            <w:pPr>
              <w:spacing w:after="160" w:line="259" w:lineRule="auto"/>
              <w:rPr>
                <w:rFonts w:ascii="Calibri" w:eastAsia="Calibri" w:hAnsi="Calibri" w:cs="Calibri"/>
              </w:rPr>
            </w:pPr>
            <w:r>
              <w:rPr>
                <w:rFonts w:ascii="Calibri" w:eastAsia="Calibri" w:hAnsi="Calibri" w:cs="Calibri"/>
              </w:rPr>
              <w:t>3</w:t>
            </w:r>
          </w:p>
        </w:tc>
        <w:tc>
          <w:tcPr>
            <w:tcW w:w="697" w:type="dxa"/>
          </w:tcPr>
          <w:p w14:paraId="30EB5786" w14:textId="77777777" w:rsidR="00211A2D" w:rsidRDefault="00211A2D" w:rsidP="00C86073">
            <w:pPr>
              <w:spacing w:after="160" w:line="259" w:lineRule="auto"/>
              <w:rPr>
                <w:rFonts w:ascii="Calibri" w:eastAsia="Calibri" w:hAnsi="Calibri" w:cs="Calibri"/>
              </w:rPr>
            </w:pPr>
            <w:r>
              <w:rPr>
                <w:rFonts w:ascii="Calibri" w:eastAsia="Calibri" w:hAnsi="Calibri" w:cs="Calibri"/>
              </w:rPr>
              <w:t>4</w:t>
            </w:r>
          </w:p>
        </w:tc>
        <w:tc>
          <w:tcPr>
            <w:tcW w:w="738" w:type="dxa"/>
          </w:tcPr>
          <w:p w14:paraId="4F898E2A" w14:textId="77777777" w:rsidR="00211A2D" w:rsidRDefault="00211A2D" w:rsidP="00C86073">
            <w:pPr>
              <w:spacing w:after="160" w:line="259" w:lineRule="auto"/>
              <w:rPr>
                <w:rFonts w:ascii="Calibri" w:eastAsia="Calibri" w:hAnsi="Calibri" w:cs="Calibri"/>
              </w:rPr>
            </w:pPr>
            <w:r>
              <w:rPr>
                <w:rFonts w:ascii="Calibri" w:eastAsia="Calibri" w:hAnsi="Calibri" w:cs="Calibri"/>
              </w:rPr>
              <w:t>5</w:t>
            </w:r>
          </w:p>
        </w:tc>
        <w:tc>
          <w:tcPr>
            <w:tcW w:w="708" w:type="dxa"/>
          </w:tcPr>
          <w:p w14:paraId="6B1FBCF8" w14:textId="77777777" w:rsidR="00211A2D" w:rsidRDefault="00211A2D" w:rsidP="00C86073">
            <w:pPr>
              <w:spacing w:after="160" w:line="259" w:lineRule="auto"/>
              <w:rPr>
                <w:rFonts w:ascii="Calibri" w:eastAsia="Calibri" w:hAnsi="Calibri" w:cs="Calibri"/>
              </w:rPr>
            </w:pPr>
            <w:r>
              <w:rPr>
                <w:rFonts w:ascii="Calibri" w:eastAsia="Calibri" w:hAnsi="Calibri" w:cs="Calibri"/>
              </w:rPr>
              <w:t>6</w:t>
            </w:r>
          </w:p>
        </w:tc>
        <w:tc>
          <w:tcPr>
            <w:tcW w:w="709" w:type="dxa"/>
          </w:tcPr>
          <w:p w14:paraId="3BA15C85" w14:textId="77777777" w:rsidR="00211A2D" w:rsidRDefault="00211A2D" w:rsidP="00C86073">
            <w:pPr>
              <w:spacing w:after="160" w:line="259" w:lineRule="auto"/>
              <w:rPr>
                <w:rFonts w:ascii="Calibri" w:eastAsia="Calibri" w:hAnsi="Calibri" w:cs="Calibri"/>
              </w:rPr>
            </w:pPr>
            <w:r>
              <w:rPr>
                <w:rFonts w:ascii="Calibri" w:eastAsia="Calibri" w:hAnsi="Calibri" w:cs="Calibri"/>
              </w:rPr>
              <w:t>7</w:t>
            </w:r>
          </w:p>
        </w:tc>
        <w:tc>
          <w:tcPr>
            <w:tcW w:w="709" w:type="dxa"/>
          </w:tcPr>
          <w:p w14:paraId="38673FD8" w14:textId="77777777" w:rsidR="00211A2D" w:rsidRDefault="00211A2D" w:rsidP="00C86073">
            <w:pPr>
              <w:spacing w:after="160" w:line="259" w:lineRule="auto"/>
              <w:rPr>
                <w:rFonts w:ascii="Calibri" w:eastAsia="Calibri" w:hAnsi="Calibri" w:cs="Calibri"/>
              </w:rPr>
            </w:pPr>
            <w:r>
              <w:rPr>
                <w:rFonts w:ascii="Calibri" w:eastAsia="Calibri" w:hAnsi="Calibri" w:cs="Calibri"/>
              </w:rPr>
              <w:t>8</w:t>
            </w:r>
          </w:p>
        </w:tc>
      </w:tr>
    </w:tbl>
    <w:p w14:paraId="351E8F39" w14:textId="77777777" w:rsidR="00211A2D" w:rsidRDefault="00211A2D" w:rsidP="00211A2D">
      <w:pPr>
        <w:spacing w:line="259" w:lineRule="auto"/>
        <w:ind w:left="1080"/>
        <w:rPr>
          <w:rFonts w:ascii="Calibri" w:eastAsia="Calibri" w:hAnsi="Calibri" w:cs="Calibri"/>
        </w:rPr>
      </w:pPr>
    </w:p>
    <w:p w14:paraId="70696016" w14:textId="77777777" w:rsidR="00211A2D" w:rsidRDefault="00211A2D" w:rsidP="00211A2D">
      <w:pPr>
        <w:spacing w:after="160" w:line="259" w:lineRule="auto"/>
        <w:rPr>
          <w:rFonts w:ascii="Calibri" w:eastAsia="Calibri" w:hAnsi="Calibri" w:cs="Calibri"/>
        </w:rPr>
      </w:pPr>
    </w:p>
    <w:p w14:paraId="159818CA" w14:textId="77777777" w:rsidR="00211A2D" w:rsidRDefault="00211A2D" w:rsidP="00211A2D">
      <w:pPr>
        <w:rPr>
          <w:rFonts w:ascii="Calibri" w:eastAsia="Calibri" w:hAnsi="Calibri" w:cs="Calibri"/>
        </w:rPr>
      </w:pPr>
      <w:r>
        <w:rPr>
          <w:rFonts w:ascii="Calibri" w:eastAsia="Calibri" w:hAnsi="Calibri" w:cs="Calibri"/>
        </w:rPr>
        <w:br w:type="page"/>
      </w:r>
    </w:p>
    <w:p w14:paraId="06FBCD56" w14:textId="77777777" w:rsidR="00211A2D" w:rsidRPr="00365460" w:rsidRDefault="00211A2D" w:rsidP="00211A2D">
      <w:pPr>
        <w:spacing w:after="160" w:line="259" w:lineRule="auto"/>
        <w:rPr>
          <w:rFonts w:ascii="Calibri" w:eastAsia="Calibri" w:hAnsi="Calibri" w:cs="Calibri"/>
          <w:b/>
          <w:bCs/>
        </w:rPr>
      </w:pPr>
      <w:r w:rsidRPr="00365460">
        <w:rPr>
          <w:rFonts w:ascii="Calibri" w:eastAsia="Calibri" w:hAnsi="Calibri" w:cs="Calibri"/>
          <w:b/>
          <w:bCs/>
        </w:rPr>
        <w:lastRenderedPageBreak/>
        <w:t xml:space="preserve">1.Scientific </w:t>
      </w:r>
      <w:proofErr w:type="spellStart"/>
      <w:r w:rsidRPr="00365460">
        <w:rPr>
          <w:rFonts w:ascii="Calibri" w:eastAsia="Calibri" w:hAnsi="Calibri" w:cs="Calibri"/>
          <w:b/>
          <w:bCs/>
        </w:rPr>
        <w:t>Rigour</w:t>
      </w:r>
      <w:proofErr w:type="spellEnd"/>
    </w:p>
    <w:p w14:paraId="05010874"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The first dimension of research co-production quality addresses the technical merit and demonstrable excellence of the research. This requires an examination of the project vis-à-vis the standards and expectations of the methodological approach (qualitative research, clinical trials, statistical methods, ethnographic immersion, for example). Meaningful co-production partnerships are considered across </w:t>
      </w:r>
      <w:proofErr w:type="gramStart"/>
      <w:r>
        <w:rPr>
          <w:rFonts w:ascii="Calibri" w:eastAsia="Calibri" w:hAnsi="Calibri" w:cs="Calibri"/>
        </w:rPr>
        <w:t>any and all</w:t>
      </w:r>
      <w:proofErr w:type="gramEnd"/>
      <w:r>
        <w:rPr>
          <w:rFonts w:ascii="Calibri" w:eastAsia="Calibri" w:hAnsi="Calibri" w:cs="Calibri"/>
        </w:rPr>
        <w:t xml:space="preserve"> fields. Yet, this part of the assessment must be considered vis-à-vis the intentions of the work and the fair expectations of the knowledge-user partners. In some circumstances engagement will be necessary from start to finish, in other cases knowledge users and researchers will have negotiated mutually beneficial terms, and these idiosyncrasies should be considered and examined here. The dimension is represented with two distinct sub-dimensions. </w:t>
      </w:r>
    </w:p>
    <w:p w14:paraId="13AE0410" w14:textId="77777777" w:rsidR="00211A2D" w:rsidRDefault="00211A2D" w:rsidP="00211A2D">
      <w:pPr>
        <w:spacing w:after="160" w:line="259" w:lineRule="auto"/>
        <w:rPr>
          <w:rFonts w:ascii="Calibri" w:eastAsia="Calibri" w:hAnsi="Calibri" w:cs="Calibri"/>
        </w:rPr>
      </w:pPr>
    </w:p>
    <w:p w14:paraId="15DE9CF3" w14:textId="77777777" w:rsidR="00211A2D" w:rsidRDefault="00211A2D" w:rsidP="00211A2D">
      <w:pPr>
        <w:numPr>
          <w:ilvl w:val="1"/>
          <w:numId w:val="2"/>
        </w:numPr>
        <w:spacing w:line="259" w:lineRule="auto"/>
        <w:rPr>
          <w:rFonts w:ascii="Calibri" w:eastAsia="Calibri" w:hAnsi="Calibri" w:cs="Calibri"/>
        </w:rPr>
      </w:pPr>
      <w:r>
        <w:rPr>
          <w:rFonts w:ascii="Calibri" w:eastAsia="Calibri" w:hAnsi="Calibri" w:cs="Calibri"/>
        </w:rPr>
        <w:t xml:space="preserve">Protocol </w:t>
      </w:r>
    </w:p>
    <w:p w14:paraId="1837E687" w14:textId="77777777" w:rsidR="00211A2D" w:rsidRDefault="00211A2D" w:rsidP="00211A2D">
      <w:pPr>
        <w:spacing w:line="259" w:lineRule="auto"/>
        <w:ind w:left="1080"/>
        <w:rPr>
          <w:rFonts w:ascii="Calibri" w:eastAsia="Calibri" w:hAnsi="Calibri" w:cs="Calibri"/>
        </w:rPr>
      </w:pPr>
      <w:r>
        <w:rPr>
          <w:rFonts w:ascii="Calibri" w:eastAsia="Calibri" w:hAnsi="Calibri" w:cs="Calibri"/>
        </w:rPr>
        <w:t>This measure of quality addresses the design of the research project using the accepted best practices of the field. It examines how the study is framed in the current knowledge, reproducibility of the design, how methodological standards are met or exceeded with viable innovations, and the overall design openness. This dimension also considers the co-production process, including when and how engagement is built in.</w:t>
      </w:r>
    </w:p>
    <w:p w14:paraId="33939120" w14:textId="77777777" w:rsidR="00211A2D" w:rsidRDefault="00211A2D" w:rsidP="00211A2D">
      <w:pPr>
        <w:spacing w:line="259" w:lineRule="auto"/>
        <w:ind w:left="1080"/>
        <w:rPr>
          <w:rFonts w:ascii="Calibri" w:eastAsia="Calibri" w:hAnsi="Calibri" w:cs="Calibri"/>
        </w:rPr>
      </w:pPr>
    </w:p>
    <w:p w14:paraId="3F33486D" w14:textId="77777777" w:rsidR="00211A2D" w:rsidRDefault="00211A2D" w:rsidP="00211A2D">
      <w:pPr>
        <w:spacing w:line="259" w:lineRule="auto"/>
        <w:ind w:left="1080"/>
        <w:rPr>
          <w:rFonts w:ascii="Calibri" w:eastAsia="Calibri" w:hAnsi="Calibri" w:cs="Calibri"/>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868"/>
        <w:gridCol w:w="934"/>
        <w:gridCol w:w="934"/>
        <w:gridCol w:w="934"/>
        <w:gridCol w:w="934"/>
        <w:gridCol w:w="934"/>
        <w:gridCol w:w="934"/>
        <w:gridCol w:w="934"/>
        <w:gridCol w:w="934"/>
      </w:tblGrid>
      <w:tr w:rsidR="00211A2D" w14:paraId="265CE4D3" w14:textId="77777777" w:rsidTr="00C86073">
        <w:trPr>
          <w:trHeight w:val="420"/>
        </w:trPr>
        <w:tc>
          <w:tcPr>
            <w:tcW w:w="1000" w:type="pct"/>
            <w:shd w:val="clear" w:color="auto" w:fill="auto"/>
            <w:tcMar>
              <w:top w:w="100" w:type="dxa"/>
              <w:left w:w="100" w:type="dxa"/>
              <w:bottom w:w="100" w:type="dxa"/>
              <w:right w:w="100" w:type="dxa"/>
            </w:tcMar>
          </w:tcPr>
          <w:p w14:paraId="2D6E423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000" w:type="pct"/>
            <w:gridSpan w:val="2"/>
            <w:shd w:val="clear" w:color="auto" w:fill="auto"/>
            <w:tcMar>
              <w:top w:w="100" w:type="dxa"/>
              <w:left w:w="100" w:type="dxa"/>
              <w:bottom w:w="100" w:type="dxa"/>
              <w:right w:w="100" w:type="dxa"/>
            </w:tcMar>
          </w:tcPr>
          <w:p w14:paraId="79EFB9F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000" w:type="pct"/>
            <w:gridSpan w:val="2"/>
            <w:shd w:val="clear" w:color="auto" w:fill="auto"/>
            <w:tcMar>
              <w:top w:w="100" w:type="dxa"/>
              <w:left w:w="100" w:type="dxa"/>
              <w:bottom w:w="100" w:type="dxa"/>
              <w:right w:w="100" w:type="dxa"/>
            </w:tcMar>
          </w:tcPr>
          <w:p w14:paraId="7CBDD4C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000" w:type="pct"/>
            <w:gridSpan w:val="2"/>
            <w:shd w:val="clear" w:color="auto" w:fill="auto"/>
            <w:tcMar>
              <w:top w:w="100" w:type="dxa"/>
              <w:left w:w="100" w:type="dxa"/>
              <w:bottom w:w="100" w:type="dxa"/>
              <w:right w:w="100" w:type="dxa"/>
            </w:tcMar>
          </w:tcPr>
          <w:p w14:paraId="1997C78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000" w:type="pct"/>
            <w:gridSpan w:val="2"/>
            <w:shd w:val="clear" w:color="auto" w:fill="auto"/>
            <w:tcMar>
              <w:top w:w="100" w:type="dxa"/>
              <w:left w:w="100" w:type="dxa"/>
              <w:bottom w:w="100" w:type="dxa"/>
              <w:right w:w="100" w:type="dxa"/>
            </w:tcMar>
          </w:tcPr>
          <w:p w14:paraId="6ECF6B8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37722FA8" w14:textId="77777777" w:rsidTr="00C86073">
        <w:trPr>
          <w:trHeight w:val="420"/>
        </w:trPr>
        <w:tc>
          <w:tcPr>
            <w:tcW w:w="1000" w:type="pct"/>
            <w:vMerge w:val="restart"/>
            <w:shd w:val="clear" w:color="auto" w:fill="auto"/>
            <w:tcMar>
              <w:top w:w="100" w:type="dxa"/>
              <w:left w:w="100" w:type="dxa"/>
              <w:bottom w:w="100" w:type="dxa"/>
              <w:right w:w="100" w:type="dxa"/>
            </w:tcMar>
          </w:tcPr>
          <w:p w14:paraId="54C330EB"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500" w:type="pct"/>
            <w:shd w:val="clear" w:color="auto" w:fill="auto"/>
            <w:tcMar>
              <w:top w:w="100" w:type="dxa"/>
              <w:left w:w="100" w:type="dxa"/>
              <w:bottom w:w="100" w:type="dxa"/>
              <w:right w:w="100" w:type="dxa"/>
            </w:tcMar>
          </w:tcPr>
          <w:p w14:paraId="5F387F0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500" w:type="pct"/>
            <w:shd w:val="clear" w:color="auto" w:fill="auto"/>
            <w:tcMar>
              <w:top w:w="100" w:type="dxa"/>
              <w:left w:w="100" w:type="dxa"/>
              <w:bottom w:w="100" w:type="dxa"/>
              <w:right w:w="100" w:type="dxa"/>
            </w:tcMar>
          </w:tcPr>
          <w:p w14:paraId="156E6A0B"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500" w:type="pct"/>
            <w:shd w:val="clear" w:color="auto" w:fill="auto"/>
            <w:tcMar>
              <w:top w:w="100" w:type="dxa"/>
              <w:left w:w="100" w:type="dxa"/>
              <w:bottom w:w="100" w:type="dxa"/>
              <w:right w:w="100" w:type="dxa"/>
            </w:tcMar>
          </w:tcPr>
          <w:p w14:paraId="47E6DF71"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500" w:type="pct"/>
            <w:shd w:val="clear" w:color="auto" w:fill="auto"/>
            <w:tcMar>
              <w:top w:w="100" w:type="dxa"/>
              <w:left w:w="100" w:type="dxa"/>
              <w:bottom w:w="100" w:type="dxa"/>
              <w:right w:w="100" w:type="dxa"/>
            </w:tcMar>
          </w:tcPr>
          <w:p w14:paraId="7F16DBC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500" w:type="pct"/>
            <w:shd w:val="clear" w:color="auto" w:fill="auto"/>
            <w:tcMar>
              <w:top w:w="100" w:type="dxa"/>
              <w:left w:w="100" w:type="dxa"/>
              <w:bottom w:w="100" w:type="dxa"/>
              <w:right w:w="100" w:type="dxa"/>
            </w:tcMar>
          </w:tcPr>
          <w:p w14:paraId="2AFA201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500" w:type="pct"/>
            <w:shd w:val="clear" w:color="auto" w:fill="auto"/>
            <w:tcMar>
              <w:top w:w="100" w:type="dxa"/>
              <w:left w:w="100" w:type="dxa"/>
              <w:bottom w:w="100" w:type="dxa"/>
              <w:right w:w="100" w:type="dxa"/>
            </w:tcMar>
          </w:tcPr>
          <w:p w14:paraId="58ADA7D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500" w:type="pct"/>
            <w:shd w:val="clear" w:color="auto" w:fill="auto"/>
            <w:tcMar>
              <w:top w:w="100" w:type="dxa"/>
              <w:left w:w="100" w:type="dxa"/>
              <w:bottom w:w="100" w:type="dxa"/>
              <w:right w:w="100" w:type="dxa"/>
            </w:tcMar>
          </w:tcPr>
          <w:p w14:paraId="190D81C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500" w:type="pct"/>
            <w:shd w:val="clear" w:color="auto" w:fill="auto"/>
            <w:tcMar>
              <w:top w:w="100" w:type="dxa"/>
              <w:left w:w="100" w:type="dxa"/>
              <w:bottom w:w="100" w:type="dxa"/>
              <w:right w:w="100" w:type="dxa"/>
            </w:tcMar>
          </w:tcPr>
          <w:p w14:paraId="3638ADD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5C2C5168" w14:textId="77777777" w:rsidTr="00C86073">
        <w:trPr>
          <w:trHeight w:val="420"/>
        </w:trPr>
        <w:tc>
          <w:tcPr>
            <w:tcW w:w="1000" w:type="pct"/>
            <w:vMerge/>
            <w:shd w:val="clear" w:color="auto" w:fill="auto"/>
            <w:tcMar>
              <w:top w:w="100" w:type="dxa"/>
              <w:left w:w="100" w:type="dxa"/>
              <w:bottom w:w="100" w:type="dxa"/>
              <w:right w:w="100" w:type="dxa"/>
            </w:tcMar>
          </w:tcPr>
          <w:p w14:paraId="329B00FF" w14:textId="77777777" w:rsidR="00211A2D" w:rsidRDefault="00211A2D" w:rsidP="00C86073">
            <w:pPr>
              <w:widowControl w:val="0"/>
              <w:spacing w:line="240" w:lineRule="auto"/>
              <w:rPr>
                <w:rFonts w:ascii="Calibri" w:eastAsia="Calibri" w:hAnsi="Calibri" w:cs="Calibri"/>
              </w:rPr>
            </w:pPr>
          </w:p>
        </w:tc>
        <w:tc>
          <w:tcPr>
            <w:tcW w:w="1000" w:type="pct"/>
            <w:gridSpan w:val="2"/>
            <w:shd w:val="clear" w:color="auto" w:fill="auto"/>
            <w:tcMar>
              <w:top w:w="100" w:type="dxa"/>
              <w:left w:w="100" w:type="dxa"/>
              <w:bottom w:w="100" w:type="dxa"/>
              <w:right w:w="100" w:type="dxa"/>
            </w:tcMar>
          </w:tcPr>
          <w:p w14:paraId="7F81FC9E" w14:textId="77777777" w:rsidR="00211A2D" w:rsidRDefault="00211A2D" w:rsidP="00C86073">
            <w:pPr>
              <w:spacing w:line="259" w:lineRule="auto"/>
              <w:rPr>
                <w:rFonts w:ascii="Calibri" w:eastAsia="Calibri" w:hAnsi="Calibri" w:cs="Calibri"/>
              </w:rPr>
            </w:pPr>
            <w:r>
              <w:rPr>
                <w:rFonts w:ascii="Calibri" w:eastAsia="Calibri" w:hAnsi="Calibri" w:cs="Calibri"/>
              </w:rPr>
              <w:t xml:space="preserve">The protocol is not acceptable to meet the standard of the field. It may represent a wasteful (duplicative, unusable) study. </w:t>
            </w:r>
          </w:p>
        </w:tc>
        <w:tc>
          <w:tcPr>
            <w:tcW w:w="1000" w:type="pct"/>
            <w:gridSpan w:val="2"/>
            <w:shd w:val="clear" w:color="auto" w:fill="auto"/>
            <w:tcMar>
              <w:top w:w="100" w:type="dxa"/>
              <w:left w:w="100" w:type="dxa"/>
              <w:bottom w:w="100" w:type="dxa"/>
              <w:right w:w="100" w:type="dxa"/>
            </w:tcMar>
          </w:tcPr>
          <w:p w14:paraId="38C52C44" w14:textId="77777777" w:rsidR="00211A2D" w:rsidRDefault="00211A2D" w:rsidP="00C86073">
            <w:pPr>
              <w:spacing w:line="259" w:lineRule="auto"/>
              <w:rPr>
                <w:rFonts w:ascii="Calibri" w:eastAsia="Calibri" w:hAnsi="Calibri" w:cs="Calibri"/>
              </w:rPr>
            </w:pPr>
            <w:r>
              <w:rPr>
                <w:rFonts w:ascii="Calibri" w:eastAsia="Calibri" w:hAnsi="Calibri" w:cs="Calibri"/>
              </w:rPr>
              <w:t>The protocol should have been revised to address important gaps or weaknesses</w:t>
            </w:r>
          </w:p>
        </w:tc>
        <w:tc>
          <w:tcPr>
            <w:tcW w:w="1000" w:type="pct"/>
            <w:gridSpan w:val="2"/>
            <w:shd w:val="clear" w:color="auto" w:fill="auto"/>
            <w:tcMar>
              <w:top w:w="100" w:type="dxa"/>
              <w:left w:w="100" w:type="dxa"/>
              <w:bottom w:w="100" w:type="dxa"/>
              <w:right w:w="100" w:type="dxa"/>
            </w:tcMar>
          </w:tcPr>
          <w:p w14:paraId="7F3FF1B5" w14:textId="77777777" w:rsidR="00211A2D" w:rsidRDefault="00211A2D" w:rsidP="00C86073">
            <w:pPr>
              <w:spacing w:line="259" w:lineRule="auto"/>
              <w:rPr>
                <w:rFonts w:ascii="Calibri" w:eastAsia="Calibri" w:hAnsi="Calibri" w:cs="Calibri"/>
              </w:rPr>
            </w:pPr>
            <w:r>
              <w:rPr>
                <w:rFonts w:ascii="Calibri" w:eastAsia="Calibri" w:hAnsi="Calibri" w:cs="Calibri"/>
              </w:rPr>
              <w:t xml:space="preserve">The protocol is acceptable. </w:t>
            </w:r>
            <w:proofErr w:type="spellStart"/>
            <w:proofErr w:type="gramStart"/>
            <w:r>
              <w:rPr>
                <w:rFonts w:ascii="Calibri" w:eastAsia="Calibri" w:hAnsi="Calibri" w:cs="Calibri"/>
              </w:rPr>
              <w:t>Well</w:t>
            </w:r>
            <w:proofErr w:type="gramEnd"/>
            <w:r>
              <w:rPr>
                <w:rFonts w:ascii="Calibri" w:eastAsia="Calibri" w:hAnsi="Calibri" w:cs="Calibri"/>
              </w:rPr>
              <w:t xml:space="preserve"> grounded</w:t>
            </w:r>
            <w:proofErr w:type="spellEnd"/>
            <w:r>
              <w:rPr>
                <w:rFonts w:ascii="Calibri" w:eastAsia="Calibri" w:hAnsi="Calibri" w:cs="Calibri"/>
              </w:rPr>
              <w:t xml:space="preserve"> in the current knowledge base, and raises important questions and methods to answer them.</w:t>
            </w:r>
          </w:p>
        </w:tc>
        <w:tc>
          <w:tcPr>
            <w:tcW w:w="1000" w:type="pct"/>
            <w:gridSpan w:val="2"/>
            <w:shd w:val="clear" w:color="auto" w:fill="auto"/>
            <w:tcMar>
              <w:top w:w="100" w:type="dxa"/>
              <w:left w:w="100" w:type="dxa"/>
              <w:bottom w:w="100" w:type="dxa"/>
              <w:right w:w="100" w:type="dxa"/>
            </w:tcMar>
          </w:tcPr>
          <w:p w14:paraId="5328B81F" w14:textId="77777777" w:rsidR="00211A2D" w:rsidRDefault="00211A2D" w:rsidP="00C86073">
            <w:pPr>
              <w:spacing w:line="259" w:lineRule="auto"/>
              <w:rPr>
                <w:rFonts w:ascii="Calibri" w:eastAsia="Calibri" w:hAnsi="Calibri" w:cs="Calibri"/>
              </w:rPr>
            </w:pPr>
            <w:r>
              <w:rPr>
                <w:rFonts w:ascii="Calibri" w:eastAsia="Calibri" w:hAnsi="Calibri" w:cs="Calibri"/>
              </w:rPr>
              <w:t xml:space="preserve">The protocol is clear, </w:t>
            </w:r>
            <w:proofErr w:type="gramStart"/>
            <w:r>
              <w:rPr>
                <w:rFonts w:ascii="Calibri" w:eastAsia="Calibri" w:hAnsi="Calibri" w:cs="Calibri"/>
              </w:rPr>
              <w:t>thorough</w:t>
            </w:r>
            <w:proofErr w:type="gramEnd"/>
            <w:r>
              <w:rPr>
                <w:rFonts w:ascii="Calibri" w:eastAsia="Calibri" w:hAnsi="Calibri" w:cs="Calibri"/>
              </w:rPr>
              <w:t xml:space="preserve"> and transparent. It represents a sophisticated and innovative design in its domain.</w:t>
            </w:r>
          </w:p>
        </w:tc>
      </w:tr>
      <w:tr w:rsidR="00211A2D" w14:paraId="6BB24609" w14:textId="77777777" w:rsidTr="00C86073">
        <w:trPr>
          <w:trHeight w:val="420"/>
        </w:trPr>
        <w:tc>
          <w:tcPr>
            <w:tcW w:w="1000" w:type="pct"/>
            <w:shd w:val="clear" w:color="auto" w:fill="auto"/>
            <w:tcMar>
              <w:top w:w="100" w:type="dxa"/>
              <w:left w:w="100" w:type="dxa"/>
              <w:bottom w:w="100" w:type="dxa"/>
              <w:right w:w="100" w:type="dxa"/>
            </w:tcMar>
          </w:tcPr>
          <w:p w14:paraId="2B3BDBF3"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500" w:type="pct"/>
            <w:shd w:val="clear" w:color="auto" w:fill="auto"/>
            <w:tcMar>
              <w:top w:w="100" w:type="dxa"/>
              <w:left w:w="100" w:type="dxa"/>
              <w:bottom w:w="100" w:type="dxa"/>
              <w:right w:w="100" w:type="dxa"/>
            </w:tcMar>
          </w:tcPr>
          <w:p w14:paraId="3271B299"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4EDD6FB2"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2012F0E2"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11AFD330"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21459E0C"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06CD0263"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01E14325" w14:textId="77777777" w:rsidR="00211A2D" w:rsidRDefault="00211A2D" w:rsidP="00C86073">
            <w:pPr>
              <w:widowControl w:val="0"/>
              <w:spacing w:line="240" w:lineRule="auto"/>
              <w:rPr>
                <w:rFonts w:ascii="Calibri" w:eastAsia="Calibri" w:hAnsi="Calibri" w:cs="Calibri"/>
              </w:rPr>
            </w:pPr>
          </w:p>
        </w:tc>
        <w:tc>
          <w:tcPr>
            <w:tcW w:w="500" w:type="pct"/>
            <w:shd w:val="clear" w:color="auto" w:fill="auto"/>
            <w:tcMar>
              <w:top w:w="100" w:type="dxa"/>
              <w:left w:w="100" w:type="dxa"/>
              <w:bottom w:w="100" w:type="dxa"/>
              <w:right w:w="100" w:type="dxa"/>
            </w:tcMar>
          </w:tcPr>
          <w:p w14:paraId="39D9983E" w14:textId="77777777" w:rsidR="00211A2D" w:rsidRDefault="00211A2D" w:rsidP="00C86073">
            <w:pPr>
              <w:widowControl w:val="0"/>
              <w:spacing w:line="240" w:lineRule="auto"/>
              <w:rPr>
                <w:rFonts w:ascii="Calibri" w:eastAsia="Calibri" w:hAnsi="Calibri" w:cs="Calibri"/>
              </w:rPr>
            </w:pPr>
          </w:p>
        </w:tc>
      </w:tr>
      <w:tr w:rsidR="00211A2D" w14:paraId="20B03736" w14:textId="77777777" w:rsidTr="00C86073">
        <w:trPr>
          <w:trHeight w:val="420"/>
        </w:trPr>
        <w:tc>
          <w:tcPr>
            <w:tcW w:w="5000" w:type="pct"/>
            <w:gridSpan w:val="9"/>
            <w:shd w:val="clear" w:color="auto" w:fill="auto"/>
            <w:tcMar>
              <w:top w:w="100" w:type="dxa"/>
              <w:left w:w="100" w:type="dxa"/>
              <w:bottom w:w="100" w:type="dxa"/>
              <w:right w:w="100" w:type="dxa"/>
            </w:tcMar>
          </w:tcPr>
          <w:p w14:paraId="3135AB0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72EDEFD8" w14:textId="77777777" w:rsidR="00211A2D" w:rsidRDefault="00211A2D" w:rsidP="00C86073">
            <w:pPr>
              <w:widowControl w:val="0"/>
              <w:spacing w:line="240" w:lineRule="auto"/>
              <w:rPr>
                <w:rFonts w:ascii="Calibri" w:eastAsia="Calibri" w:hAnsi="Calibri" w:cs="Calibri"/>
              </w:rPr>
            </w:pPr>
          </w:p>
          <w:p w14:paraId="2D17314C" w14:textId="77777777" w:rsidR="00211A2D" w:rsidRDefault="00211A2D" w:rsidP="00C86073">
            <w:pPr>
              <w:widowControl w:val="0"/>
              <w:spacing w:line="240" w:lineRule="auto"/>
              <w:rPr>
                <w:rFonts w:ascii="Calibri" w:eastAsia="Calibri" w:hAnsi="Calibri" w:cs="Calibri"/>
              </w:rPr>
            </w:pPr>
          </w:p>
          <w:p w14:paraId="6DCB05F3" w14:textId="77777777" w:rsidR="00211A2D" w:rsidRDefault="00211A2D" w:rsidP="00C86073">
            <w:pPr>
              <w:widowControl w:val="0"/>
              <w:spacing w:line="240" w:lineRule="auto"/>
              <w:rPr>
                <w:rFonts w:ascii="Calibri" w:eastAsia="Calibri" w:hAnsi="Calibri" w:cs="Calibri"/>
              </w:rPr>
            </w:pPr>
          </w:p>
        </w:tc>
      </w:tr>
    </w:tbl>
    <w:p w14:paraId="2342D6E1" w14:textId="77777777" w:rsidR="00211A2D" w:rsidRDefault="00211A2D" w:rsidP="00211A2D">
      <w:pPr>
        <w:spacing w:line="259" w:lineRule="auto"/>
        <w:ind w:left="1080"/>
        <w:rPr>
          <w:rFonts w:ascii="Calibri" w:eastAsia="Calibri" w:hAnsi="Calibri" w:cs="Calibri"/>
        </w:rPr>
      </w:pPr>
    </w:p>
    <w:p w14:paraId="563A3B6C" w14:textId="77777777" w:rsidR="00211A2D" w:rsidRDefault="00211A2D" w:rsidP="00211A2D">
      <w:pPr>
        <w:spacing w:line="259" w:lineRule="auto"/>
        <w:rPr>
          <w:rFonts w:ascii="Calibri" w:eastAsia="Calibri" w:hAnsi="Calibri" w:cs="Calibri"/>
        </w:rPr>
      </w:pPr>
    </w:p>
    <w:p w14:paraId="1306753B" w14:textId="77777777" w:rsidR="00211A2D" w:rsidRDefault="00211A2D" w:rsidP="00211A2D">
      <w:pPr>
        <w:spacing w:line="259" w:lineRule="auto"/>
        <w:rPr>
          <w:rFonts w:ascii="Calibri" w:eastAsia="Calibri" w:hAnsi="Calibri" w:cs="Calibri"/>
        </w:rPr>
      </w:pPr>
    </w:p>
    <w:p w14:paraId="79CC077C" w14:textId="77777777" w:rsidR="00211A2D" w:rsidRDefault="00211A2D" w:rsidP="00211A2D">
      <w:pPr>
        <w:numPr>
          <w:ilvl w:val="1"/>
          <w:numId w:val="2"/>
        </w:numPr>
        <w:spacing w:line="259" w:lineRule="auto"/>
        <w:rPr>
          <w:rFonts w:ascii="Calibri" w:eastAsia="Calibri" w:hAnsi="Calibri" w:cs="Calibri"/>
        </w:rPr>
      </w:pPr>
      <w:r>
        <w:rPr>
          <w:rFonts w:ascii="Calibri" w:eastAsia="Calibri" w:hAnsi="Calibri" w:cs="Calibri"/>
        </w:rPr>
        <w:t xml:space="preserve"> Methodological Integrity</w:t>
      </w:r>
    </w:p>
    <w:p w14:paraId="234822F3" w14:textId="77777777" w:rsidR="00211A2D" w:rsidRDefault="00211A2D" w:rsidP="00211A2D">
      <w:pPr>
        <w:spacing w:line="259" w:lineRule="auto"/>
        <w:ind w:left="1080"/>
        <w:rPr>
          <w:rFonts w:ascii="Calibri" w:eastAsia="Calibri" w:hAnsi="Calibri" w:cs="Calibri"/>
        </w:rPr>
      </w:pPr>
      <w:r>
        <w:rPr>
          <w:rFonts w:ascii="Calibri" w:eastAsia="Calibri" w:hAnsi="Calibri" w:cs="Calibri"/>
        </w:rPr>
        <w:t xml:space="preserve">Refers to the technical fidelity of protocol implementation and research management decisions. This will include how principles of working practice are established and navigated by the full co-production team. How partnerships are managed is essential throughout each part of the process, which will typically examine issues such as: (i) research questions are pursued rigorously (ii) adequate and appropriate data collection is conducted, (iii) relevant analysis frameworks are selected and applied according to best practice and knowledge-user needs, (iv) conclusions are grounded in data collected, and, (v) clear and accurate presentation of results in light of knowledge-user contexts and needs.  </w:t>
      </w:r>
    </w:p>
    <w:p w14:paraId="21718458"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6A17A40A" w14:textId="77777777" w:rsidTr="00C86073">
        <w:trPr>
          <w:trHeight w:val="420"/>
        </w:trPr>
        <w:tc>
          <w:tcPr>
            <w:tcW w:w="1872" w:type="dxa"/>
            <w:shd w:val="clear" w:color="auto" w:fill="auto"/>
            <w:tcMar>
              <w:top w:w="100" w:type="dxa"/>
              <w:left w:w="100" w:type="dxa"/>
              <w:bottom w:w="100" w:type="dxa"/>
              <w:right w:w="100" w:type="dxa"/>
            </w:tcMar>
          </w:tcPr>
          <w:p w14:paraId="1AEEE31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59898E0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0D1AFC7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5F531041"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10A376F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0F2283AA" w14:textId="77777777" w:rsidTr="00C86073">
        <w:trPr>
          <w:trHeight w:val="420"/>
        </w:trPr>
        <w:tc>
          <w:tcPr>
            <w:tcW w:w="1872" w:type="dxa"/>
            <w:vMerge w:val="restart"/>
            <w:shd w:val="clear" w:color="auto" w:fill="auto"/>
            <w:tcMar>
              <w:top w:w="100" w:type="dxa"/>
              <w:left w:w="100" w:type="dxa"/>
              <w:bottom w:w="100" w:type="dxa"/>
              <w:right w:w="100" w:type="dxa"/>
            </w:tcMar>
          </w:tcPr>
          <w:p w14:paraId="27FD0A5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3181BAD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58E995C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1424050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44E1C28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23F1490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7A8A848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2F0B0EB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5640CDC3"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7F69BBB5" w14:textId="77777777" w:rsidTr="00C86073">
        <w:trPr>
          <w:trHeight w:val="420"/>
        </w:trPr>
        <w:tc>
          <w:tcPr>
            <w:tcW w:w="1872" w:type="dxa"/>
            <w:vMerge/>
            <w:shd w:val="clear" w:color="auto" w:fill="auto"/>
            <w:tcMar>
              <w:top w:w="100" w:type="dxa"/>
              <w:left w:w="100" w:type="dxa"/>
              <w:bottom w:w="100" w:type="dxa"/>
              <w:right w:w="100" w:type="dxa"/>
            </w:tcMar>
          </w:tcPr>
          <w:p w14:paraId="3A21D1B9"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3E776C31" w14:textId="77777777" w:rsidR="00211A2D" w:rsidRDefault="00211A2D" w:rsidP="00C86073">
            <w:pPr>
              <w:spacing w:line="259" w:lineRule="auto"/>
              <w:rPr>
                <w:rFonts w:ascii="Calibri" w:eastAsia="Calibri" w:hAnsi="Calibri" w:cs="Calibri"/>
              </w:rPr>
            </w:pPr>
            <w:r>
              <w:rPr>
                <w:rFonts w:ascii="Calibri" w:eastAsia="Calibri" w:hAnsi="Calibri" w:cs="Calibri"/>
              </w:rPr>
              <w:t>The protocol was not followed, and no discernable or reasonable justification was provided.</w:t>
            </w:r>
          </w:p>
        </w:tc>
        <w:tc>
          <w:tcPr>
            <w:tcW w:w="1872" w:type="dxa"/>
            <w:gridSpan w:val="2"/>
            <w:shd w:val="clear" w:color="auto" w:fill="auto"/>
            <w:tcMar>
              <w:top w:w="100" w:type="dxa"/>
              <w:left w:w="100" w:type="dxa"/>
              <w:bottom w:w="100" w:type="dxa"/>
              <w:right w:w="100" w:type="dxa"/>
            </w:tcMar>
          </w:tcPr>
          <w:p w14:paraId="067E604E" w14:textId="77777777" w:rsidR="00211A2D" w:rsidRDefault="00211A2D" w:rsidP="00C86073">
            <w:pPr>
              <w:spacing w:line="259" w:lineRule="auto"/>
              <w:rPr>
                <w:rFonts w:ascii="Calibri" w:eastAsia="Calibri" w:hAnsi="Calibri" w:cs="Calibri"/>
              </w:rPr>
            </w:pPr>
            <w:r>
              <w:rPr>
                <w:rFonts w:ascii="Calibri" w:eastAsia="Calibri" w:hAnsi="Calibri" w:cs="Calibri"/>
              </w:rPr>
              <w:t>Significant changes to the research were made outside the protocol with limited rationale.</w:t>
            </w:r>
          </w:p>
        </w:tc>
        <w:tc>
          <w:tcPr>
            <w:tcW w:w="1872" w:type="dxa"/>
            <w:gridSpan w:val="2"/>
            <w:shd w:val="clear" w:color="auto" w:fill="auto"/>
            <w:tcMar>
              <w:top w:w="100" w:type="dxa"/>
              <w:left w:w="100" w:type="dxa"/>
              <w:bottom w:w="100" w:type="dxa"/>
              <w:right w:w="100" w:type="dxa"/>
            </w:tcMar>
          </w:tcPr>
          <w:p w14:paraId="39415545" w14:textId="77777777" w:rsidR="00211A2D" w:rsidRDefault="00211A2D" w:rsidP="00C86073">
            <w:pPr>
              <w:spacing w:line="259" w:lineRule="auto"/>
              <w:rPr>
                <w:rFonts w:ascii="Calibri" w:eastAsia="Calibri" w:hAnsi="Calibri" w:cs="Calibri"/>
              </w:rPr>
            </w:pPr>
            <w:r>
              <w:rPr>
                <w:rFonts w:ascii="Calibri" w:eastAsia="Calibri" w:hAnsi="Calibri" w:cs="Calibri"/>
              </w:rPr>
              <w:t xml:space="preserve">The research implementation generally followed the </w:t>
            </w:r>
            <w:proofErr w:type="gramStart"/>
            <w:r>
              <w:rPr>
                <w:rFonts w:ascii="Calibri" w:eastAsia="Calibri" w:hAnsi="Calibri" w:cs="Calibri"/>
              </w:rPr>
              <w:t>protocol</w:t>
            </w:r>
            <w:proofErr w:type="gramEnd"/>
            <w:r>
              <w:rPr>
                <w:rFonts w:ascii="Calibri" w:eastAsia="Calibri" w:hAnsi="Calibri" w:cs="Calibri"/>
              </w:rPr>
              <w:t xml:space="preserve"> and most adaptations were reasonable and could be justified.</w:t>
            </w:r>
          </w:p>
        </w:tc>
        <w:tc>
          <w:tcPr>
            <w:tcW w:w="1872" w:type="dxa"/>
            <w:gridSpan w:val="2"/>
            <w:shd w:val="clear" w:color="auto" w:fill="auto"/>
            <w:tcMar>
              <w:top w:w="100" w:type="dxa"/>
              <w:left w:w="100" w:type="dxa"/>
              <w:bottom w:w="100" w:type="dxa"/>
              <w:right w:w="100" w:type="dxa"/>
            </w:tcMar>
          </w:tcPr>
          <w:p w14:paraId="1A71161B" w14:textId="77777777" w:rsidR="00211A2D" w:rsidRDefault="00211A2D" w:rsidP="00C86073">
            <w:pPr>
              <w:spacing w:line="259" w:lineRule="auto"/>
              <w:rPr>
                <w:rFonts w:ascii="Calibri" w:eastAsia="Calibri" w:hAnsi="Calibri" w:cs="Calibri"/>
              </w:rPr>
            </w:pPr>
            <w:r>
              <w:rPr>
                <w:rFonts w:ascii="Calibri" w:eastAsia="Calibri" w:hAnsi="Calibri" w:cs="Calibri"/>
              </w:rPr>
              <w:t>The research implementation followed the protocol very well, clearly rationalizing any adaptations where required by new knowledge of, or changes in, context or emerging issues in the coproduction process.</w:t>
            </w:r>
          </w:p>
        </w:tc>
      </w:tr>
      <w:tr w:rsidR="00211A2D" w14:paraId="712CD172" w14:textId="77777777" w:rsidTr="00C86073">
        <w:trPr>
          <w:trHeight w:val="420"/>
        </w:trPr>
        <w:tc>
          <w:tcPr>
            <w:tcW w:w="1872" w:type="dxa"/>
            <w:shd w:val="clear" w:color="auto" w:fill="auto"/>
            <w:tcMar>
              <w:top w:w="100" w:type="dxa"/>
              <w:left w:w="100" w:type="dxa"/>
              <w:bottom w:w="100" w:type="dxa"/>
              <w:right w:w="100" w:type="dxa"/>
            </w:tcMar>
          </w:tcPr>
          <w:p w14:paraId="16530DE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0B496091"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190A41A4"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984F570"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CC8A0C1"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7CBE87F"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64A34EEA"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68174DBB"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610E0042" w14:textId="77777777" w:rsidR="00211A2D" w:rsidRDefault="00211A2D" w:rsidP="00C86073">
            <w:pPr>
              <w:widowControl w:val="0"/>
              <w:spacing w:line="240" w:lineRule="auto"/>
              <w:rPr>
                <w:rFonts w:ascii="Calibri" w:eastAsia="Calibri" w:hAnsi="Calibri" w:cs="Calibri"/>
              </w:rPr>
            </w:pPr>
          </w:p>
        </w:tc>
      </w:tr>
      <w:tr w:rsidR="00211A2D" w14:paraId="2CE3A4FB" w14:textId="77777777" w:rsidTr="00C86073">
        <w:trPr>
          <w:trHeight w:val="420"/>
        </w:trPr>
        <w:tc>
          <w:tcPr>
            <w:tcW w:w="9360" w:type="dxa"/>
            <w:gridSpan w:val="9"/>
            <w:shd w:val="clear" w:color="auto" w:fill="auto"/>
            <w:tcMar>
              <w:top w:w="100" w:type="dxa"/>
              <w:left w:w="100" w:type="dxa"/>
              <w:bottom w:w="100" w:type="dxa"/>
              <w:right w:w="100" w:type="dxa"/>
            </w:tcMar>
          </w:tcPr>
          <w:p w14:paraId="5F6BEAB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4A184253" w14:textId="77777777" w:rsidR="00211A2D" w:rsidRDefault="00211A2D" w:rsidP="00C86073">
            <w:pPr>
              <w:widowControl w:val="0"/>
              <w:spacing w:line="240" w:lineRule="auto"/>
              <w:rPr>
                <w:rFonts w:ascii="Calibri" w:eastAsia="Calibri" w:hAnsi="Calibri" w:cs="Calibri"/>
              </w:rPr>
            </w:pPr>
          </w:p>
          <w:p w14:paraId="1FB54DCF" w14:textId="77777777" w:rsidR="00211A2D" w:rsidRDefault="00211A2D" w:rsidP="00C86073">
            <w:pPr>
              <w:widowControl w:val="0"/>
              <w:spacing w:line="240" w:lineRule="auto"/>
              <w:rPr>
                <w:rFonts w:ascii="Calibri" w:eastAsia="Calibri" w:hAnsi="Calibri" w:cs="Calibri"/>
              </w:rPr>
            </w:pPr>
          </w:p>
          <w:p w14:paraId="0976C802" w14:textId="77777777" w:rsidR="00211A2D" w:rsidRDefault="00211A2D" w:rsidP="00C86073">
            <w:pPr>
              <w:widowControl w:val="0"/>
              <w:spacing w:line="240" w:lineRule="auto"/>
              <w:rPr>
                <w:rFonts w:ascii="Calibri" w:eastAsia="Calibri" w:hAnsi="Calibri" w:cs="Calibri"/>
              </w:rPr>
            </w:pPr>
          </w:p>
        </w:tc>
      </w:tr>
    </w:tbl>
    <w:p w14:paraId="343D0A20" w14:textId="77777777" w:rsidR="00211A2D" w:rsidRDefault="00211A2D" w:rsidP="00211A2D">
      <w:pPr>
        <w:spacing w:line="259" w:lineRule="auto"/>
        <w:rPr>
          <w:rFonts w:ascii="Calibri" w:eastAsia="Calibri" w:hAnsi="Calibri" w:cs="Calibri"/>
        </w:rPr>
      </w:pPr>
    </w:p>
    <w:p w14:paraId="24BA3868" w14:textId="77777777" w:rsidR="00211A2D" w:rsidRDefault="00211A2D" w:rsidP="00211A2D">
      <w:pPr>
        <w:rPr>
          <w:rFonts w:ascii="Calibri" w:eastAsia="Calibri" w:hAnsi="Calibri" w:cs="Calibri"/>
        </w:rPr>
      </w:pPr>
      <w:r>
        <w:rPr>
          <w:rFonts w:ascii="Calibri" w:eastAsia="Calibri" w:hAnsi="Calibri" w:cs="Calibri"/>
        </w:rPr>
        <w:br w:type="page"/>
      </w:r>
    </w:p>
    <w:p w14:paraId="1712ABE6" w14:textId="77777777" w:rsidR="00211A2D" w:rsidRDefault="00211A2D" w:rsidP="00211A2D">
      <w:pPr>
        <w:spacing w:line="259" w:lineRule="auto"/>
        <w:ind w:left="1080"/>
        <w:rPr>
          <w:rFonts w:ascii="Calibri" w:eastAsia="Calibri" w:hAnsi="Calibri" w:cs="Calibri"/>
        </w:rPr>
      </w:pPr>
    </w:p>
    <w:p w14:paraId="42596049" w14:textId="77777777" w:rsidR="00211A2D" w:rsidRPr="00365460" w:rsidRDefault="00211A2D" w:rsidP="00211A2D">
      <w:pPr>
        <w:spacing w:after="160" w:line="259" w:lineRule="auto"/>
        <w:rPr>
          <w:rFonts w:ascii="Calibri" w:eastAsia="Calibri" w:hAnsi="Calibri" w:cs="Calibri"/>
          <w:b/>
          <w:bCs/>
        </w:rPr>
      </w:pPr>
      <w:r w:rsidRPr="00365460">
        <w:rPr>
          <w:rFonts w:ascii="Calibri" w:eastAsia="Calibri" w:hAnsi="Calibri" w:cs="Calibri"/>
          <w:b/>
          <w:bCs/>
        </w:rPr>
        <w:t xml:space="preserve">2. Research Legitimacy </w:t>
      </w:r>
    </w:p>
    <w:p w14:paraId="79CFA02A" w14:textId="77777777" w:rsidR="00211A2D" w:rsidRDefault="00211A2D" w:rsidP="00211A2D">
      <w:pPr>
        <w:spacing w:after="160" w:line="259" w:lineRule="auto"/>
        <w:rPr>
          <w:rFonts w:ascii="Calibri" w:eastAsia="Calibri" w:hAnsi="Calibri" w:cs="Calibri"/>
        </w:rPr>
      </w:pPr>
      <w:r>
        <w:rPr>
          <w:rFonts w:ascii="Calibri" w:eastAsia="Calibri" w:hAnsi="Calibri" w:cs="Calibri"/>
        </w:rPr>
        <w:t xml:space="preserve">Legitimacy addresses the fidelity of the research to the context in which it is or will be implemented. In the context of co-production, legitimacy includes sub-dimensions related to fairness and meaning in knowledge generation, diversity, equity and inclusion, and meaningful relationships being created and/or sustained between all partners involved in the co-production effort. Specifically, Research Legitimacy is represented in four sub-dimensions. </w:t>
      </w:r>
    </w:p>
    <w:p w14:paraId="2D406EAF"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t>2.1 Inclusion of Local Knowledge and Ways of Knowing</w:t>
      </w:r>
    </w:p>
    <w:p w14:paraId="1BE2FA21" w14:textId="77777777" w:rsidR="00211A2D" w:rsidRDefault="00211A2D" w:rsidP="00211A2D">
      <w:pPr>
        <w:spacing w:after="160" w:line="259" w:lineRule="auto"/>
        <w:ind w:left="720"/>
        <w:rPr>
          <w:rFonts w:ascii="Calibri" w:eastAsia="Calibri" w:hAnsi="Calibri" w:cs="Calibri"/>
        </w:rPr>
      </w:pPr>
      <w:r>
        <w:rPr>
          <w:rFonts w:ascii="Calibri" w:eastAsia="Calibri" w:hAnsi="Calibri" w:cs="Calibri"/>
        </w:rPr>
        <w:t xml:space="preserve">This sub-dimension addresses the degree to which the research is grounded in the reality and knowledge base of the intended users and beneficiaries of the work. Exemplary projects will ensure scientific methods embrace and empower the realities of local ways of knowing, existing cultures, and norms or expectations about knowledge. These could be cultural, commercial, organizational, or political knowledge localities, depending on the aims and context of the project. Attention must be paid to decolonizing local standards from predominant scientific standards surrounding knowledge and evidence, and appropriately weighing all partners’ perspectives.  </w:t>
      </w:r>
    </w:p>
    <w:p w14:paraId="6DA2938F"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189AB44F" w14:textId="77777777" w:rsidTr="00C86073">
        <w:trPr>
          <w:trHeight w:val="420"/>
        </w:trPr>
        <w:tc>
          <w:tcPr>
            <w:tcW w:w="1872" w:type="dxa"/>
            <w:shd w:val="clear" w:color="auto" w:fill="auto"/>
            <w:tcMar>
              <w:top w:w="100" w:type="dxa"/>
              <w:left w:w="100" w:type="dxa"/>
              <w:bottom w:w="100" w:type="dxa"/>
              <w:right w:w="100" w:type="dxa"/>
            </w:tcMar>
          </w:tcPr>
          <w:p w14:paraId="1103D16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5A855161"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478FE4D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764A9D1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277A444B"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3D4046C5" w14:textId="77777777" w:rsidTr="00C86073">
        <w:trPr>
          <w:trHeight w:val="420"/>
        </w:trPr>
        <w:tc>
          <w:tcPr>
            <w:tcW w:w="1872" w:type="dxa"/>
            <w:vMerge w:val="restart"/>
            <w:shd w:val="clear" w:color="auto" w:fill="auto"/>
            <w:tcMar>
              <w:top w:w="100" w:type="dxa"/>
              <w:left w:w="100" w:type="dxa"/>
              <w:bottom w:w="100" w:type="dxa"/>
              <w:right w:w="100" w:type="dxa"/>
            </w:tcMar>
          </w:tcPr>
          <w:p w14:paraId="020403F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6F19806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405F2564"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1D2A4C9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7AC804F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6673F4C3"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0981C61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529A283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7F06A6F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5C90E762" w14:textId="77777777" w:rsidTr="00C86073">
        <w:trPr>
          <w:trHeight w:val="420"/>
        </w:trPr>
        <w:tc>
          <w:tcPr>
            <w:tcW w:w="1872" w:type="dxa"/>
            <w:vMerge/>
            <w:shd w:val="clear" w:color="auto" w:fill="auto"/>
            <w:tcMar>
              <w:top w:w="100" w:type="dxa"/>
              <w:left w:w="100" w:type="dxa"/>
              <w:bottom w:w="100" w:type="dxa"/>
              <w:right w:w="100" w:type="dxa"/>
            </w:tcMar>
          </w:tcPr>
          <w:p w14:paraId="65E7C2EA"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072D7290"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ignores local realities and knowledge. It implements a methodology driven by external interests and experience.</w:t>
            </w:r>
          </w:p>
        </w:tc>
        <w:tc>
          <w:tcPr>
            <w:tcW w:w="1872" w:type="dxa"/>
            <w:gridSpan w:val="2"/>
            <w:shd w:val="clear" w:color="auto" w:fill="auto"/>
            <w:tcMar>
              <w:top w:w="100" w:type="dxa"/>
              <w:left w:w="100" w:type="dxa"/>
              <w:bottom w:w="100" w:type="dxa"/>
              <w:right w:w="100" w:type="dxa"/>
            </w:tcMar>
          </w:tcPr>
          <w:p w14:paraId="7590B2D6"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is insufficiently grounded in local realities and knowledge and significant gaps remain.</w:t>
            </w:r>
          </w:p>
        </w:tc>
        <w:tc>
          <w:tcPr>
            <w:tcW w:w="1872" w:type="dxa"/>
            <w:gridSpan w:val="2"/>
            <w:shd w:val="clear" w:color="auto" w:fill="auto"/>
            <w:tcMar>
              <w:top w:w="100" w:type="dxa"/>
              <w:left w:w="100" w:type="dxa"/>
              <w:bottom w:w="100" w:type="dxa"/>
              <w:right w:w="100" w:type="dxa"/>
            </w:tcMar>
          </w:tcPr>
          <w:p w14:paraId="4B29A23E" w14:textId="77777777" w:rsidR="00211A2D" w:rsidRDefault="00211A2D" w:rsidP="00C86073">
            <w:pPr>
              <w:spacing w:line="259" w:lineRule="auto"/>
              <w:rPr>
                <w:rFonts w:ascii="Calibri" w:eastAsia="Calibri" w:hAnsi="Calibri" w:cs="Calibri"/>
              </w:rPr>
            </w:pPr>
            <w:r>
              <w:rPr>
                <w:rFonts w:ascii="Calibri" w:eastAsia="Calibri" w:hAnsi="Calibri" w:cs="Calibri"/>
              </w:rPr>
              <w:t xml:space="preserve">The research </w:t>
            </w:r>
            <w:proofErr w:type="gramStart"/>
            <w:r>
              <w:rPr>
                <w:rFonts w:ascii="Calibri" w:eastAsia="Calibri" w:hAnsi="Calibri" w:cs="Calibri"/>
              </w:rPr>
              <w:t>is  sufficiently</w:t>
            </w:r>
            <w:proofErr w:type="gramEnd"/>
            <w:r>
              <w:rPr>
                <w:rFonts w:ascii="Calibri" w:eastAsia="Calibri" w:hAnsi="Calibri" w:cs="Calibri"/>
              </w:rPr>
              <w:t xml:space="preserve"> grounded in local realities and integrates local and professional knowledge with some inconsistencies. </w:t>
            </w:r>
          </w:p>
        </w:tc>
        <w:tc>
          <w:tcPr>
            <w:tcW w:w="1872" w:type="dxa"/>
            <w:gridSpan w:val="2"/>
            <w:shd w:val="clear" w:color="auto" w:fill="auto"/>
            <w:tcMar>
              <w:top w:w="100" w:type="dxa"/>
              <w:left w:w="100" w:type="dxa"/>
              <w:bottom w:w="100" w:type="dxa"/>
              <w:right w:w="100" w:type="dxa"/>
            </w:tcMar>
          </w:tcPr>
          <w:p w14:paraId="174210F3"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research is fully grounded in local realities and context, integrating relevant local and professional knowledge and embraces ways of knowing relevant to the users and beneficiaries. </w:t>
            </w:r>
          </w:p>
        </w:tc>
      </w:tr>
      <w:tr w:rsidR="00211A2D" w14:paraId="09EF4BD9" w14:textId="77777777" w:rsidTr="00C86073">
        <w:trPr>
          <w:trHeight w:val="420"/>
        </w:trPr>
        <w:tc>
          <w:tcPr>
            <w:tcW w:w="1872" w:type="dxa"/>
            <w:shd w:val="clear" w:color="auto" w:fill="auto"/>
            <w:tcMar>
              <w:top w:w="100" w:type="dxa"/>
              <w:left w:w="100" w:type="dxa"/>
              <w:bottom w:w="100" w:type="dxa"/>
              <w:right w:w="100" w:type="dxa"/>
            </w:tcMar>
          </w:tcPr>
          <w:p w14:paraId="3E0981C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0DC48DB5"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487D0722"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F878DE5"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0E5B95A3"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6A884309"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0880B2A6"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4C523FE1"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0A696FB6" w14:textId="77777777" w:rsidR="00211A2D" w:rsidRDefault="00211A2D" w:rsidP="00C86073">
            <w:pPr>
              <w:widowControl w:val="0"/>
              <w:spacing w:line="240" w:lineRule="auto"/>
              <w:rPr>
                <w:rFonts w:ascii="Calibri" w:eastAsia="Calibri" w:hAnsi="Calibri" w:cs="Calibri"/>
              </w:rPr>
            </w:pPr>
          </w:p>
        </w:tc>
      </w:tr>
      <w:tr w:rsidR="00211A2D" w14:paraId="1F76E0A9" w14:textId="77777777" w:rsidTr="00C86073">
        <w:trPr>
          <w:trHeight w:val="420"/>
        </w:trPr>
        <w:tc>
          <w:tcPr>
            <w:tcW w:w="9360" w:type="dxa"/>
            <w:gridSpan w:val="9"/>
            <w:shd w:val="clear" w:color="auto" w:fill="auto"/>
            <w:tcMar>
              <w:top w:w="100" w:type="dxa"/>
              <w:left w:w="100" w:type="dxa"/>
              <w:bottom w:w="100" w:type="dxa"/>
              <w:right w:w="100" w:type="dxa"/>
            </w:tcMar>
          </w:tcPr>
          <w:p w14:paraId="3C3D762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1CEBC550" w14:textId="77777777" w:rsidR="00211A2D" w:rsidRDefault="00211A2D" w:rsidP="00C86073">
            <w:pPr>
              <w:widowControl w:val="0"/>
              <w:spacing w:line="240" w:lineRule="auto"/>
              <w:rPr>
                <w:rFonts w:ascii="Calibri" w:eastAsia="Calibri" w:hAnsi="Calibri" w:cs="Calibri"/>
              </w:rPr>
            </w:pPr>
          </w:p>
          <w:p w14:paraId="1BFD588B" w14:textId="77777777" w:rsidR="00211A2D" w:rsidRDefault="00211A2D" w:rsidP="00C86073">
            <w:pPr>
              <w:widowControl w:val="0"/>
              <w:spacing w:line="240" w:lineRule="auto"/>
              <w:rPr>
                <w:rFonts w:ascii="Calibri" w:eastAsia="Calibri" w:hAnsi="Calibri" w:cs="Calibri"/>
              </w:rPr>
            </w:pPr>
          </w:p>
          <w:p w14:paraId="613A951A" w14:textId="77777777" w:rsidR="00211A2D" w:rsidRDefault="00211A2D" w:rsidP="00C86073">
            <w:pPr>
              <w:widowControl w:val="0"/>
              <w:spacing w:line="240" w:lineRule="auto"/>
              <w:rPr>
                <w:rFonts w:ascii="Calibri" w:eastAsia="Calibri" w:hAnsi="Calibri" w:cs="Calibri"/>
              </w:rPr>
            </w:pPr>
          </w:p>
        </w:tc>
      </w:tr>
    </w:tbl>
    <w:p w14:paraId="2E95818C" w14:textId="77777777" w:rsidR="00211A2D" w:rsidRDefault="00211A2D" w:rsidP="00211A2D">
      <w:pPr>
        <w:spacing w:line="259" w:lineRule="auto"/>
        <w:rPr>
          <w:rFonts w:ascii="Calibri" w:eastAsia="Calibri" w:hAnsi="Calibri" w:cs="Calibri"/>
        </w:rPr>
      </w:pPr>
    </w:p>
    <w:p w14:paraId="38979CA5" w14:textId="77777777" w:rsidR="00211A2D" w:rsidRDefault="00211A2D" w:rsidP="00211A2D">
      <w:pPr>
        <w:spacing w:line="259" w:lineRule="auto"/>
        <w:ind w:left="1080"/>
        <w:rPr>
          <w:rFonts w:ascii="Calibri" w:eastAsia="Calibri" w:hAnsi="Calibri" w:cs="Calibri"/>
        </w:rPr>
      </w:pPr>
    </w:p>
    <w:p w14:paraId="2B61360B"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t>2.2 Trust, Power, and Mutually Beneficial Partnership</w:t>
      </w:r>
    </w:p>
    <w:p w14:paraId="4B62FE24" w14:textId="77777777" w:rsidR="00211A2D" w:rsidRDefault="00211A2D" w:rsidP="00211A2D">
      <w:pPr>
        <w:spacing w:after="160" w:line="259" w:lineRule="auto"/>
        <w:ind w:left="720"/>
        <w:rPr>
          <w:rFonts w:ascii="Calibri" w:eastAsia="Calibri" w:hAnsi="Calibri" w:cs="Calibri"/>
        </w:rPr>
      </w:pPr>
      <w:r>
        <w:rPr>
          <w:rFonts w:ascii="Calibri" w:eastAsia="Calibri" w:hAnsi="Calibri" w:cs="Calibri"/>
        </w:rPr>
        <w:t xml:space="preserve">This sub-dimension examines the underlying power dynamics of the research process, specifically examining how power was created, shared, and sustained. It also interrogates if/how the co-production effort is designed and managed to address the needs and desires of all parties throughout the research process.  A mutually beneficial partnership does not mean all tasks and resources are shared equally; it means decisions about how tasks and resources are utilized are mutually endorsed. </w:t>
      </w:r>
    </w:p>
    <w:p w14:paraId="2FBC831F"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4CAC3FC4" w14:textId="77777777" w:rsidTr="00C86073">
        <w:trPr>
          <w:trHeight w:val="420"/>
        </w:trPr>
        <w:tc>
          <w:tcPr>
            <w:tcW w:w="1872" w:type="dxa"/>
            <w:shd w:val="clear" w:color="auto" w:fill="auto"/>
            <w:tcMar>
              <w:top w:w="100" w:type="dxa"/>
              <w:left w:w="100" w:type="dxa"/>
              <w:bottom w:w="100" w:type="dxa"/>
              <w:right w:w="100" w:type="dxa"/>
            </w:tcMar>
          </w:tcPr>
          <w:p w14:paraId="6DFF002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6AB57B0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4F3CE76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6E860E91"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27E9BAB3"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14FC7C7D" w14:textId="77777777" w:rsidTr="00C86073">
        <w:trPr>
          <w:trHeight w:val="420"/>
        </w:trPr>
        <w:tc>
          <w:tcPr>
            <w:tcW w:w="1872" w:type="dxa"/>
            <w:vMerge w:val="restart"/>
            <w:shd w:val="clear" w:color="auto" w:fill="auto"/>
            <w:tcMar>
              <w:top w:w="100" w:type="dxa"/>
              <w:left w:w="100" w:type="dxa"/>
              <w:bottom w:w="100" w:type="dxa"/>
              <w:right w:w="100" w:type="dxa"/>
            </w:tcMar>
          </w:tcPr>
          <w:p w14:paraId="07171AC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1C6AC5D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4735A85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70890C5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54AC536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72088DED"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4D39B26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397F378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6082CCED"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4DFF75EF" w14:textId="77777777" w:rsidTr="00C86073">
        <w:trPr>
          <w:trHeight w:val="420"/>
        </w:trPr>
        <w:tc>
          <w:tcPr>
            <w:tcW w:w="1872" w:type="dxa"/>
            <w:vMerge/>
            <w:shd w:val="clear" w:color="auto" w:fill="auto"/>
            <w:tcMar>
              <w:top w:w="100" w:type="dxa"/>
              <w:left w:w="100" w:type="dxa"/>
              <w:bottom w:w="100" w:type="dxa"/>
              <w:right w:w="100" w:type="dxa"/>
            </w:tcMar>
          </w:tcPr>
          <w:p w14:paraId="35407977"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05808A99"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evidence of a significant power imbalance in the research relationship.</w:t>
            </w:r>
          </w:p>
        </w:tc>
        <w:tc>
          <w:tcPr>
            <w:tcW w:w="1872" w:type="dxa"/>
            <w:gridSpan w:val="2"/>
            <w:shd w:val="clear" w:color="auto" w:fill="auto"/>
            <w:tcMar>
              <w:top w:w="100" w:type="dxa"/>
              <w:left w:w="100" w:type="dxa"/>
              <w:bottom w:w="100" w:type="dxa"/>
              <w:right w:w="100" w:type="dxa"/>
            </w:tcMar>
          </w:tcPr>
          <w:p w14:paraId="2F51C42F"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There is some evidence that efforts were made to negotiate the </w:t>
            </w:r>
            <w:proofErr w:type="gramStart"/>
            <w:r>
              <w:rPr>
                <w:rFonts w:ascii="Calibri" w:eastAsia="Calibri" w:hAnsi="Calibri" w:cs="Calibri"/>
              </w:rPr>
              <w:t>partnership</w:t>
            </w:r>
            <w:proofErr w:type="gramEnd"/>
            <w:r>
              <w:rPr>
                <w:rFonts w:ascii="Calibri" w:eastAsia="Calibri" w:hAnsi="Calibri" w:cs="Calibri"/>
              </w:rPr>
              <w:t xml:space="preserve"> but significant problems were encountered in implementation, suggesting inadequate negotiation.</w:t>
            </w:r>
          </w:p>
        </w:tc>
        <w:tc>
          <w:tcPr>
            <w:tcW w:w="1872" w:type="dxa"/>
            <w:gridSpan w:val="2"/>
            <w:shd w:val="clear" w:color="auto" w:fill="auto"/>
            <w:tcMar>
              <w:top w:w="100" w:type="dxa"/>
              <w:left w:w="100" w:type="dxa"/>
              <w:bottom w:w="100" w:type="dxa"/>
              <w:right w:w="100" w:type="dxa"/>
            </w:tcMar>
          </w:tcPr>
          <w:p w14:paraId="6EE0062E" w14:textId="77777777" w:rsidR="00211A2D" w:rsidRDefault="00211A2D" w:rsidP="00C86073">
            <w:pPr>
              <w:spacing w:line="259" w:lineRule="auto"/>
              <w:rPr>
                <w:rFonts w:ascii="Calibri" w:eastAsia="Calibri" w:hAnsi="Calibri" w:cs="Calibri"/>
              </w:rPr>
            </w:pPr>
            <w:r>
              <w:rPr>
                <w:rFonts w:ascii="Calibri" w:eastAsia="Calibri" w:hAnsi="Calibri" w:cs="Calibri"/>
              </w:rPr>
              <w:t>There is clear evidence the partnership was negotiated and freely agreed by both researchers and knowledge users and was largely sustained in the research process with some challenges.</w:t>
            </w:r>
          </w:p>
        </w:tc>
        <w:tc>
          <w:tcPr>
            <w:tcW w:w="1872" w:type="dxa"/>
            <w:gridSpan w:val="2"/>
            <w:shd w:val="clear" w:color="auto" w:fill="auto"/>
            <w:tcMar>
              <w:top w:w="100" w:type="dxa"/>
              <w:left w:w="100" w:type="dxa"/>
              <w:bottom w:w="100" w:type="dxa"/>
              <w:right w:w="100" w:type="dxa"/>
            </w:tcMar>
          </w:tcPr>
          <w:p w14:paraId="2359FB03" w14:textId="77777777" w:rsidR="00211A2D" w:rsidRDefault="00211A2D" w:rsidP="00C86073">
            <w:pPr>
              <w:spacing w:after="160" w:line="259" w:lineRule="auto"/>
              <w:rPr>
                <w:rFonts w:ascii="Calibri" w:eastAsia="Calibri" w:hAnsi="Calibri" w:cs="Calibri"/>
              </w:rPr>
            </w:pPr>
            <w:r>
              <w:rPr>
                <w:rFonts w:ascii="Calibri" w:eastAsia="Calibri" w:hAnsi="Calibri" w:cs="Calibri"/>
              </w:rPr>
              <w:t>There is clear evidence that the partnership was negotiated and freely agreed by both researchers and knowledge users. It has been sustained throughout the research process.</w:t>
            </w:r>
          </w:p>
        </w:tc>
      </w:tr>
      <w:tr w:rsidR="00211A2D" w14:paraId="545438F6" w14:textId="77777777" w:rsidTr="00C86073">
        <w:trPr>
          <w:trHeight w:val="420"/>
        </w:trPr>
        <w:tc>
          <w:tcPr>
            <w:tcW w:w="1872" w:type="dxa"/>
            <w:shd w:val="clear" w:color="auto" w:fill="auto"/>
            <w:tcMar>
              <w:top w:w="100" w:type="dxa"/>
              <w:left w:w="100" w:type="dxa"/>
              <w:bottom w:w="100" w:type="dxa"/>
              <w:right w:w="100" w:type="dxa"/>
            </w:tcMar>
          </w:tcPr>
          <w:p w14:paraId="5C5C357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587C797D"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A4D8707"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4B41F07C"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BB38FD3"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2A17621"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73DC015"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6FEB547"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047D41DC" w14:textId="77777777" w:rsidR="00211A2D" w:rsidRDefault="00211A2D" w:rsidP="00C86073">
            <w:pPr>
              <w:widowControl w:val="0"/>
              <w:spacing w:line="240" w:lineRule="auto"/>
              <w:rPr>
                <w:rFonts w:ascii="Calibri" w:eastAsia="Calibri" w:hAnsi="Calibri" w:cs="Calibri"/>
              </w:rPr>
            </w:pPr>
          </w:p>
        </w:tc>
      </w:tr>
      <w:tr w:rsidR="00211A2D" w14:paraId="2D980CB5" w14:textId="77777777" w:rsidTr="00C86073">
        <w:trPr>
          <w:trHeight w:val="420"/>
        </w:trPr>
        <w:tc>
          <w:tcPr>
            <w:tcW w:w="9360" w:type="dxa"/>
            <w:gridSpan w:val="9"/>
            <w:shd w:val="clear" w:color="auto" w:fill="auto"/>
            <w:tcMar>
              <w:top w:w="100" w:type="dxa"/>
              <w:left w:w="100" w:type="dxa"/>
              <w:bottom w:w="100" w:type="dxa"/>
              <w:right w:w="100" w:type="dxa"/>
            </w:tcMar>
          </w:tcPr>
          <w:p w14:paraId="3E1A1D5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0AE57D7D" w14:textId="77777777" w:rsidR="00211A2D" w:rsidRDefault="00211A2D" w:rsidP="00C86073">
            <w:pPr>
              <w:widowControl w:val="0"/>
              <w:spacing w:line="240" w:lineRule="auto"/>
              <w:rPr>
                <w:rFonts w:ascii="Calibri" w:eastAsia="Calibri" w:hAnsi="Calibri" w:cs="Calibri"/>
              </w:rPr>
            </w:pPr>
          </w:p>
          <w:p w14:paraId="210BCBD3" w14:textId="77777777" w:rsidR="00211A2D" w:rsidRDefault="00211A2D" w:rsidP="00C86073">
            <w:pPr>
              <w:widowControl w:val="0"/>
              <w:spacing w:line="240" w:lineRule="auto"/>
              <w:rPr>
                <w:rFonts w:ascii="Calibri" w:eastAsia="Calibri" w:hAnsi="Calibri" w:cs="Calibri"/>
              </w:rPr>
            </w:pPr>
          </w:p>
          <w:p w14:paraId="5C9725F5" w14:textId="77777777" w:rsidR="00211A2D" w:rsidRDefault="00211A2D" w:rsidP="00C86073">
            <w:pPr>
              <w:widowControl w:val="0"/>
              <w:spacing w:line="240" w:lineRule="auto"/>
              <w:rPr>
                <w:rFonts w:ascii="Calibri" w:eastAsia="Calibri" w:hAnsi="Calibri" w:cs="Calibri"/>
              </w:rPr>
            </w:pPr>
          </w:p>
        </w:tc>
      </w:tr>
    </w:tbl>
    <w:p w14:paraId="3D2C5A64" w14:textId="77777777" w:rsidR="00211A2D" w:rsidRDefault="00211A2D" w:rsidP="00211A2D">
      <w:pPr>
        <w:spacing w:line="259" w:lineRule="auto"/>
        <w:rPr>
          <w:rFonts w:ascii="Calibri" w:eastAsia="Calibri" w:hAnsi="Calibri" w:cs="Calibri"/>
        </w:rPr>
      </w:pPr>
    </w:p>
    <w:p w14:paraId="6994719D" w14:textId="77777777" w:rsidR="00211A2D" w:rsidRDefault="00211A2D" w:rsidP="00211A2D">
      <w:pPr>
        <w:rPr>
          <w:rFonts w:ascii="Calibri" w:eastAsia="Calibri" w:hAnsi="Calibri" w:cs="Calibri"/>
        </w:rPr>
      </w:pPr>
      <w:r>
        <w:rPr>
          <w:rFonts w:ascii="Calibri" w:eastAsia="Calibri" w:hAnsi="Calibri" w:cs="Calibri"/>
        </w:rPr>
        <w:br w:type="page"/>
      </w:r>
    </w:p>
    <w:p w14:paraId="7ED77237" w14:textId="77777777" w:rsidR="00211A2D" w:rsidRDefault="00211A2D" w:rsidP="00211A2D">
      <w:pPr>
        <w:spacing w:after="160" w:line="259" w:lineRule="auto"/>
        <w:rPr>
          <w:rFonts w:ascii="Calibri" w:eastAsia="Calibri" w:hAnsi="Calibri" w:cs="Calibri"/>
        </w:rPr>
      </w:pPr>
    </w:p>
    <w:p w14:paraId="2A45B48C"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t>2.3. Intersectionality</w:t>
      </w:r>
    </w:p>
    <w:p w14:paraId="4F2C2F68" w14:textId="77777777" w:rsidR="00211A2D" w:rsidRDefault="00211A2D" w:rsidP="00211A2D">
      <w:pPr>
        <w:spacing w:after="160" w:line="259" w:lineRule="auto"/>
        <w:ind w:left="720"/>
        <w:rPr>
          <w:rFonts w:ascii="Calibri" w:eastAsia="Calibri" w:hAnsi="Calibri" w:cs="Calibri"/>
        </w:rPr>
      </w:pPr>
      <w:r>
        <w:rPr>
          <w:rFonts w:ascii="Calibri" w:eastAsia="Calibri" w:hAnsi="Calibri" w:cs="Calibri"/>
        </w:rPr>
        <w:t xml:space="preserve">This sub-dimension addresses the degree to which the research takes account of the varied perspectives underpinning the work and produces equitable processes and outcomes for different intersectional connections with the work. Issues of diversity, equity, and inclusion are considered here. Very good research will be sensitive to the social environment in which the research takes place and cognizant of the potential biases the co-production team brings to the work. Intersectionality is a critical element in each of the design, conduct and implementation components of the work. The assessment should focus on the extent to which intersectionality is considered and built into each phase of the project. In the case of an impact assessment, it may examine outcomes for varied intersectional groups. In the case of a needs assessment, it may examine whose needs are being considered and whose are not, or how they are being valued and why. No co-production project should be blind to intersectional considerations. </w:t>
      </w:r>
    </w:p>
    <w:p w14:paraId="6D238CBC" w14:textId="77777777" w:rsidR="00211A2D" w:rsidRDefault="00211A2D" w:rsidP="00211A2D">
      <w:pPr>
        <w:rPr>
          <w:rFonts w:ascii="Calibri" w:eastAsia="Calibri" w:hAnsi="Calibri" w:cs="Calibri"/>
        </w:rPr>
      </w:pPr>
      <w:r>
        <w:rPr>
          <w:rFonts w:ascii="Calibri" w:eastAsia="Calibri" w:hAnsi="Calibri" w:cs="Calibri"/>
        </w:rPr>
        <w:br w:type="page"/>
      </w:r>
    </w:p>
    <w:p w14:paraId="07DAEDFA"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675928B7" w14:textId="77777777" w:rsidTr="00C86073">
        <w:trPr>
          <w:trHeight w:val="420"/>
        </w:trPr>
        <w:tc>
          <w:tcPr>
            <w:tcW w:w="1872" w:type="dxa"/>
            <w:shd w:val="clear" w:color="auto" w:fill="auto"/>
            <w:tcMar>
              <w:top w:w="100" w:type="dxa"/>
              <w:left w:w="100" w:type="dxa"/>
              <w:bottom w:w="100" w:type="dxa"/>
              <w:right w:w="100" w:type="dxa"/>
            </w:tcMar>
          </w:tcPr>
          <w:p w14:paraId="74E8560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10392BF4"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7C57E83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53743EC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2D99262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2DA50F65" w14:textId="77777777" w:rsidTr="00C86073">
        <w:trPr>
          <w:trHeight w:val="420"/>
        </w:trPr>
        <w:tc>
          <w:tcPr>
            <w:tcW w:w="1872" w:type="dxa"/>
            <w:vMerge w:val="restart"/>
            <w:shd w:val="clear" w:color="auto" w:fill="auto"/>
            <w:tcMar>
              <w:top w:w="100" w:type="dxa"/>
              <w:left w:w="100" w:type="dxa"/>
              <w:bottom w:w="100" w:type="dxa"/>
              <w:right w:w="100" w:type="dxa"/>
            </w:tcMar>
          </w:tcPr>
          <w:p w14:paraId="627BD51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43A9A5D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5E4B4F6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0A328574"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4F3674D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772DB47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2F725C2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5146334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0D2A5FA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44C3160C" w14:textId="77777777" w:rsidTr="00C86073">
        <w:trPr>
          <w:trHeight w:val="420"/>
        </w:trPr>
        <w:tc>
          <w:tcPr>
            <w:tcW w:w="1872" w:type="dxa"/>
            <w:vMerge/>
            <w:shd w:val="clear" w:color="auto" w:fill="auto"/>
            <w:tcMar>
              <w:top w:w="100" w:type="dxa"/>
              <w:left w:w="100" w:type="dxa"/>
              <w:bottom w:w="100" w:type="dxa"/>
              <w:right w:w="100" w:type="dxa"/>
            </w:tcMar>
          </w:tcPr>
          <w:p w14:paraId="304C5B3A"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7C54891F"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does not address intersectionality sufficiently to be acceptable. Generally, it is blind to issues of gender, culture, and other intersections which should be pertinent to the work.</w:t>
            </w:r>
          </w:p>
        </w:tc>
        <w:tc>
          <w:tcPr>
            <w:tcW w:w="1872" w:type="dxa"/>
            <w:gridSpan w:val="2"/>
            <w:shd w:val="clear" w:color="auto" w:fill="auto"/>
            <w:tcMar>
              <w:top w:w="100" w:type="dxa"/>
              <w:left w:w="100" w:type="dxa"/>
              <w:bottom w:w="100" w:type="dxa"/>
              <w:right w:w="100" w:type="dxa"/>
            </w:tcMar>
          </w:tcPr>
          <w:p w14:paraId="521D6E49" w14:textId="77777777" w:rsidR="00211A2D" w:rsidRDefault="00211A2D" w:rsidP="00C86073">
            <w:pPr>
              <w:spacing w:after="160" w:line="259" w:lineRule="auto"/>
              <w:rPr>
                <w:rFonts w:ascii="Calibri" w:eastAsia="Calibri" w:hAnsi="Calibri" w:cs="Calibri"/>
              </w:rPr>
            </w:pPr>
            <w:r>
              <w:rPr>
                <w:rFonts w:ascii="Calibri" w:eastAsia="Calibri" w:hAnsi="Calibri" w:cs="Calibri"/>
              </w:rPr>
              <w:t>Although attempts were made, the research is weak in its consideration of intersectionality issues and/or is weak adapting to new knowledge that emerges.</w:t>
            </w:r>
          </w:p>
        </w:tc>
        <w:tc>
          <w:tcPr>
            <w:tcW w:w="1872" w:type="dxa"/>
            <w:gridSpan w:val="2"/>
            <w:shd w:val="clear" w:color="auto" w:fill="auto"/>
            <w:tcMar>
              <w:top w:w="100" w:type="dxa"/>
              <w:left w:w="100" w:type="dxa"/>
              <w:bottom w:w="100" w:type="dxa"/>
              <w:right w:w="100" w:type="dxa"/>
            </w:tcMar>
          </w:tcPr>
          <w:p w14:paraId="4E1CC275"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research takes adequate account of relevant intersectionality issues in analysis and reporting and </w:t>
            </w:r>
            <w:proofErr w:type="gramStart"/>
            <w:r>
              <w:rPr>
                <w:rFonts w:ascii="Calibri" w:eastAsia="Calibri" w:hAnsi="Calibri" w:cs="Calibri"/>
              </w:rPr>
              <w:t>is able to</w:t>
            </w:r>
            <w:proofErr w:type="gramEnd"/>
            <w:r>
              <w:rPr>
                <w:rFonts w:ascii="Calibri" w:eastAsia="Calibri" w:hAnsi="Calibri" w:cs="Calibri"/>
              </w:rPr>
              <w:t xml:space="preserve"> adapt in most cases to new issues that emerge. </w:t>
            </w:r>
          </w:p>
        </w:tc>
        <w:tc>
          <w:tcPr>
            <w:tcW w:w="1872" w:type="dxa"/>
            <w:gridSpan w:val="2"/>
            <w:shd w:val="clear" w:color="auto" w:fill="auto"/>
            <w:tcMar>
              <w:top w:w="100" w:type="dxa"/>
              <w:left w:w="100" w:type="dxa"/>
              <w:bottom w:w="100" w:type="dxa"/>
              <w:right w:w="100" w:type="dxa"/>
            </w:tcMar>
          </w:tcPr>
          <w:p w14:paraId="405CD779"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research takes account of all relevant intersectionality issues and adapts as new learning about these is taken on by the team. The research goes well beyond dis-aggregation of data in analysis or reporting, and makes intersectional realizations are strong component of the choice of questions, methods, analytical </w:t>
            </w:r>
            <w:proofErr w:type="gramStart"/>
            <w:r>
              <w:rPr>
                <w:rFonts w:ascii="Calibri" w:eastAsia="Calibri" w:hAnsi="Calibri" w:cs="Calibri"/>
              </w:rPr>
              <w:t>frameworks</w:t>
            </w:r>
            <w:proofErr w:type="gramEnd"/>
            <w:r>
              <w:rPr>
                <w:rFonts w:ascii="Calibri" w:eastAsia="Calibri" w:hAnsi="Calibri" w:cs="Calibri"/>
              </w:rPr>
              <w:t xml:space="preserve"> and reporting/sharing approaches. </w:t>
            </w:r>
          </w:p>
        </w:tc>
      </w:tr>
      <w:tr w:rsidR="00211A2D" w14:paraId="70F6A260" w14:textId="77777777" w:rsidTr="00C86073">
        <w:trPr>
          <w:trHeight w:val="420"/>
        </w:trPr>
        <w:tc>
          <w:tcPr>
            <w:tcW w:w="1872" w:type="dxa"/>
            <w:shd w:val="clear" w:color="auto" w:fill="auto"/>
            <w:tcMar>
              <w:top w:w="100" w:type="dxa"/>
              <w:left w:w="100" w:type="dxa"/>
              <w:bottom w:w="100" w:type="dxa"/>
              <w:right w:w="100" w:type="dxa"/>
            </w:tcMar>
          </w:tcPr>
          <w:p w14:paraId="0B31A314"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0A49EC25"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0F4EB8E"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EFD958E"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415F42CD"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E92809F"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55D3EE9"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54340E4"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01D5946" w14:textId="77777777" w:rsidR="00211A2D" w:rsidRDefault="00211A2D" w:rsidP="00C86073">
            <w:pPr>
              <w:widowControl w:val="0"/>
              <w:spacing w:line="240" w:lineRule="auto"/>
              <w:rPr>
                <w:rFonts w:ascii="Calibri" w:eastAsia="Calibri" w:hAnsi="Calibri" w:cs="Calibri"/>
              </w:rPr>
            </w:pPr>
          </w:p>
        </w:tc>
      </w:tr>
      <w:tr w:rsidR="00211A2D" w14:paraId="66003DA3" w14:textId="77777777" w:rsidTr="00C86073">
        <w:trPr>
          <w:trHeight w:val="420"/>
        </w:trPr>
        <w:tc>
          <w:tcPr>
            <w:tcW w:w="9360" w:type="dxa"/>
            <w:gridSpan w:val="9"/>
            <w:shd w:val="clear" w:color="auto" w:fill="auto"/>
            <w:tcMar>
              <w:top w:w="100" w:type="dxa"/>
              <w:left w:w="100" w:type="dxa"/>
              <w:bottom w:w="100" w:type="dxa"/>
              <w:right w:w="100" w:type="dxa"/>
            </w:tcMar>
          </w:tcPr>
          <w:p w14:paraId="40C035C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28DD26A2" w14:textId="77777777" w:rsidR="00211A2D" w:rsidRDefault="00211A2D" w:rsidP="00C86073">
            <w:pPr>
              <w:widowControl w:val="0"/>
              <w:spacing w:line="240" w:lineRule="auto"/>
              <w:rPr>
                <w:rFonts w:ascii="Calibri" w:eastAsia="Calibri" w:hAnsi="Calibri" w:cs="Calibri"/>
              </w:rPr>
            </w:pPr>
          </w:p>
          <w:p w14:paraId="471FE5ED" w14:textId="77777777" w:rsidR="00211A2D" w:rsidRDefault="00211A2D" w:rsidP="00C86073">
            <w:pPr>
              <w:widowControl w:val="0"/>
              <w:spacing w:line="240" w:lineRule="auto"/>
              <w:rPr>
                <w:rFonts w:ascii="Calibri" w:eastAsia="Calibri" w:hAnsi="Calibri" w:cs="Calibri"/>
              </w:rPr>
            </w:pPr>
          </w:p>
          <w:p w14:paraId="2DC47D1B" w14:textId="77777777" w:rsidR="00211A2D" w:rsidRDefault="00211A2D" w:rsidP="00C86073">
            <w:pPr>
              <w:widowControl w:val="0"/>
              <w:spacing w:line="240" w:lineRule="auto"/>
              <w:rPr>
                <w:rFonts w:ascii="Calibri" w:eastAsia="Calibri" w:hAnsi="Calibri" w:cs="Calibri"/>
              </w:rPr>
            </w:pPr>
          </w:p>
        </w:tc>
      </w:tr>
    </w:tbl>
    <w:p w14:paraId="32498556" w14:textId="77777777" w:rsidR="00211A2D" w:rsidRDefault="00211A2D" w:rsidP="00211A2D">
      <w:pPr>
        <w:spacing w:after="160" w:line="259" w:lineRule="auto"/>
        <w:rPr>
          <w:rFonts w:ascii="Calibri" w:eastAsia="Calibri" w:hAnsi="Calibri" w:cs="Calibri"/>
        </w:rPr>
      </w:pPr>
    </w:p>
    <w:p w14:paraId="498CF607" w14:textId="77777777" w:rsidR="00211A2D" w:rsidRDefault="00211A2D" w:rsidP="00211A2D">
      <w:pPr>
        <w:spacing w:after="160" w:line="259" w:lineRule="auto"/>
        <w:ind w:left="1440"/>
        <w:rPr>
          <w:rFonts w:ascii="Calibri" w:eastAsia="Calibri" w:hAnsi="Calibri" w:cs="Calibri"/>
        </w:rPr>
      </w:pPr>
    </w:p>
    <w:p w14:paraId="3FC756D1" w14:textId="77777777" w:rsidR="00211A2D" w:rsidRDefault="00211A2D" w:rsidP="00211A2D">
      <w:pPr>
        <w:rPr>
          <w:rFonts w:ascii="Calibri" w:eastAsia="Calibri" w:hAnsi="Calibri" w:cs="Calibri"/>
        </w:rPr>
      </w:pPr>
      <w:r>
        <w:rPr>
          <w:rFonts w:ascii="Calibri" w:eastAsia="Calibri" w:hAnsi="Calibri" w:cs="Calibri"/>
        </w:rPr>
        <w:br w:type="page"/>
      </w:r>
    </w:p>
    <w:p w14:paraId="5D5A5575"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lastRenderedPageBreak/>
        <w:t>2.4. Attention to Potentially Negative Consequences</w:t>
      </w:r>
    </w:p>
    <w:p w14:paraId="6D8D58EB" w14:textId="77777777" w:rsidR="00211A2D" w:rsidRDefault="00211A2D" w:rsidP="00211A2D">
      <w:pPr>
        <w:spacing w:after="160" w:line="259" w:lineRule="auto"/>
        <w:ind w:left="720"/>
        <w:rPr>
          <w:rFonts w:ascii="Calibri" w:eastAsia="Calibri" w:hAnsi="Calibri" w:cs="Calibri"/>
        </w:rPr>
      </w:pPr>
      <w:r>
        <w:rPr>
          <w:rFonts w:ascii="Calibri" w:eastAsia="Calibri" w:hAnsi="Calibri" w:cs="Calibri"/>
        </w:rPr>
        <w:t xml:space="preserve">This sub-dimension refers to the strategies employed in the co-production project to minimize and mitigate any negative consequences of the work, whether expected or unexpected. Negative consequences could include damages to individual partners or their organizations, damages to participants, adverse outcomes for beneficiary communities, or damages to the natural environment. Evidence of exemplary performance is found in ethics adherence through the research co-production, but also in the way user/beneficiary relationships are managed and how these perspectives are valued in how decisions about project progress are made. </w:t>
      </w:r>
    </w:p>
    <w:p w14:paraId="62993365" w14:textId="77777777" w:rsidR="00211A2D" w:rsidRDefault="00211A2D" w:rsidP="00211A2D">
      <w:pPr>
        <w:spacing w:after="160" w:line="259" w:lineRule="auto"/>
        <w:ind w:left="720"/>
        <w:rPr>
          <w:rFonts w:ascii="Calibri" w:eastAsia="Calibri" w:hAnsi="Calibri" w:cs="Calibri"/>
        </w:rPr>
      </w:pPr>
    </w:p>
    <w:p w14:paraId="2A5585A1"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74F864D9" w14:textId="77777777" w:rsidTr="00C86073">
        <w:trPr>
          <w:trHeight w:val="420"/>
        </w:trPr>
        <w:tc>
          <w:tcPr>
            <w:tcW w:w="1872" w:type="dxa"/>
            <w:shd w:val="clear" w:color="auto" w:fill="auto"/>
            <w:tcMar>
              <w:top w:w="100" w:type="dxa"/>
              <w:left w:w="100" w:type="dxa"/>
              <w:bottom w:w="100" w:type="dxa"/>
              <w:right w:w="100" w:type="dxa"/>
            </w:tcMar>
          </w:tcPr>
          <w:p w14:paraId="2DF4467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0F3FCF9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1E0BD2F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46A7F71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34BDEB4B"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1F4128BE" w14:textId="77777777" w:rsidTr="00C86073">
        <w:trPr>
          <w:trHeight w:val="420"/>
        </w:trPr>
        <w:tc>
          <w:tcPr>
            <w:tcW w:w="1872" w:type="dxa"/>
            <w:vMerge w:val="restart"/>
            <w:shd w:val="clear" w:color="auto" w:fill="auto"/>
            <w:tcMar>
              <w:top w:w="100" w:type="dxa"/>
              <w:left w:w="100" w:type="dxa"/>
              <w:bottom w:w="100" w:type="dxa"/>
              <w:right w:w="100" w:type="dxa"/>
            </w:tcMar>
          </w:tcPr>
          <w:p w14:paraId="7841D96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113E5F4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20DAAB7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7FF0F1A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5973BCC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481E1D2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46510223"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2CCBCF8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21E6686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2ABC17D1" w14:textId="77777777" w:rsidTr="00C86073">
        <w:trPr>
          <w:trHeight w:val="420"/>
        </w:trPr>
        <w:tc>
          <w:tcPr>
            <w:tcW w:w="1872" w:type="dxa"/>
            <w:vMerge/>
            <w:shd w:val="clear" w:color="auto" w:fill="auto"/>
            <w:tcMar>
              <w:top w:w="100" w:type="dxa"/>
              <w:left w:w="100" w:type="dxa"/>
              <w:bottom w:w="100" w:type="dxa"/>
              <w:right w:w="100" w:type="dxa"/>
            </w:tcMar>
          </w:tcPr>
          <w:p w14:paraId="21C4C044"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1410AFDF"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is poor in adherence to the research protocol and does not track for negative effects.</w:t>
            </w:r>
          </w:p>
        </w:tc>
        <w:tc>
          <w:tcPr>
            <w:tcW w:w="1872" w:type="dxa"/>
            <w:gridSpan w:val="2"/>
            <w:shd w:val="clear" w:color="auto" w:fill="auto"/>
            <w:tcMar>
              <w:top w:w="100" w:type="dxa"/>
              <w:left w:w="100" w:type="dxa"/>
              <w:bottom w:w="100" w:type="dxa"/>
              <w:right w:w="100" w:type="dxa"/>
            </w:tcMar>
          </w:tcPr>
          <w:p w14:paraId="5F37B635"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does not adhere sufficiently to the research protocol and has poor systems for tracking negative effects during implementation.</w:t>
            </w:r>
          </w:p>
        </w:tc>
        <w:tc>
          <w:tcPr>
            <w:tcW w:w="1872" w:type="dxa"/>
            <w:gridSpan w:val="2"/>
            <w:shd w:val="clear" w:color="auto" w:fill="auto"/>
            <w:tcMar>
              <w:top w:w="100" w:type="dxa"/>
              <w:left w:w="100" w:type="dxa"/>
              <w:bottom w:w="100" w:type="dxa"/>
              <w:right w:w="100" w:type="dxa"/>
            </w:tcMar>
          </w:tcPr>
          <w:p w14:paraId="7755F1EE" w14:textId="77777777" w:rsidR="00211A2D" w:rsidRDefault="00211A2D" w:rsidP="00C86073">
            <w:pPr>
              <w:spacing w:line="259" w:lineRule="auto"/>
              <w:rPr>
                <w:rFonts w:ascii="Calibri" w:eastAsia="Calibri" w:hAnsi="Calibri" w:cs="Calibri"/>
              </w:rPr>
            </w:pPr>
            <w:r>
              <w:rPr>
                <w:rFonts w:ascii="Calibri" w:eastAsia="Calibri" w:hAnsi="Calibri" w:cs="Calibri"/>
              </w:rPr>
              <w:t xml:space="preserve">The research adheres to an ethics protocol and has included measures to monitor and mitigate negative effects or outcomes. </w:t>
            </w:r>
          </w:p>
        </w:tc>
        <w:tc>
          <w:tcPr>
            <w:tcW w:w="1872" w:type="dxa"/>
            <w:gridSpan w:val="2"/>
            <w:shd w:val="clear" w:color="auto" w:fill="auto"/>
            <w:tcMar>
              <w:top w:w="100" w:type="dxa"/>
              <w:left w:w="100" w:type="dxa"/>
              <w:bottom w:w="100" w:type="dxa"/>
              <w:right w:w="100" w:type="dxa"/>
            </w:tcMar>
          </w:tcPr>
          <w:p w14:paraId="372F4022"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adheres to a strong ethics protocol and is vigilant about and responsive in identifying potentially negative effects resulting from the research for participants or impacted communities. Clear evidence indicates how these protocols were developed and used.</w:t>
            </w:r>
          </w:p>
        </w:tc>
      </w:tr>
      <w:tr w:rsidR="00211A2D" w14:paraId="74F601EB" w14:textId="77777777" w:rsidTr="00C86073">
        <w:trPr>
          <w:trHeight w:val="420"/>
        </w:trPr>
        <w:tc>
          <w:tcPr>
            <w:tcW w:w="1872" w:type="dxa"/>
            <w:shd w:val="clear" w:color="auto" w:fill="auto"/>
            <w:tcMar>
              <w:top w:w="100" w:type="dxa"/>
              <w:left w:w="100" w:type="dxa"/>
              <w:bottom w:w="100" w:type="dxa"/>
              <w:right w:w="100" w:type="dxa"/>
            </w:tcMar>
          </w:tcPr>
          <w:p w14:paraId="0CEA810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1B6388D6"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485372F"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15A2DDD1"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2424694E"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23E888AA"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2ACFA57F"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B0CB467"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171C742" w14:textId="77777777" w:rsidR="00211A2D" w:rsidRDefault="00211A2D" w:rsidP="00C86073">
            <w:pPr>
              <w:widowControl w:val="0"/>
              <w:spacing w:line="240" w:lineRule="auto"/>
              <w:rPr>
                <w:rFonts w:ascii="Calibri" w:eastAsia="Calibri" w:hAnsi="Calibri" w:cs="Calibri"/>
              </w:rPr>
            </w:pPr>
          </w:p>
        </w:tc>
      </w:tr>
      <w:tr w:rsidR="00211A2D" w14:paraId="64822F81" w14:textId="77777777" w:rsidTr="00C86073">
        <w:trPr>
          <w:trHeight w:val="420"/>
        </w:trPr>
        <w:tc>
          <w:tcPr>
            <w:tcW w:w="9360" w:type="dxa"/>
            <w:gridSpan w:val="9"/>
            <w:shd w:val="clear" w:color="auto" w:fill="auto"/>
            <w:tcMar>
              <w:top w:w="100" w:type="dxa"/>
              <w:left w:w="100" w:type="dxa"/>
              <w:bottom w:w="100" w:type="dxa"/>
              <w:right w:w="100" w:type="dxa"/>
            </w:tcMar>
          </w:tcPr>
          <w:p w14:paraId="1CB4978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5724B82E" w14:textId="77777777" w:rsidR="00211A2D" w:rsidRDefault="00211A2D" w:rsidP="00C86073">
            <w:pPr>
              <w:widowControl w:val="0"/>
              <w:spacing w:line="240" w:lineRule="auto"/>
              <w:rPr>
                <w:rFonts w:ascii="Calibri" w:eastAsia="Calibri" w:hAnsi="Calibri" w:cs="Calibri"/>
              </w:rPr>
            </w:pPr>
          </w:p>
          <w:p w14:paraId="36BA9CC5" w14:textId="77777777" w:rsidR="00211A2D" w:rsidRDefault="00211A2D" w:rsidP="00C86073">
            <w:pPr>
              <w:widowControl w:val="0"/>
              <w:spacing w:line="240" w:lineRule="auto"/>
              <w:rPr>
                <w:rFonts w:ascii="Calibri" w:eastAsia="Calibri" w:hAnsi="Calibri" w:cs="Calibri"/>
              </w:rPr>
            </w:pPr>
          </w:p>
          <w:p w14:paraId="301D0629" w14:textId="77777777" w:rsidR="00211A2D" w:rsidRDefault="00211A2D" w:rsidP="00C86073">
            <w:pPr>
              <w:widowControl w:val="0"/>
              <w:spacing w:line="240" w:lineRule="auto"/>
              <w:rPr>
                <w:rFonts w:ascii="Calibri" w:eastAsia="Calibri" w:hAnsi="Calibri" w:cs="Calibri"/>
              </w:rPr>
            </w:pPr>
          </w:p>
        </w:tc>
      </w:tr>
    </w:tbl>
    <w:p w14:paraId="7165552E" w14:textId="77777777" w:rsidR="00211A2D" w:rsidRDefault="00211A2D" w:rsidP="00211A2D">
      <w:pPr>
        <w:spacing w:line="259" w:lineRule="auto"/>
        <w:rPr>
          <w:rFonts w:ascii="Calibri" w:eastAsia="Calibri" w:hAnsi="Calibri" w:cs="Calibri"/>
        </w:rPr>
      </w:pPr>
    </w:p>
    <w:p w14:paraId="5781C670" w14:textId="77777777" w:rsidR="00211A2D" w:rsidRDefault="00211A2D" w:rsidP="00211A2D">
      <w:pPr>
        <w:spacing w:after="160" w:line="259" w:lineRule="auto"/>
        <w:ind w:left="720"/>
        <w:rPr>
          <w:rFonts w:ascii="Calibri" w:eastAsia="Calibri" w:hAnsi="Calibri" w:cs="Calibri"/>
        </w:rPr>
      </w:pPr>
    </w:p>
    <w:p w14:paraId="28A692ED" w14:textId="77777777" w:rsidR="00211A2D" w:rsidRPr="00365460" w:rsidRDefault="00211A2D" w:rsidP="00211A2D">
      <w:pPr>
        <w:spacing w:after="160" w:line="259" w:lineRule="auto"/>
        <w:rPr>
          <w:rFonts w:ascii="Calibri" w:eastAsia="Calibri" w:hAnsi="Calibri" w:cs="Calibri"/>
          <w:b/>
          <w:bCs/>
        </w:rPr>
      </w:pPr>
      <w:r>
        <w:rPr>
          <w:rFonts w:ascii="Calibri" w:eastAsia="Calibri" w:hAnsi="Calibri" w:cs="Calibri"/>
          <w:b/>
          <w:bCs/>
        </w:rPr>
        <w:t>3.</w:t>
      </w:r>
      <w:r w:rsidRPr="00365460">
        <w:rPr>
          <w:rFonts w:ascii="Calibri" w:eastAsia="Calibri" w:hAnsi="Calibri" w:cs="Calibri"/>
          <w:b/>
          <w:bCs/>
        </w:rPr>
        <w:t>Positioning for Use</w:t>
      </w:r>
    </w:p>
    <w:p w14:paraId="195F5894" w14:textId="77777777" w:rsidR="00211A2D" w:rsidRDefault="00211A2D" w:rsidP="00211A2D">
      <w:pPr>
        <w:spacing w:before="240" w:after="240" w:line="259" w:lineRule="auto"/>
        <w:rPr>
          <w:rFonts w:ascii="Calibri" w:eastAsia="Calibri" w:hAnsi="Calibri" w:cs="Calibri"/>
        </w:rPr>
      </w:pPr>
      <w:r>
        <w:rPr>
          <w:rFonts w:ascii="Calibri" w:eastAsia="Calibri" w:hAnsi="Calibri" w:cs="Calibri"/>
        </w:rPr>
        <w:t xml:space="preserve">Positioning for Use addresses the extent to which the co-production process enhanced the likelihood of research uptake and impact. A first critical element is how relevant the research objectives and questions are for the intended beneficiaries and/or users of the work. Second is the creation of audience-friendly and open access research outputs and results. User engagement as a means of facilitating knowledge translation is a matter of scientific </w:t>
      </w:r>
      <w:proofErr w:type="spellStart"/>
      <w:r>
        <w:rPr>
          <w:rFonts w:ascii="Calibri" w:eastAsia="Calibri" w:hAnsi="Calibri" w:cs="Calibri"/>
        </w:rPr>
        <w:t>rigour</w:t>
      </w:r>
      <w:proofErr w:type="spellEnd"/>
      <w:r>
        <w:rPr>
          <w:rFonts w:ascii="Calibri" w:eastAsia="Calibri" w:hAnsi="Calibri" w:cs="Calibri"/>
        </w:rPr>
        <w:t xml:space="preserve"> in co-production: thus, it is assessed specifically under quality dimension one.</w:t>
      </w:r>
    </w:p>
    <w:p w14:paraId="79D5EE5E" w14:textId="77777777" w:rsidR="00211A2D" w:rsidRDefault="00211A2D" w:rsidP="00211A2D">
      <w:pPr>
        <w:spacing w:before="240" w:after="240" w:line="259" w:lineRule="auto"/>
        <w:rPr>
          <w:rFonts w:ascii="Calibri" w:eastAsia="Calibri" w:hAnsi="Calibri" w:cs="Calibri"/>
        </w:rPr>
      </w:pPr>
    </w:p>
    <w:p w14:paraId="1F268CBA"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t>3.1. Relevance</w:t>
      </w:r>
    </w:p>
    <w:p w14:paraId="24F189B9" w14:textId="77777777" w:rsidR="00211A2D" w:rsidRDefault="00211A2D" w:rsidP="00211A2D">
      <w:pPr>
        <w:spacing w:after="160" w:line="259" w:lineRule="auto"/>
        <w:ind w:left="720"/>
        <w:rPr>
          <w:rFonts w:ascii="Calibri" w:eastAsia="Calibri" w:hAnsi="Calibri" w:cs="Calibri"/>
        </w:rPr>
      </w:pPr>
      <w:r>
        <w:rPr>
          <w:rFonts w:ascii="Calibri" w:eastAsia="Calibri" w:hAnsi="Calibri" w:cs="Calibri"/>
        </w:rPr>
        <w:t xml:space="preserve">This sub-dimension reflects the extent to which the research takes on existing and predominant societal or practical problems of relevance to knowledge users. The measure examines how the research was prioritized, who it serves, and how widely endorsed the needs and challenges it addresses are by co-producers and impacted organizations or communities. </w:t>
      </w:r>
    </w:p>
    <w:p w14:paraId="613D42FD"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36CF7604" w14:textId="77777777" w:rsidTr="00C86073">
        <w:trPr>
          <w:trHeight w:val="420"/>
        </w:trPr>
        <w:tc>
          <w:tcPr>
            <w:tcW w:w="1872" w:type="dxa"/>
            <w:shd w:val="clear" w:color="auto" w:fill="auto"/>
            <w:tcMar>
              <w:top w:w="100" w:type="dxa"/>
              <w:left w:w="100" w:type="dxa"/>
              <w:bottom w:w="100" w:type="dxa"/>
              <w:right w:w="100" w:type="dxa"/>
            </w:tcMar>
          </w:tcPr>
          <w:p w14:paraId="063FDA6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5AA94F05"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2C494ADC"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12C99DC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5BB7D76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3397765D" w14:textId="77777777" w:rsidTr="00C86073">
        <w:trPr>
          <w:trHeight w:val="420"/>
        </w:trPr>
        <w:tc>
          <w:tcPr>
            <w:tcW w:w="1872" w:type="dxa"/>
            <w:vMerge w:val="restart"/>
            <w:shd w:val="clear" w:color="auto" w:fill="auto"/>
            <w:tcMar>
              <w:top w:w="100" w:type="dxa"/>
              <w:left w:w="100" w:type="dxa"/>
              <w:bottom w:w="100" w:type="dxa"/>
              <w:right w:w="100" w:type="dxa"/>
            </w:tcMar>
          </w:tcPr>
          <w:p w14:paraId="4FEF4AF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2A1D06C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369A00F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4D231908"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56842EE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2809574D"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0966DB9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4A034004"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79BBC59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06E75E9D" w14:textId="77777777" w:rsidTr="00C86073">
        <w:trPr>
          <w:trHeight w:val="420"/>
        </w:trPr>
        <w:tc>
          <w:tcPr>
            <w:tcW w:w="1872" w:type="dxa"/>
            <w:vMerge/>
            <w:shd w:val="clear" w:color="auto" w:fill="auto"/>
            <w:tcMar>
              <w:top w:w="100" w:type="dxa"/>
              <w:left w:w="100" w:type="dxa"/>
              <w:bottom w:w="100" w:type="dxa"/>
              <w:right w:w="100" w:type="dxa"/>
            </w:tcMar>
          </w:tcPr>
          <w:p w14:paraId="54A49F3B"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4A7D8548"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has no relevance to the local community/user.</w:t>
            </w:r>
          </w:p>
        </w:tc>
        <w:tc>
          <w:tcPr>
            <w:tcW w:w="1872" w:type="dxa"/>
            <w:gridSpan w:val="2"/>
            <w:shd w:val="clear" w:color="auto" w:fill="auto"/>
            <w:tcMar>
              <w:top w:w="100" w:type="dxa"/>
              <w:left w:w="100" w:type="dxa"/>
              <w:bottom w:w="100" w:type="dxa"/>
              <w:right w:w="100" w:type="dxa"/>
            </w:tcMar>
          </w:tcPr>
          <w:p w14:paraId="4C6EF5BE"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research topic and approach </w:t>
            </w:r>
            <w:proofErr w:type="gramStart"/>
            <w:r>
              <w:rPr>
                <w:rFonts w:ascii="Calibri" w:eastAsia="Calibri" w:hAnsi="Calibri" w:cs="Calibri"/>
              </w:rPr>
              <w:t>is</w:t>
            </w:r>
            <w:proofErr w:type="gramEnd"/>
            <w:r>
              <w:rPr>
                <w:rFonts w:ascii="Calibri" w:eastAsia="Calibri" w:hAnsi="Calibri" w:cs="Calibri"/>
              </w:rPr>
              <w:t xml:space="preserve"> only marginally relevant and should be revisited with knowledge users.</w:t>
            </w:r>
          </w:p>
        </w:tc>
        <w:tc>
          <w:tcPr>
            <w:tcW w:w="1872" w:type="dxa"/>
            <w:gridSpan w:val="2"/>
            <w:shd w:val="clear" w:color="auto" w:fill="auto"/>
            <w:tcMar>
              <w:top w:w="100" w:type="dxa"/>
              <w:left w:w="100" w:type="dxa"/>
              <w:bottom w:w="100" w:type="dxa"/>
              <w:right w:w="100" w:type="dxa"/>
            </w:tcMar>
          </w:tcPr>
          <w:p w14:paraId="57D66B04"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research topic is relevant to knowledge users and serves a community need. (</w:t>
            </w:r>
            <w:proofErr w:type="spellStart"/>
            <w:proofErr w:type="gramStart"/>
            <w:r>
              <w:rPr>
                <w:rFonts w:ascii="Calibri" w:eastAsia="Calibri" w:hAnsi="Calibri" w:cs="Calibri"/>
              </w:rPr>
              <w:t>ie</w:t>
            </w:r>
            <w:proofErr w:type="spellEnd"/>
            <w:proofErr w:type="gramEnd"/>
            <w:r>
              <w:rPr>
                <w:rFonts w:ascii="Calibri" w:eastAsia="Calibri" w:hAnsi="Calibri" w:cs="Calibri"/>
              </w:rPr>
              <w:t xml:space="preserve"> maybe not the highest need in that community.)</w:t>
            </w:r>
          </w:p>
        </w:tc>
        <w:tc>
          <w:tcPr>
            <w:tcW w:w="1872" w:type="dxa"/>
            <w:gridSpan w:val="2"/>
            <w:shd w:val="clear" w:color="auto" w:fill="auto"/>
            <w:tcMar>
              <w:top w:w="100" w:type="dxa"/>
              <w:left w:w="100" w:type="dxa"/>
              <w:bottom w:w="100" w:type="dxa"/>
              <w:right w:w="100" w:type="dxa"/>
            </w:tcMar>
          </w:tcPr>
          <w:p w14:paraId="57D44EFF"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research topic is highly relevant to knowledge </w:t>
            </w:r>
            <w:proofErr w:type="gramStart"/>
            <w:r>
              <w:rPr>
                <w:rFonts w:ascii="Calibri" w:eastAsia="Calibri" w:hAnsi="Calibri" w:cs="Calibri"/>
              </w:rPr>
              <w:t>users, and</w:t>
            </w:r>
            <w:proofErr w:type="gramEnd"/>
            <w:r>
              <w:rPr>
                <w:rFonts w:ascii="Calibri" w:eastAsia="Calibri" w:hAnsi="Calibri" w:cs="Calibri"/>
              </w:rPr>
              <w:t xml:space="preserve"> is clearly intended to serve their and their communities’ needs.</w:t>
            </w:r>
          </w:p>
        </w:tc>
      </w:tr>
      <w:tr w:rsidR="00211A2D" w14:paraId="52329F4E" w14:textId="77777777" w:rsidTr="00C86073">
        <w:trPr>
          <w:trHeight w:val="420"/>
        </w:trPr>
        <w:tc>
          <w:tcPr>
            <w:tcW w:w="1872" w:type="dxa"/>
            <w:shd w:val="clear" w:color="auto" w:fill="auto"/>
            <w:tcMar>
              <w:top w:w="100" w:type="dxa"/>
              <w:left w:w="100" w:type="dxa"/>
              <w:bottom w:w="100" w:type="dxa"/>
              <w:right w:w="100" w:type="dxa"/>
            </w:tcMar>
          </w:tcPr>
          <w:p w14:paraId="7525559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3450A625"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1502A6B2"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21C1B88F"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1FD1FAC7"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58E59F1"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11D4E7D"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6C58E660"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298AF054" w14:textId="77777777" w:rsidR="00211A2D" w:rsidRDefault="00211A2D" w:rsidP="00C86073">
            <w:pPr>
              <w:widowControl w:val="0"/>
              <w:spacing w:line="240" w:lineRule="auto"/>
              <w:rPr>
                <w:rFonts w:ascii="Calibri" w:eastAsia="Calibri" w:hAnsi="Calibri" w:cs="Calibri"/>
              </w:rPr>
            </w:pPr>
          </w:p>
        </w:tc>
      </w:tr>
      <w:tr w:rsidR="00211A2D" w14:paraId="3585FE74" w14:textId="77777777" w:rsidTr="00C86073">
        <w:trPr>
          <w:trHeight w:val="420"/>
        </w:trPr>
        <w:tc>
          <w:tcPr>
            <w:tcW w:w="9360" w:type="dxa"/>
            <w:gridSpan w:val="9"/>
            <w:shd w:val="clear" w:color="auto" w:fill="auto"/>
            <w:tcMar>
              <w:top w:w="100" w:type="dxa"/>
              <w:left w:w="100" w:type="dxa"/>
              <w:bottom w:w="100" w:type="dxa"/>
              <w:right w:w="100" w:type="dxa"/>
            </w:tcMar>
          </w:tcPr>
          <w:p w14:paraId="7B16568A"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2302D8DB" w14:textId="77777777" w:rsidR="00211A2D" w:rsidRDefault="00211A2D" w:rsidP="00C86073">
            <w:pPr>
              <w:widowControl w:val="0"/>
              <w:spacing w:line="240" w:lineRule="auto"/>
              <w:rPr>
                <w:rFonts w:ascii="Calibri" w:eastAsia="Calibri" w:hAnsi="Calibri" w:cs="Calibri"/>
              </w:rPr>
            </w:pPr>
          </w:p>
          <w:p w14:paraId="3F46129D" w14:textId="77777777" w:rsidR="00211A2D" w:rsidRDefault="00211A2D" w:rsidP="00C86073">
            <w:pPr>
              <w:widowControl w:val="0"/>
              <w:spacing w:line="240" w:lineRule="auto"/>
              <w:rPr>
                <w:rFonts w:ascii="Calibri" w:eastAsia="Calibri" w:hAnsi="Calibri" w:cs="Calibri"/>
              </w:rPr>
            </w:pPr>
          </w:p>
          <w:p w14:paraId="7E44EEB1" w14:textId="77777777" w:rsidR="00211A2D" w:rsidRDefault="00211A2D" w:rsidP="00C86073">
            <w:pPr>
              <w:widowControl w:val="0"/>
              <w:spacing w:line="240" w:lineRule="auto"/>
              <w:rPr>
                <w:rFonts w:ascii="Calibri" w:eastAsia="Calibri" w:hAnsi="Calibri" w:cs="Calibri"/>
              </w:rPr>
            </w:pPr>
          </w:p>
        </w:tc>
      </w:tr>
    </w:tbl>
    <w:p w14:paraId="707F6F3F" w14:textId="77777777" w:rsidR="00211A2D" w:rsidRDefault="00211A2D" w:rsidP="00211A2D">
      <w:pPr>
        <w:spacing w:after="160" w:line="259" w:lineRule="auto"/>
        <w:rPr>
          <w:rFonts w:ascii="Calibri" w:eastAsia="Calibri" w:hAnsi="Calibri" w:cs="Calibri"/>
        </w:rPr>
      </w:pPr>
    </w:p>
    <w:p w14:paraId="63DBAC2F" w14:textId="77777777" w:rsidR="00211A2D" w:rsidRDefault="00211A2D" w:rsidP="00211A2D">
      <w:pPr>
        <w:spacing w:after="160" w:line="259" w:lineRule="auto"/>
        <w:rPr>
          <w:rFonts w:ascii="Calibri" w:eastAsia="Calibri" w:hAnsi="Calibri" w:cs="Calibri"/>
        </w:rPr>
      </w:pPr>
    </w:p>
    <w:p w14:paraId="7D698147" w14:textId="77777777" w:rsidR="00211A2D" w:rsidRDefault="00211A2D" w:rsidP="00211A2D">
      <w:pPr>
        <w:spacing w:after="160" w:line="259" w:lineRule="auto"/>
        <w:rPr>
          <w:rFonts w:ascii="Calibri" w:eastAsia="Calibri" w:hAnsi="Calibri" w:cs="Calibri"/>
        </w:rPr>
      </w:pPr>
    </w:p>
    <w:p w14:paraId="53918ACF" w14:textId="77777777" w:rsidR="00211A2D" w:rsidRDefault="00211A2D" w:rsidP="00211A2D">
      <w:pPr>
        <w:spacing w:after="160" w:line="259" w:lineRule="auto"/>
        <w:rPr>
          <w:rFonts w:ascii="Calibri" w:eastAsia="Calibri" w:hAnsi="Calibri" w:cs="Calibri"/>
        </w:rPr>
      </w:pPr>
    </w:p>
    <w:p w14:paraId="11871785" w14:textId="77777777" w:rsidR="00211A2D" w:rsidRDefault="00211A2D" w:rsidP="00211A2D">
      <w:pPr>
        <w:spacing w:after="160" w:line="259" w:lineRule="auto"/>
        <w:ind w:firstLine="720"/>
        <w:rPr>
          <w:rFonts w:ascii="Calibri" w:eastAsia="Calibri" w:hAnsi="Calibri" w:cs="Calibri"/>
        </w:rPr>
      </w:pPr>
      <w:r>
        <w:rPr>
          <w:rFonts w:ascii="Calibri" w:eastAsia="Calibri" w:hAnsi="Calibri" w:cs="Calibri"/>
        </w:rPr>
        <w:t>3.2. Openness &amp; Actionability</w:t>
      </w:r>
    </w:p>
    <w:p w14:paraId="069E0783" w14:textId="77777777" w:rsidR="00211A2D" w:rsidRDefault="00211A2D" w:rsidP="00211A2D">
      <w:pPr>
        <w:spacing w:after="160" w:line="259" w:lineRule="auto"/>
        <w:ind w:left="720"/>
        <w:rPr>
          <w:rFonts w:ascii="Calibri" w:eastAsia="Calibri" w:hAnsi="Calibri" w:cs="Calibri"/>
        </w:rPr>
      </w:pPr>
      <w:r>
        <w:rPr>
          <w:rFonts w:ascii="Calibri" w:eastAsia="Calibri" w:hAnsi="Calibri" w:cs="Calibri"/>
        </w:rPr>
        <w:t>This sub-dimension addresses how research is conducted and how results are tailored into outputs, products, and results that are useful, attractive, and understandable for knowledge users. The useability of the solution generated is considered, and so is the presentation of the solution in an engaging format. This includes how openly available (open access), applicable, tailored, and timely the conduct and results are for action.</w:t>
      </w:r>
    </w:p>
    <w:p w14:paraId="7792D6EC" w14:textId="77777777" w:rsidR="00211A2D" w:rsidRDefault="00211A2D" w:rsidP="00211A2D">
      <w:pPr>
        <w:spacing w:line="259" w:lineRule="auto"/>
        <w:rPr>
          <w:rFonts w:ascii="Calibri" w:eastAsia="Calibri" w:hAnsi="Calibri" w:cs="Calibr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936"/>
        <w:gridCol w:w="936"/>
        <w:gridCol w:w="936"/>
        <w:gridCol w:w="936"/>
        <w:gridCol w:w="936"/>
        <w:gridCol w:w="936"/>
        <w:gridCol w:w="936"/>
        <w:gridCol w:w="936"/>
      </w:tblGrid>
      <w:tr w:rsidR="00211A2D" w14:paraId="7C2A270F" w14:textId="77777777" w:rsidTr="00C86073">
        <w:trPr>
          <w:trHeight w:val="420"/>
        </w:trPr>
        <w:tc>
          <w:tcPr>
            <w:tcW w:w="1872" w:type="dxa"/>
            <w:shd w:val="clear" w:color="auto" w:fill="auto"/>
            <w:tcMar>
              <w:top w:w="100" w:type="dxa"/>
              <w:left w:w="100" w:type="dxa"/>
              <w:bottom w:w="100" w:type="dxa"/>
              <w:right w:w="100" w:type="dxa"/>
            </w:tcMar>
          </w:tcPr>
          <w:p w14:paraId="574C0DA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Insufficient Data to Assess</w:t>
            </w:r>
          </w:p>
        </w:tc>
        <w:tc>
          <w:tcPr>
            <w:tcW w:w="1872" w:type="dxa"/>
            <w:gridSpan w:val="2"/>
            <w:shd w:val="clear" w:color="auto" w:fill="auto"/>
            <w:tcMar>
              <w:top w:w="100" w:type="dxa"/>
              <w:left w:w="100" w:type="dxa"/>
              <w:bottom w:w="100" w:type="dxa"/>
              <w:right w:w="100" w:type="dxa"/>
            </w:tcMar>
          </w:tcPr>
          <w:p w14:paraId="1BB39090"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Unacceptable</w:t>
            </w:r>
          </w:p>
        </w:tc>
        <w:tc>
          <w:tcPr>
            <w:tcW w:w="1872" w:type="dxa"/>
            <w:gridSpan w:val="2"/>
            <w:shd w:val="clear" w:color="auto" w:fill="auto"/>
            <w:tcMar>
              <w:top w:w="100" w:type="dxa"/>
              <w:left w:w="100" w:type="dxa"/>
              <w:bottom w:w="100" w:type="dxa"/>
              <w:right w:w="100" w:type="dxa"/>
            </w:tcMar>
          </w:tcPr>
          <w:p w14:paraId="52BDAB32"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Less than acceptable</w:t>
            </w:r>
          </w:p>
        </w:tc>
        <w:tc>
          <w:tcPr>
            <w:tcW w:w="1872" w:type="dxa"/>
            <w:gridSpan w:val="2"/>
            <w:shd w:val="clear" w:color="auto" w:fill="auto"/>
            <w:tcMar>
              <w:top w:w="100" w:type="dxa"/>
              <w:left w:w="100" w:type="dxa"/>
              <w:bottom w:w="100" w:type="dxa"/>
              <w:right w:w="100" w:type="dxa"/>
            </w:tcMar>
          </w:tcPr>
          <w:p w14:paraId="515D708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Good</w:t>
            </w:r>
          </w:p>
        </w:tc>
        <w:tc>
          <w:tcPr>
            <w:tcW w:w="1872" w:type="dxa"/>
            <w:gridSpan w:val="2"/>
            <w:shd w:val="clear" w:color="auto" w:fill="auto"/>
            <w:tcMar>
              <w:top w:w="100" w:type="dxa"/>
              <w:left w:w="100" w:type="dxa"/>
              <w:bottom w:w="100" w:type="dxa"/>
              <w:right w:w="100" w:type="dxa"/>
            </w:tcMar>
          </w:tcPr>
          <w:p w14:paraId="08B3FE2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Very Good</w:t>
            </w:r>
          </w:p>
        </w:tc>
      </w:tr>
      <w:tr w:rsidR="00211A2D" w14:paraId="7533BA08" w14:textId="77777777" w:rsidTr="00C86073">
        <w:trPr>
          <w:trHeight w:val="420"/>
        </w:trPr>
        <w:tc>
          <w:tcPr>
            <w:tcW w:w="1872" w:type="dxa"/>
            <w:vMerge w:val="restart"/>
            <w:shd w:val="clear" w:color="auto" w:fill="auto"/>
            <w:tcMar>
              <w:top w:w="100" w:type="dxa"/>
              <w:left w:w="100" w:type="dxa"/>
              <w:bottom w:w="100" w:type="dxa"/>
              <w:right w:w="100" w:type="dxa"/>
            </w:tcMar>
          </w:tcPr>
          <w:p w14:paraId="7829652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IDA</w:t>
            </w:r>
          </w:p>
        </w:tc>
        <w:tc>
          <w:tcPr>
            <w:tcW w:w="936" w:type="dxa"/>
            <w:shd w:val="clear" w:color="auto" w:fill="auto"/>
            <w:tcMar>
              <w:top w:w="100" w:type="dxa"/>
              <w:left w:w="100" w:type="dxa"/>
              <w:bottom w:w="100" w:type="dxa"/>
              <w:right w:w="100" w:type="dxa"/>
            </w:tcMar>
          </w:tcPr>
          <w:p w14:paraId="671B83E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1</w:t>
            </w:r>
          </w:p>
        </w:tc>
        <w:tc>
          <w:tcPr>
            <w:tcW w:w="936" w:type="dxa"/>
            <w:shd w:val="clear" w:color="auto" w:fill="auto"/>
            <w:tcMar>
              <w:top w:w="100" w:type="dxa"/>
              <w:left w:w="100" w:type="dxa"/>
              <w:bottom w:w="100" w:type="dxa"/>
              <w:right w:w="100" w:type="dxa"/>
            </w:tcMar>
          </w:tcPr>
          <w:p w14:paraId="25A122CB"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2</w:t>
            </w:r>
          </w:p>
        </w:tc>
        <w:tc>
          <w:tcPr>
            <w:tcW w:w="936" w:type="dxa"/>
            <w:shd w:val="clear" w:color="auto" w:fill="auto"/>
            <w:tcMar>
              <w:top w:w="100" w:type="dxa"/>
              <w:left w:w="100" w:type="dxa"/>
              <w:bottom w:w="100" w:type="dxa"/>
              <w:right w:w="100" w:type="dxa"/>
            </w:tcMar>
          </w:tcPr>
          <w:p w14:paraId="31C09DB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3</w:t>
            </w:r>
          </w:p>
        </w:tc>
        <w:tc>
          <w:tcPr>
            <w:tcW w:w="936" w:type="dxa"/>
            <w:shd w:val="clear" w:color="auto" w:fill="auto"/>
            <w:tcMar>
              <w:top w:w="100" w:type="dxa"/>
              <w:left w:w="100" w:type="dxa"/>
              <w:bottom w:w="100" w:type="dxa"/>
              <w:right w:w="100" w:type="dxa"/>
            </w:tcMar>
          </w:tcPr>
          <w:p w14:paraId="456F326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4</w:t>
            </w:r>
          </w:p>
        </w:tc>
        <w:tc>
          <w:tcPr>
            <w:tcW w:w="936" w:type="dxa"/>
            <w:shd w:val="clear" w:color="auto" w:fill="auto"/>
            <w:tcMar>
              <w:top w:w="100" w:type="dxa"/>
              <w:left w:w="100" w:type="dxa"/>
              <w:bottom w:w="100" w:type="dxa"/>
              <w:right w:w="100" w:type="dxa"/>
            </w:tcMar>
          </w:tcPr>
          <w:p w14:paraId="55ED4061"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5</w:t>
            </w:r>
          </w:p>
        </w:tc>
        <w:tc>
          <w:tcPr>
            <w:tcW w:w="936" w:type="dxa"/>
            <w:shd w:val="clear" w:color="auto" w:fill="auto"/>
            <w:tcMar>
              <w:top w:w="100" w:type="dxa"/>
              <w:left w:w="100" w:type="dxa"/>
              <w:bottom w:w="100" w:type="dxa"/>
              <w:right w:w="100" w:type="dxa"/>
            </w:tcMar>
          </w:tcPr>
          <w:p w14:paraId="09CBB477"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6</w:t>
            </w:r>
          </w:p>
        </w:tc>
        <w:tc>
          <w:tcPr>
            <w:tcW w:w="936" w:type="dxa"/>
            <w:shd w:val="clear" w:color="auto" w:fill="auto"/>
            <w:tcMar>
              <w:top w:w="100" w:type="dxa"/>
              <w:left w:w="100" w:type="dxa"/>
              <w:bottom w:w="100" w:type="dxa"/>
              <w:right w:w="100" w:type="dxa"/>
            </w:tcMar>
          </w:tcPr>
          <w:p w14:paraId="66D6E9EF"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7</w:t>
            </w:r>
          </w:p>
        </w:tc>
        <w:tc>
          <w:tcPr>
            <w:tcW w:w="936" w:type="dxa"/>
            <w:shd w:val="clear" w:color="auto" w:fill="auto"/>
            <w:tcMar>
              <w:top w:w="100" w:type="dxa"/>
              <w:left w:w="100" w:type="dxa"/>
              <w:bottom w:w="100" w:type="dxa"/>
              <w:right w:w="100" w:type="dxa"/>
            </w:tcMar>
          </w:tcPr>
          <w:p w14:paraId="5DD95236"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8</w:t>
            </w:r>
          </w:p>
        </w:tc>
      </w:tr>
      <w:tr w:rsidR="00211A2D" w14:paraId="2D817367" w14:textId="77777777" w:rsidTr="00C86073">
        <w:trPr>
          <w:trHeight w:val="420"/>
        </w:trPr>
        <w:tc>
          <w:tcPr>
            <w:tcW w:w="1872" w:type="dxa"/>
            <w:vMerge/>
            <w:shd w:val="clear" w:color="auto" w:fill="auto"/>
            <w:tcMar>
              <w:top w:w="100" w:type="dxa"/>
              <w:left w:w="100" w:type="dxa"/>
              <w:bottom w:w="100" w:type="dxa"/>
              <w:right w:w="100" w:type="dxa"/>
            </w:tcMar>
          </w:tcPr>
          <w:p w14:paraId="5C74ABA2" w14:textId="77777777" w:rsidR="00211A2D" w:rsidRDefault="00211A2D" w:rsidP="00C86073">
            <w:pPr>
              <w:widowControl w:val="0"/>
              <w:spacing w:line="240" w:lineRule="auto"/>
              <w:rPr>
                <w:rFonts w:ascii="Calibri" w:eastAsia="Calibri" w:hAnsi="Calibri" w:cs="Calibri"/>
              </w:rPr>
            </w:pPr>
          </w:p>
        </w:tc>
        <w:tc>
          <w:tcPr>
            <w:tcW w:w="1872" w:type="dxa"/>
            <w:gridSpan w:val="2"/>
            <w:shd w:val="clear" w:color="auto" w:fill="auto"/>
            <w:tcMar>
              <w:top w:w="100" w:type="dxa"/>
              <w:left w:w="100" w:type="dxa"/>
              <w:bottom w:w="100" w:type="dxa"/>
              <w:right w:w="100" w:type="dxa"/>
            </w:tcMar>
          </w:tcPr>
          <w:p w14:paraId="02E940E5"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presentation of findings does not address issues of accessibility, and the needs of users. Perhaps only published and shared in academic journals or not at all.</w:t>
            </w:r>
          </w:p>
        </w:tc>
        <w:tc>
          <w:tcPr>
            <w:tcW w:w="1872" w:type="dxa"/>
            <w:gridSpan w:val="2"/>
            <w:shd w:val="clear" w:color="auto" w:fill="auto"/>
            <w:tcMar>
              <w:top w:w="100" w:type="dxa"/>
              <w:left w:w="100" w:type="dxa"/>
              <w:bottom w:w="100" w:type="dxa"/>
              <w:right w:w="100" w:type="dxa"/>
            </w:tcMar>
          </w:tcPr>
          <w:p w14:paraId="496B38E7"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presentation of the findings is limited and not meaningful for all intended users. </w:t>
            </w:r>
            <w:proofErr w:type="gramStart"/>
            <w:r>
              <w:rPr>
                <w:rFonts w:ascii="Calibri" w:eastAsia="Calibri" w:hAnsi="Calibri" w:cs="Calibri"/>
              </w:rPr>
              <w:t>The majority of</w:t>
            </w:r>
            <w:proofErr w:type="gramEnd"/>
            <w:r>
              <w:rPr>
                <w:rFonts w:ascii="Calibri" w:eastAsia="Calibri" w:hAnsi="Calibri" w:cs="Calibri"/>
              </w:rPr>
              <w:t xml:space="preserve"> sharing efforts have been placed on academic priorities. </w:t>
            </w:r>
          </w:p>
        </w:tc>
        <w:tc>
          <w:tcPr>
            <w:tcW w:w="1872" w:type="dxa"/>
            <w:gridSpan w:val="2"/>
            <w:shd w:val="clear" w:color="auto" w:fill="auto"/>
            <w:tcMar>
              <w:top w:w="100" w:type="dxa"/>
              <w:left w:w="100" w:type="dxa"/>
              <w:bottom w:w="100" w:type="dxa"/>
              <w:right w:w="100" w:type="dxa"/>
            </w:tcMar>
          </w:tcPr>
          <w:p w14:paraId="3172DA1A" w14:textId="77777777" w:rsidR="00211A2D" w:rsidRDefault="00211A2D" w:rsidP="00C86073">
            <w:pPr>
              <w:spacing w:after="160" w:line="259" w:lineRule="auto"/>
              <w:rPr>
                <w:rFonts w:ascii="Calibri" w:eastAsia="Calibri" w:hAnsi="Calibri" w:cs="Calibri"/>
              </w:rPr>
            </w:pPr>
            <w:r>
              <w:rPr>
                <w:rFonts w:ascii="Calibri" w:eastAsia="Calibri" w:hAnsi="Calibri" w:cs="Calibri"/>
              </w:rPr>
              <w:t xml:space="preserve">The findings are available, </w:t>
            </w:r>
            <w:proofErr w:type="gramStart"/>
            <w:r>
              <w:rPr>
                <w:rFonts w:ascii="Calibri" w:eastAsia="Calibri" w:hAnsi="Calibri" w:cs="Calibri"/>
              </w:rPr>
              <w:t>clear</w:t>
            </w:r>
            <w:proofErr w:type="gramEnd"/>
            <w:r>
              <w:rPr>
                <w:rFonts w:ascii="Calibri" w:eastAsia="Calibri" w:hAnsi="Calibri" w:cs="Calibri"/>
              </w:rPr>
              <w:t xml:space="preserve"> and presented in ways and language that are usable by all intended users.</w:t>
            </w:r>
          </w:p>
        </w:tc>
        <w:tc>
          <w:tcPr>
            <w:tcW w:w="1872" w:type="dxa"/>
            <w:gridSpan w:val="2"/>
            <w:shd w:val="clear" w:color="auto" w:fill="auto"/>
            <w:tcMar>
              <w:top w:w="100" w:type="dxa"/>
              <w:left w:w="100" w:type="dxa"/>
              <w:bottom w:w="100" w:type="dxa"/>
              <w:right w:w="100" w:type="dxa"/>
            </w:tcMar>
          </w:tcPr>
          <w:p w14:paraId="1E25DC4F" w14:textId="77777777" w:rsidR="00211A2D" w:rsidRDefault="00211A2D" w:rsidP="00C86073">
            <w:pPr>
              <w:spacing w:after="160" w:line="259" w:lineRule="auto"/>
              <w:rPr>
                <w:rFonts w:ascii="Calibri" w:eastAsia="Calibri" w:hAnsi="Calibri" w:cs="Calibri"/>
              </w:rPr>
            </w:pPr>
            <w:r>
              <w:rPr>
                <w:rFonts w:ascii="Calibri" w:eastAsia="Calibri" w:hAnsi="Calibri" w:cs="Calibri"/>
              </w:rPr>
              <w:t>The findings are available, clear, and presented in ways and language that are usable by all intended users.  The research included sophisticated stakeholder mapping to capture all relevant users and tailored sharing strategies for each identified group through the research process.</w:t>
            </w:r>
          </w:p>
        </w:tc>
      </w:tr>
      <w:tr w:rsidR="00211A2D" w14:paraId="1BD9544F" w14:textId="77777777" w:rsidTr="00C86073">
        <w:trPr>
          <w:trHeight w:val="420"/>
        </w:trPr>
        <w:tc>
          <w:tcPr>
            <w:tcW w:w="1872" w:type="dxa"/>
            <w:shd w:val="clear" w:color="auto" w:fill="auto"/>
            <w:tcMar>
              <w:top w:w="100" w:type="dxa"/>
              <w:left w:w="100" w:type="dxa"/>
              <w:bottom w:w="100" w:type="dxa"/>
              <w:right w:w="100" w:type="dxa"/>
            </w:tcMar>
          </w:tcPr>
          <w:p w14:paraId="5A3512CE"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Rating</w:t>
            </w:r>
          </w:p>
        </w:tc>
        <w:tc>
          <w:tcPr>
            <w:tcW w:w="936" w:type="dxa"/>
            <w:shd w:val="clear" w:color="auto" w:fill="auto"/>
            <w:tcMar>
              <w:top w:w="100" w:type="dxa"/>
              <w:left w:w="100" w:type="dxa"/>
              <w:bottom w:w="100" w:type="dxa"/>
              <w:right w:w="100" w:type="dxa"/>
            </w:tcMar>
          </w:tcPr>
          <w:p w14:paraId="411F4140"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67171AFA"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C72C3C8"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9CDBD20"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44DD5D00"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7B45A3CF"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39AA4219" w14:textId="77777777" w:rsidR="00211A2D" w:rsidRDefault="00211A2D" w:rsidP="00C86073">
            <w:pPr>
              <w:widowControl w:val="0"/>
              <w:spacing w:line="240" w:lineRule="auto"/>
              <w:rPr>
                <w:rFonts w:ascii="Calibri" w:eastAsia="Calibri" w:hAnsi="Calibri" w:cs="Calibri"/>
              </w:rPr>
            </w:pPr>
          </w:p>
        </w:tc>
        <w:tc>
          <w:tcPr>
            <w:tcW w:w="936" w:type="dxa"/>
            <w:shd w:val="clear" w:color="auto" w:fill="auto"/>
            <w:tcMar>
              <w:top w:w="100" w:type="dxa"/>
              <w:left w:w="100" w:type="dxa"/>
              <w:bottom w:w="100" w:type="dxa"/>
              <w:right w:w="100" w:type="dxa"/>
            </w:tcMar>
          </w:tcPr>
          <w:p w14:paraId="53B68356" w14:textId="77777777" w:rsidR="00211A2D" w:rsidRDefault="00211A2D" w:rsidP="00C86073">
            <w:pPr>
              <w:widowControl w:val="0"/>
              <w:spacing w:line="240" w:lineRule="auto"/>
              <w:rPr>
                <w:rFonts w:ascii="Calibri" w:eastAsia="Calibri" w:hAnsi="Calibri" w:cs="Calibri"/>
              </w:rPr>
            </w:pPr>
          </w:p>
        </w:tc>
      </w:tr>
      <w:tr w:rsidR="00211A2D" w14:paraId="13C70151" w14:textId="77777777" w:rsidTr="00C86073">
        <w:trPr>
          <w:trHeight w:val="420"/>
        </w:trPr>
        <w:tc>
          <w:tcPr>
            <w:tcW w:w="9360" w:type="dxa"/>
            <w:gridSpan w:val="9"/>
            <w:shd w:val="clear" w:color="auto" w:fill="auto"/>
            <w:tcMar>
              <w:top w:w="100" w:type="dxa"/>
              <w:left w:w="100" w:type="dxa"/>
              <w:bottom w:w="100" w:type="dxa"/>
              <w:right w:w="100" w:type="dxa"/>
            </w:tcMar>
          </w:tcPr>
          <w:p w14:paraId="7B841AE9" w14:textId="77777777" w:rsidR="00211A2D" w:rsidRDefault="00211A2D" w:rsidP="00C86073">
            <w:pPr>
              <w:widowControl w:val="0"/>
              <w:spacing w:line="240" w:lineRule="auto"/>
              <w:rPr>
                <w:rFonts w:ascii="Calibri" w:eastAsia="Calibri" w:hAnsi="Calibri" w:cs="Calibri"/>
              </w:rPr>
            </w:pPr>
            <w:r>
              <w:rPr>
                <w:rFonts w:ascii="Calibri" w:eastAsia="Calibri" w:hAnsi="Calibri" w:cs="Calibri"/>
              </w:rPr>
              <w:t>Comments &amp; Justification:</w:t>
            </w:r>
          </w:p>
          <w:p w14:paraId="16095009" w14:textId="77777777" w:rsidR="00211A2D" w:rsidRDefault="00211A2D" w:rsidP="00C86073">
            <w:pPr>
              <w:widowControl w:val="0"/>
              <w:spacing w:line="240" w:lineRule="auto"/>
              <w:rPr>
                <w:rFonts w:ascii="Calibri" w:eastAsia="Calibri" w:hAnsi="Calibri" w:cs="Calibri"/>
              </w:rPr>
            </w:pPr>
          </w:p>
          <w:p w14:paraId="7E50389D" w14:textId="77777777" w:rsidR="00211A2D" w:rsidRDefault="00211A2D" w:rsidP="00C86073">
            <w:pPr>
              <w:widowControl w:val="0"/>
              <w:spacing w:line="240" w:lineRule="auto"/>
              <w:rPr>
                <w:rFonts w:ascii="Calibri" w:eastAsia="Calibri" w:hAnsi="Calibri" w:cs="Calibri"/>
              </w:rPr>
            </w:pPr>
          </w:p>
          <w:p w14:paraId="6698ECF3" w14:textId="77777777" w:rsidR="00211A2D" w:rsidRDefault="00211A2D" w:rsidP="00C86073">
            <w:pPr>
              <w:widowControl w:val="0"/>
              <w:spacing w:line="240" w:lineRule="auto"/>
              <w:rPr>
                <w:rFonts w:ascii="Calibri" w:eastAsia="Calibri" w:hAnsi="Calibri" w:cs="Calibri"/>
              </w:rPr>
            </w:pPr>
          </w:p>
        </w:tc>
      </w:tr>
    </w:tbl>
    <w:p w14:paraId="00231D9D" w14:textId="77777777" w:rsidR="003704A6" w:rsidRDefault="003704A6"/>
    <w:sectPr w:rsidR="003704A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75E68"/>
    <w:multiLevelType w:val="multilevel"/>
    <w:tmpl w:val="068C9E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2DC5138"/>
    <w:multiLevelType w:val="multilevel"/>
    <w:tmpl w:val="490CBD50"/>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2" w15:restartNumberingAfterBreak="0">
    <w:nsid w:val="71175393"/>
    <w:multiLevelType w:val="multilevel"/>
    <w:tmpl w:val="E4844B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FCA39D6"/>
    <w:multiLevelType w:val="multilevel"/>
    <w:tmpl w:val="11BE2C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A2D"/>
    <w:rsid w:val="00211A2D"/>
    <w:rsid w:val="003704A6"/>
    <w:rsid w:val="00B140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72E47"/>
  <w15:chartTrackingRefBased/>
  <w15:docId w15:val="{31C36C14-E8E4-47C2-8AC6-05F7FEF17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A2D"/>
    <w:pPr>
      <w:spacing w:after="0" w:line="276" w:lineRule="auto"/>
    </w:pPr>
    <w:rPr>
      <w:rFonts w:ascii="Arial" w:eastAsia="Arial" w:hAnsi="Arial" w:cs="Arial"/>
      <w:lang w:val="en"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3465</Words>
  <Characters>19755</Characters>
  <Application>Microsoft Office Word</Application>
  <DocSecurity>0</DocSecurity>
  <Lines>164</Lines>
  <Paragraphs>46</Paragraphs>
  <ScaleCrop>false</ScaleCrop>
  <Company/>
  <LinksUpToDate>false</LinksUpToDate>
  <CharactersWithSpaces>23174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McLean</dc:creator>
  <cp:keywords/>
  <dc:description/>
  <cp:lastModifiedBy>Robert McLean</cp:lastModifiedBy>
  <cp:revision>1</cp:revision>
  <dcterms:created xsi:type="dcterms:W3CDTF">2022-01-16T12:02:00Z</dcterms:created>
  <dcterms:modified xsi:type="dcterms:W3CDTF">2022-01-16T12:04:00Z</dcterms:modified>
</cp:coreProperties>
</file>