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2CBFE" w14:textId="5203021B" w:rsidR="0015569A" w:rsidRPr="00014CA8" w:rsidRDefault="006F4A77" w:rsidP="00E26426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  <w:r w:rsidRPr="001938F0"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>S</w:t>
      </w:r>
      <w:r w:rsidRPr="001938F0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upplemental Materials</w:t>
      </w:r>
    </w:p>
    <w:p w14:paraId="63779519" w14:textId="630C73CE" w:rsidR="00584E35" w:rsidRPr="001938F0" w:rsidRDefault="00584E35" w:rsidP="00E26426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  <w:r w:rsidRPr="001938F0"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t>T</w:t>
      </w:r>
      <w:r w:rsidRPr="001938F0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able S</w:t>
      </w:r>
      <w:r w:rsidR="00F12B8C" w:rsidRPr="001938F0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1</w:t>
      </w:r>
      <w:r w:rsidR="008A27EF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.</w:t>
      </w:r>
      <w:r w:rsidRPr="001938F0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 xml:space="preserve"> </w:t>
      </w:r>
      <w:r w:rsidRPr="001938F0">
        <w:rPr>
          <w:rFonts w:ascii="Times New Roman" w:hAnsi="Times New Roman" w:cs="Times New Roman"/>
          <w:b/>
          <w:sz w:val="20"/>
          <w:szCs w:val="20"/>
          <w:lang w:eastAsia="zh-CN"/>
        </w:rPr>
        <w:t xml:space="preserve">Baseline Patient Characteristics </w:t>
      </w:r>
    </w:p>
    <w:tbl>
      <w:tblPr>
        <w:tblStyle w:val="a3"/>
        <w:tblW w:w="520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7"/>
        <w:gridCol w:w="3090"/>
      </w:tblGrid>
      <w:tr w:rsidR="00584E35" w14:paraId="29C81273" w14:textId="77777777" w:rsidTr="00215A10">
        <w:tc>
          <w:tcPr>
            <w:tcW w:w="32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FBA84" w14:textId="77777777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3635E" w14:textId="77777777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(n=26)</w:t>
            </w:r>
          </w:p>
        </w:tc>
      </w:tr>
      <w:tr w:rsidR="00584E35" w14:paraId="793D862F" w14:textId="77777777" w:rsidTr="00215A10">
        <w:tc>
          <w:tcPr>
            <w:tcW w:w="3213" w:type="pct"/>
            <w:tcBorders>
              <w:top w:val="single" w:sz="4" w:space="0" w:color="auto"/>
            </w:tcBorders>
            <w:vAlign w:val="center"/>
          </w:tcPr>
          <w:p w14:paraId="7B787EA5" w14:textId="3810B6BC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Age, years</w:t>
            </w:r>
            <w:r w:rsidR="000179D9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median (range)</w:t>
            </w:r>
          </w:p>
        </w:tc>
        <w:tc>
          <w:tcPr>
            <w:tcW w:w="1787" w:type="pct"/>
            <w:tcBorders>
              <w:top w:val="single" w:sz="4" w:space="0" w:color="auto"/>
            </w:tcBorders>
            <w:vAlign w:val="center"/>
          </w:tcPr>
          <w:p w14:paraId="589F7AF9" w14:textId="77777777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68 (53-88)</w:t>
            </w:r>
          </w:p>
        </w:tc>
      </w:tr>
      <w:tr w:rsidR="00584E35" w14:paraId="737F2397" w14:textId="77777777" w:rsidTr="00215A10">
        <w:tc>
          <w:tcPr>
            <w:tcW w:w="3213" w:type="pct"/>
            <w:vAlign w:val="center"/>
          </w:tcPr>
          <w:p w14:paraId="4851B036" w14:textId="3D3BFC88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  <w:r w:rsidR="000179D9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0179D9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8A27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0179D9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787" w:type="pct"/>
            <w:vAlign w:val="center"/>
          </w:tcPr>
          <w:p w14:paraId="00E1DA44" w14:textId="54DFC511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13 (50</w:t>
            </w:r>
            <w:r w:rsidR="00215A1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3C3599FA" w14:textId="77777777" w:rsidTr="00215A10">
        <w:tc>
          <w:tcPr>
            <w:tcW w:w="3213" w:type="pct"/>
            <w:vAlign w:val="center"/>
          </w:tcPr>
          <w:p w14:paraId="2EC2317B" w14:textId="47967BF8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Comorbidities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, 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8A27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787" w:type="pct"/>
            <w:vAlign w:val="center"/>
          </w:tcPr>
          <w:p w14:paraId="6AF10ABB" w14:textId="77777777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4E35" w14:paraId="14A379E5" w14:textId="77777777" w:rsidTr="00215A10">
        <w:tc>
          <w:tcPr>
            <w:tcW w:w="3213" w:type="pct"/>
            <w:vAlign w:val="center"/>
          </w:tcPr>
          <w:p w14:paraId="6F60D0FA" w14:textId="6D874474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Hypertension</w:t>
            </w:r>
          </w:p>
        </w:tc>
        <w:tc>
          <w:tcPr>
            <w:tcW w:w="1787" w:type="pct"/>
            <w:vAlign w:val="center"/>
          </w:tcPr>
          <w:p w14:paraId="703DF9C2" w14:textId="279804E1" w:rsidR="00584E35" w:rsidRPr="00014CA8" w:rsidRDefault="00BD1A7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84E35"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15A1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584E35"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0B359695" w14:textId="77777777" w:rsidTr="00215A10">
        <w:tc>
          <w:tcPr>
            <w:tcW w:w="3213" w:type="pct"/>
            <w:vAlign w:val="center"/>
          </w:tcPr>
          <w:p w14:paraId="5E8807C1" w14:textId="0FDA0DD2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Cardiovascular disease</w:t>
            </w:r>
          </w:p>
        </w:tc>
        <w:tc>
          <w:tcPr>
            <w:tcW w:w="1787" w:type="pct"/>
            <w:vAlign w:val="center"/>
          </w:tcPr>
          <w:p w14:paraId="239E4E7B" w14:textId="7F922430" w:rsidR="00584E35" w:rsidRPr="00014CA8" w:rsidRDefault="00BD1A7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584E35"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="00584E35"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04EACEBA" w14:textId="77777777" w:rsidTr="00215A10">
        <w:tc>
          <w:tcPr>
            <w:tcW w:w="3213" w:type="pct"/>
            <w:vAlign w:val="center"/>
          </w:tcPr>
          <w:p w14:paraId="21DE9A10" w14:textId="0E794B01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Diabetes</w:t>
            </w:r>
          </w:p>
        </w:tc>
        <w:tc>
          <w:tcPr>
            <w:tcW w:w="1787" w:type="pct"/>
            <w:vAlign w:val="center"/>
          </w:tcPr>
          <w:p w14:paraId="73C919AC" w14:textId="2483383B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 (15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)</w:t>
            </w:r>
          </w:p>
        </w:tc>
      </w:tr>
      <w:tr w:rsidR="00584E35" w14:paraId="5E6FA6BD" w14:textId="77777777" w:rsidTr="00215A10">
        <w:tc>
          <w:tcPr>
            <w:tcW w:w="3213" w:type="pct"/>
            <w:vAlign w:val="center"/>
          </w:tcPr>
          <w:p w14:paraId="3F097722" w14:textId="5E3F1AEF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Chronic </w:t>
            </w:r>
            <w:r w:rsidR="00BD1A75"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pulmonary disease</w:t>
            </w:r>
          </w:p>
        </w:tc>
        <w:tc>
          <w:tcPr>
            <w:tcW w:w="1787" w:type="pct"/>
            <w:vAlign w:val="center"/>
          </w:tcPr>
          <w:p w14:paraId="692C2AB7" w14:textId="5910ED66" w:rsidR="00584E35" w:rsidRPr="00014CA8" w:rsidRDefault="00BD1A7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</w:t>
            </w:r>
            <w:r w:rsidR="00584E35"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 (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23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="00584E35"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)</w:t>
            </w:r>
          </w:p>
        </w:tc>
      </w:tr>
      <w:tr w:rsidR="00584E35" w14:paraId="2FF3BE4B" w14:textId="77777777" w:rsidTr="00215A10">
        <w:tc>
          <w:tcPr>
            <w:tcW w:w="3213" w:type="pct"/>
            <w:vAlign w:val="center"/>
          </w:tcPr>
          <w:p w14:paraId="62C6F6EE" w14:textId="7DF0F367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Complications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, 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8A27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787" w:type="pct"/>
            <w:vAlign w:val="center"/>
          </w:tcPr>
          <w:p w14:paraId="05FC0260" w14:textId="77777777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4E35" w14:paraId="180D1C7E" w14:textId="77777777" w:rsidTr="00215A10">
        <w:tc>
          <w:tcPr>
            <w:tcW w:w="3213" w:type="pct"/>
            <w:vAlign w:val="center"/>
          </w:tcPr>
          <w:p w14:paraId="34D81D89" w14:textId="08E6B2BE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DIC</w:t>
            </w:r>
          </w:p>
        </w:tc>
        <w:tc>
          <w:tcPr>
            <w:tcW w:w="1787" w:type="pct"/>
            <w:vAlign w:val="center"/>
          </w:tcPr>
          <w:p w14:paraId="61F1E5E3" w14:textId="79704435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7 (2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0C249BD0" w14:textId="77777777" w:rsidTr="00215A10">
        <w:tc>
          <w:tcPr>
            <w:tcW w:w="3213" w:type="pct"/>
            <w:vAlign w:val="center"/>
          </w:tcPr>
          <w:p w14:paraId="4A0ADE3F" w14:textId="1563E6FC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Heart failure</w:t>
            </w:r>
          </w:p>
        </w:tc>
        <w:tc>
          <w:tcPr>
            <w:tcW w:w="1787" w:type="pct"/>
            <w:vAlign w:val="center"/>
          </w:tcPr>
          <w:p w14:paraId="1DFCF3E0" w14:textId="62F5A382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10 (3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5B530232" w14:textId="77777777" w:rsidTr="00215A10">
        <w:tc>
          <w:tcPr>
            <w:tcW w:w="3213" w:type="pct"/>
            <w:vAlign w:val="center"/>
          </w:tcPr>
          <w:p w14:paraId="737A4051" w14:textId="34A121B9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Renal dysfunction </w:t>
            </w:r>
          </w:p>
        </w:tc>
        <w:tc>
          <w:tcPr>
            <w:tcW w:w="1787" w:type="pct"/>
            <w:vAlign w:val="center"/>
          </w:tcPr>
          <w:p w14:paraId="340267C0" w14:textId="048E8E9E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50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5C2451D7" w14:textId="77777777" w:rsidTr="00215A10">
        <w:tc>
          <w:tcPr>
            <w:tcW w:w="3213" w:type="pct"/>
            <w:vAlign w:val="center"/>
          </w:tcPr>
          <w:p w14:paraId="1A882304" w14:textId="24977752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Anemia</w:t>
            </w:r>
          </w:p>
        </w:tc>
        <w:tc>
          <w:tcPr>
            <w:tcW w:w="1787" w:type="pct"/>
            <w:vAlign w:val="center"/>
          </w:tcPr>
          <w:p w14:paraId="73B404AD" w14:textId="6C01F573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69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0AE8AFD9" w14:textId="77777777" w:rsidTr="00215A10">
        <w:tc>
          <w:tcPr>
            <w:tcW w:w="3213" w:type="pct"/>
            <w:vAlign w:val="center"/>
          </w:tcPr>
          <w:p w14:paraId="78647BA5" w14:textId="406339AE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Medication</w:t>
            </w: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s</w:t>
            </w: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during hospitalization</w:t>
            </w:r>
            <w:r w:rsid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8A27E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787" w:type="pct"/>
            <w:vAlign w:val="center"/>
          </w:tcPr>
          <w:p w14:paraId="41E86147" w14:textId="77777777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4E35" w14:paraId="6F205390" w14:textId="77777777" w:rsidTr="00215A10">
        <w:tc>
          <w:tcPr>
            <w:tcW w:w="3213" w:type="pct"/>
            <w:vAlign w:val="center"/>
          </w:tcPr>
          <w:p w14:paraId="1BAEBD26" w14:textId="769E92E3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Antibiotics</w:t>
            </w:r>
          </w:p>
        </w:tc>
        <w:tc>
          <w:tcPr>
            <w:tcW w:w="1787" w:type="pct"/>
            <w:vAlign w:val="center"/>
          </w:tcPr>
          <w:p w14:paraId="199B1FD1" w14:textId="22322382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26 (100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584E35" w14:paraId="26B1ABB2" w14:textId="77777777" w:rsidTr="00215A10">
        <w:tc>
          <w:tcPr>
            <w:tcW w:w="3213" w:type="pct"/>
            <w:vAlign w:val="center"/>
          </w:tcPr>
          <w:p w14:paraId="4632B5D2" w14:textId="3C760D05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Chinese herbs</w:t>
            </w:r>
          </w:p>
        </w:tc>
        <w:tc>
          <w:tcPr>
            <w:tcW w:w="1787" w:type="pct"/>
            <w:vAlign w:val="center"/>
          </w:tcPr>
          <w:p w14:paraId="22761288" w14:textId="7888E6E6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12 (46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584E35" w14:paraId="1C0578B1" w14:textId="77777777" w:rsidTr="00215A10">
        <w:tc>
          <w:tcPr>
            <w:tcW w:w="3213" w:type="pct"/>
            <w:vAlign w:val="center"/>
          </w:tcPr>
          <w:p w14:paraId="09149FAA" w14:textId="17DE4AB7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Gamma globulin</w:t>
            </w:r>
          </w:p>
        </w:tc>
        <w:tc>
          <w:tcPr>
            <w:tcW w:w="1787" w:type="pct"/>
            <w:vAlign w:val="center"/>
          </w:tcPr>
          <w:p w14:paraId="773DE19F" w14:textId="370EF9FE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52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, available on 25 patients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584E35" w14:paraId="0CCFF09F" w14:textId="77777777" w:rsidTr="00215A10">
        <w:tc>
          <w:tcPr>
            <w:tcW w:w="3213" w:type="pct"/>
            <w:vAlign w:val="center"/>
          </w:tcPr>
          <w:p w14:paraId="18F3CF62" w14:textId="45E51669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Antiplatelet therapy</w:t>
            </w:r>
          </w:p>
        </w:tc>
        <w:tc>
          <w:tcPr>
            <w:tcW w:w="1787" w:type="pct"/>
            <w:vAlign w:val="center"/>
          </w:tcPr>
          <w:p w14:paraId="5C67951A" w14:textId="5499699A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2 (8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, available on 24 patients) </w:t>
            </w:r>
          </w:p>
        </w:tc>
      </w:tr>
      <w:tr w:rsidR="00584E35" w14:paraId="149CF13B" w14:textId="77777777" w:rsidTr="00215A10">
        <w:tc>
          <w:tcPr>
            <w:tcW w:w="3213" w:type="pct"/>
            <w:vAlign w:val="center"/>
          </w:tcPr>
          <w:p w14:paraId="204EC600" w14:textId="0099A260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Anticoagulation </w:t>
            </w:r>
          </w:p>
        </w:tc>
        <w:tc>
          <w:tcPr>
            <w:tcW w:w="1787" w:type="pct"/>
            <w:vAlign w:val="center"/>
          </w:tcPr>
          <w:p w14:paraId="090EB75C" w14:textId="1C751B1B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18 (69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584E35" w14:paraId="53F3E10C" w14:textId="77777777" w:rsidTr="00215A10">
        <w:tc>
          <w:tcPr>
            <w:tcW w:w="3213" w:type="pct"/>
            <w:vAlign w:val="center"/>
          </w:tcPr>
          <w:p w14:paraId="63DF2FBC" w14:textId="1DBEAA01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GC</w:t>
            </w:r>
          </w:p>
        </w:tc>
        <w:tc>
          <w:tcPr>
            <w:tcW w:w="1787" w:type="pct"/>
            <w:vAlign w:val="center"/>
          </w:tcPr>
          <w:p w14:paraId="04372E32" w14:textId="10ACFB84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20 (7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584E35" w14:paraId="00D94FF7" w14:textId="77777777" w:rsidTr="00215A10">
        <w:tc>
          <w:tcPr>
            <w:tcW w:w="3213" w:type="pct"/>
            <w:vAlign w:val="center"/>
          </w:tcPr>
          <w:p w14:paraId="4E0D5BA1" w14:textId="46EEAB02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Procedures during hospitalization</w:t>
            </w:r>
            <w:r w:rsid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6344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014CA8" w:rsidRPr="00014C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787" w:type="pct"/>
            <w:vAlign w:val="center"/>
          </w:tcPr>
          <w:p w14:paraId="71811A42" w14:textId="77777777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4E35" w14:paraId="43EBE52C" w14:textId="77777777" w:rsidTr="00215A10">
        <w:tc>
          <w:tcPr>
            <w:tcW w:w="3213" w:type="pct"/>
            <w:vAlign w:val="center"/>
          </w:tcPr>
          <w:p w14:paraId="2BDD5F1E" w14:textId="07AA3BB2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Non-end-stage endotracheal intubation</w:t>
            </w:r>
          </w:p>
        </w:tc>
        <w:tc>
          <w:tcPr>
            <w:tcW w:w="1787" w:type="pct"/>
            <w:vAlign w:val="center"/>
          </w:tcPr>
          <w:p w14:paraId="6696D811" w14:textId="0FCBA13D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16 (6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584E35" w14:paraId="4EA2D1FD" w14:textId="77777777" w:rsidTr="00215A10">
        <w:tc>
          <w:tcPr>
            <w:tcW w:w="3213" w:type="pct"/>
            <w:vAlign w:val="center"/>
          </w:tcPr>
          <w:p w14:paraId="4BC394D0" w14:textId="28C0CFBE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Mechanical ventilation</w:t>
            </w:r>
          </w:p>
        </w:tc>
        <w:tc>
          <w:tcPr>
            <w:tcW w:w="1787" w:type="pct"/>
            <w:vAlign w:val="center"/>
          </w:tcPr>
          <w:p w14:paraId="2930C283" w14:textId="11F565CC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22 (8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08C3C6D8" w14:textId="77777777" w:rsidTr="00215A10">
        <w:tc>
          <w:tcPr>
            <w:tcW w:w="3213" w:type="pct"/>
            <w:vAlign w:val="center"/>
          </w:tcPr>
          <w:p w14:paraId="575EABCE" w14:textId="07EE68B8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ECMO</w:t>
            </w:r>
          </w:p>
        </w:tc>
        <w:tc>
          <w:tcPr>
            <w:tcW w:w="1787" w:type="pct"/>
            <w:vAlign w:val="center"/>
          </w:tcPr>
          <w:p w14:paraId="65F1CFF5" w14:textId="0E4F0546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6 (23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01F556EF" w14:textId="77777777" w:rsidTr="00215A10">
        <w:tc>
          <w:tcPr>
            <w:tcW w:w="3213" w:type="pct"/>
            <w:vAlign w:val="center"/>
          </w:tcPr>
          <w:p w14:paraId="59B001F7" w14:textId="0B5234A8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Blood transfusion</w:t>
            </w:r>
          </w:p>
        </w:tc>
        <w:tc>
          <w:tcPr>
            <w:tcW w:w="1787" w:type="pct"/>
            <w:vAlign w:val="center"/>
          </w:tcPr>
          <w:p w14:paraId="50485518" w14:textId="088A10D2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11 (42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3086C586" w14:textId="77777777" w:rsidTr="00215A10">
        <w:tc>
          <w:tcPr>
            <w:tcW w:w="3213" w:type="pct"/>
            <w:vAlign w:val="center"/>
          </w:tcPr>
          <w:p w14:paraId="3C14C0CD" w14:textId="79D26CFC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Bronchoscopy</w:t>
            </w:r>
          </w:p>
        </w:tc>
        <w:tc>
          <w:tcPr>
            <w:tcW w:w="1787" w:type="pct"/>
            <w:vAlign w:val="center"/>
          </w:tcPr>
          <w:p w14:paraId="0335583D" w14:textId="33B3F938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7 (2</w:t>
            </w:r>
            <w:r w:rsidR="000179D9" w:rsidRPr="00014CA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84E35" w14:paraId="2893CEB5" w14:textId="77777777" w:rsidTr="00215A10">
        <w:tc>
          <w:tcPr>
            <w:tcW w:w="3213" w:type="pct"/>
            <w:tcBorders>
              <w:bottom w:val="single" w:sz="4" w:space="0" w:color="auto"/>
            </w:tcBorders>
            <w:vAlign w:val="center"/>
          </w:tcPr>
          <w:p w14:paraId="3D546359" w14:textId="62758386" w:rsidR="00584E35" w:rsidRPr="00014CA8" w:rsidRDefault="00584E35" w:rsidP="00E26426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 xml:space="preserve"> Dialysis</w:t>
            </w:r>
          </w:p>
        </w:tc>
        <w:tc>
          <w:tcPr>
            <w:tcW w:w="1787" w:type="pct"/>
            <w:tcBorders>
              <w:bottom w:val="single" w:sz="4" w:space="0" w:color="auto"/>
            </w:tcBorders>
            <w:vAlign w:val="center"/>
          </w:tcPr>
          <w:p w14:paraId="69742A9E" w14:textId="1A6CA446" w:rsidR="00584E35" w:rsidRPr="00014CA8" w:rsidRDefault="00584E35" w:rsidP="00E2642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6 (23</w:t>
            </w:r>
            <w:r w:rsidR="00215A10"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%</w:t>
            </w:r>
            <w:r w:rsidRPr="00014CA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73D59B5D" w14:textId="1EC35AD1" w:rsidR="006A5BD1" w:rsidRPr="00B46649" w:rsidRDefault="00584E35" w:rsidP="00E2642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B46649">
        <w:rPr>
          <w:rFonts w:ascii="Times New Roman" w:hAnsi="Times New Roman" w:cs="Times New Roman"/>
          <w:sz w:val="20"/>
          <w:szCs w:val="20"/>
          <w:lang w:eastAsia="zh-CN"/>
        </w:rPr>
        <w:t>DIC: disseminated intravascular coagulation; GC: glucocorticoid; ECMO: extracorporeal membrane oxygenation</w:t>
      </w:r>
      <w:r w:rsidR="00837A6D">
        <w:rPr>
          <w:rFonts w:ascii="Times New Roman" w:hAnsi="Times New Roman" w:cs="Times New Roman"/>
          <w:sz w:val="20"/>
          <w:szCs w:val="20"/>
          <w:lang w:eastAsia="zh-CN"/>
        </w:rPr>
        <w:t>.</w:t>
      </w:r>
      <w:r w:rsidRPr="00B46649"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r w:rsidR="006A5BD1" w:rsidRPr="00B46649">
        <w:rPr>
          <w:rFonts w:ascii="Times New Roman" w:hAnsi="Times New Roman" w:cs="Times New Roman"/>
          <w:sz w:val="20"/>
          <w:szCs w:val="20"/>
          <w:lang w:eastAsia="zh-CN"/>
        </w:rPr>
        <w:br w:type="page"/>
      </w:r>
    </w:p>
    <w:p w14:paraId="2438010E" w14:textId="72A439B5" w:rsidR="006F4A77" w:rsidRDefault="006A5BD1" w:rsidP="00E26426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  <w:r w:rsidRPr="006A5BD1">
        <w:rPr>
          <w:rFonts w:ascii="Times New Roman" w:hAnsi="Times New Roman" w:cs="Times New Roman" w:hint="eastAsia"/>
          <w:b/>
          <w:bCs/>
          <w:sz w:val="20"/>
          <w:szCs w:val="20"/>
          <w:lang w:eastAsia="zh-CN"/>
        </w:rPr>
        <w:lastRenderedPageBreak/>
        <w:t>F</w:t>
      </w:r>
      <w:r w:rsidRPr="006A5BD1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igure S1</w:t>
      </w:r>
      <w:r w:rsidR="00BF21F3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.</w:t>
      </w:r>
      <w:r w:rsidRPr="006A5BD1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 xml:space="preserve"> </w:t>
      </w:r>
      <w:r w:rsidR="00EB20A1" w:rsidRPr="009A0F28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Other various types of pathologic findings</w:t>
      </w:r>
      <w:r w:rsidR="00EB20A1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 xml:space="preserve"> </w:t>
      </w:r>
      <w:r w:rsidR="00EB20A1" w:rsidRPr="009A0F28"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besides myocarditis</w:t>
      </w:r>
    </w:p>
    <w:p w14:paraId="7E921D69" w14:textId="60C7BD70" w:rsidR="006A5BD1" w:rsidRDefault="006A5BD1" w:rsidP="00E26426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zh-CN"/>
        </w:rPr>
      </w:pPr>
      <w:r>
        <w:rPr>
          <w:rFonts w:ascii="Times New Roman" w:hAnsi="Times New Roman" w:cs="Times New Roman" w:hint="eastAsia"/>
          <w:b/>
          <w:bCs/>
          <w:noProof/>
          <w:sz w:val="20"/>
          <w:szCs w:val="20"/>
          <w:lang w:eastAsia="zh-CN"/>
        </w:rPr>
        <w:drawing>
          <wp:inline distT="0" distB="0" distL="0" distR="0" wp14:anchorId="5F4EE55B" wp14:editId="06E6D6B6">
            <wp:extent cx="3818810" cy="245884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86" t="12650" r="25524" b="21426"/>
                    <a:stretch/>
                  </pic:blipFill>
                  <pic:spPr bwMode="auto">
                    <a:xfrm>
                      <a:off x="0" y="0"/>
                      <a:ext cx="3827544" cy="2464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BB49CD" w14:textId="5A8DCF6A" w:rsidR="006A5BD1" w:rsidRPr="00014CA8" w:rsidRDefault="007102FA" w:rsidP="00E2642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F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igure S1 shows representative various types of pathologic findings </w:t>
      </w:r>
      <w:bookmarkStart w:id="0" w:name="OLE_LINK1"/>
      <w:r w:rsidRPr="00014CA8">
        <w:rPr>
          <w:rFonts w:ascii="Times New Roman" w:hAnsi="Times New Roman" w:cs="Times New Roman"/>
          <w:sz w:val="20"/>
          <w:szCs w:val="20"/>
          <w:lang w:eastAsia="zh-CN"/>
        </w:rPr>
        <w:t>besides myocarditis</w:t>
      </w:r>
      <w:bookmarkEnd w:id="0"/>
      <w:r w:rsidR="00BF21F3">
        <w:rPr>
          <w:rFonts w:ascii="Times New Roman" w:hAnsi="Times New Roman" w:cs="Times New Roman"/>
          <w:sz w:val="20"/>
          <w:szCs w:val="20"/>
          <w:lang w:eastAsia="zh-CN"/>
        </w:rPr>
        <w:t>.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A) endocarditis in a 62-year-old man </w:t>
      </w: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with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myocarditis; B) </w:t>
      </w:r>
      <w:proofErr w:type="spellStart"/>
      <w:r w:rsidRPr="00014CA8">
        <w:rPr>
          <w:rFonts w:ascii="Times New Roman" w:hAnsi="Times New Roman" w:cs="Times New Roman"/>
          <w:sz w:val="20"/>
          <w:szCs w:val="20"/>
          <w:lang w:eastAsia="zh-CN"/>
        </w:rPr>
        <w:t>epicarditis</w:t>
      </w:r>
      <w:proofErr w:type="spellEnd"/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in a 56-year-old woman </w:t>
      </w: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with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myocarditis; C): atherosclerosis in a 64-year-old man </w:t>
      </w: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without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myocarditis; D): microthromb</w:t>
      </w: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us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in a 62-year-old man </w:t>
      </w: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with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myocarditis</w:t>
      </w:r>
      <w:r w:rsidR="00BF21F3">
        <w:rPr>
          <w:rFonts w:ascii="Times New Roman" w:hAnsi="Times New Roman" w:cs="Times New Roman"/>
          <w:sz w:val="20"/>
          <w:szCs w:val="20"/>
          <w:lang w:eastAsia="zh-CN"/>
        </w:rPr>
        <w:t>.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The arrow denotes the small vascular microthromb</w:t>
      </w:r>
      <w:r w:rsidRPr="00014CA8">
        <w:rPr>
          <w:rFonts w:ascii="Times New Roman" w:hAnsi="Times New Roman" w:cs="Times New Roman" w:hint="eastAsia"/>
          <w:sz w:val="20"/>
          <w:szCs w:val="20"/>
          <w:lang w:eastAsia="zh-CN"/>
        </w:rPr>
        <w:t>us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in myocardial </w:t>
      </w:r>
      <w:proofErr w:type="spellStart"/>
      <w:r w:rsidRPr="00014CA8">
        <w:rPr>
          <w:rFonts w:ascii="Times New Roman" w:hAnsi="Times New Roman" w:cs="Times New Roman"/>
          <w:sz w:val="20"/>
          <w:szCs w:val="20"/>
          <w:lang w:eastAsia="zh-CN"/>
        </w:rPr>
        <w:t>interstitium</w:t>
      </w:r>
      <w:proofErr w:type="spellEnd"/>
      <w:r w:rsidR="00BF21F3">
        <w:rPr>
          <w:rFonts w:ascii="Times New Roman" w:hAnsi="Times New Roman" w:cs="Times New Roman"/>
          <w:sz w:val="20"/>
          <w:szCs w:val="20"/>
          <w:lang w:eastAsia="zh-CN"/>
        </w:rPr>
        <w:t>.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Scale bars represent 50μm</w:t>
      </w:r>
      <w:r w:rsidR="00BF21F3">
        <w:rPr>
          <w:rFonts w:ascii="Times New Roman" w:hAnsi="Times New Roman" w:cs="Times New Roman" w:hint="eastAsia"/>
          <w:sz w:val="20"/>
          <w:szCs w:val="20"/>
          <w:lang w:eastAsia="zh-CN"/>
        </w:rPr>
        <w:t>.</w:t>
      </w:r>
      <w:r w:rsidRPr="00014CA8"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</w:p>
    <w:sectPr w:rsidR="006A5BD1" w:rsidRPr="00014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92F99" w14:textId="77777777" w:rsidR="001B73B7" w:rsidRDefault="001B73B7" w:rsidP="00584E35">
      <w:pPr>
        <w:spacing w:after="0" w:line="240" w:lineRule="auto"/>
      </w:pPr>
      <w:r>
        <w:separator/>
      </w:r>
    </w:p>
  </w:endnote>
  <w:endnote w:type="continuationSeparator" w:id="0">
    <w:p w14:paraId="12C1C810" w14:textId="77777777" w:rsidR="001B73B7" w:rsidRDefault="001B73B7" w:rsidP="00584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D6A3F" w14:textId="77777777" w:rsidR="001B73B7" w:rsidRDefault="001B73B7" w:rsidP="00584E35">
      <w:pPr>
        <w:spacing w:after="0" w:line="240" w:lineRule="auto"/>
      </w:pPr>
      <w:r>
        <w:separator/>
      </w:r>
    </w:p>
  </w:footnote>
  <w:footnote w:type="continuationSeparator" w:id="0">
    <w:p w14:paraId="52EFFF34" w14:textId="77777777" w:rsidR="001B73B7" w:rsidRDefault="001B73B7" w:rsidP="00584E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A77"/>
    <w:rsid w:val="00013BCC"/>
    <w:rsid w:val="00014CA8"/>
    <w:rsid w:val="000179D9"/>
    <w:rsid w:val="00055DDD"/>
    <w:rsid w:val="0008704F"/>
    <w:rsid w:val="0015569A"/>
    <w:rsid w:val="001938F0"/>
    <w:rsid w:val="001B73B7"/>
    <w:rsid w:val="00215A10"/>
    <w:rsid w:val="00261B63"/>
    <w:rsid w:val="00357979"/>
    <w:rsid w:val="0037455A"/>
    <w:rsid w:val="00417512"/>
    <w:rsid w:val="00547E25"/>
    <w:rsid w:val="00584E35"/>
    <w:rsid w:val="006344E2"/>
    <w:rsid w:val="006A5BD1"/>
    <w:rsid w:val="006E51D6"/>
    <w:rsid w:val="006F4A77"/>
    <w:rsid w:val="007102FA"/>
    <w:rsid w:val="007173D7"/>
    <w:rsid w:val="00724FA0"/>
    <w:rsid w:val="007C65E2"/>
    <w:rsid w:val="00837A6D"/>
    <w:rsid w:val="008A27EF"/>
    <w:rsid w:val="00AF68C6"/>
    <w:rsid w:val="00B46649"/>
    <w:rsid w:val="00B72115"/>
    <w:rsid w:val="00BD1A75"/>
    <w:rsid w:val="00BE4363"/>
    <w:rsid w:val="00BF0BBF"/>
    <w:rsid w:val="00BF21F3"/>
    <w:rsid w:val="00C94909"/>
    <w:rsid w:val="00D76E7F"/>
    <w:rsid w:val="00DD3544"/>
    <w:rsid w:val="00DD7634"/>
    <w:rsid w:val="00E26426"/>
    <w:rsid w:val="00E738CF"/>
    <w:rsid w:val="00E847E6"/>
    <w:rsid w:val="00EB20A1"/>
    <w:rsid w:val="00EF0DB7"/>
    <w:rsid w:val="00F011C8"/>
    <w:rsid w:val="00F05996"/>
    <w:rsid w:val="00F12B8C"/>
    <w:rsid w:val="00F20BBD"/>
    <w:rsid w:val="00F5247C"/>
    <w:rsid w:val="00FD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7C90E7"/>
  <w15:chartTrackingRefBased/>
  <w15:docId w15:val="{856A045F-4583-4778-9F9D-23EBFA03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A77"/>
    <w:pPr>
      <w:spacing w:after="200" w:line="276" w:lineRule="auto"/>
    </w:pPr>
    <w:rPr>
      <w:rFonts w:asciiTheme="minorHAnsi" w:hAnsiTheme="minorHAnsi" w:cstheme="minorBidi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F4A77"/>
    <w:rPr>
      <w:rFonts w:asciiTheme="minorHAnsi" w:eastAsia="宋体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84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84E35"/>
    <w:rPr>
      <w:rFonts w:asciiTheme="minorHAnsi" w:hAnsiTheme="minorHAnsi" w:cstheme="minorBidi"/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584E3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84E35"/>
    <w:rPr>
      <w:rFonts w:asciiTheme="minorHAnsi" w:hAnsiTheme="minorHAnsi" w:cstheme="min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思聪</dc:creator>
  <cp:keywords/>
  <dc:description/>
  <cp:lastModifiedBy>马 思聪</cp:lastModifiedBy>
  <cp:revision>54</cp:revision>
  <dcterms:created xsi:type="dcterms:W3CDTF">2021-05-27T01:15:00Z</dcterms:created>
  <dcterms:modified xsi:type="dcterms:W3CDTF">2022-01-09T09:28:00Z</dcterms:modified>
</cp:coreProperties>
</file>